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Proyecto Q1 – Transformación Digital Retail</w:t>
      </w:r>
    </w:p>
    <w:p>
      <w:pPr>
        <w:pStyle w:val="Heading2"/>
      </w:pPr>
      <w:r>
        <w:t>1. Objetivo del proyecto</w:t>
      </w:r>
    </w:p>
    <w:p>
      <w:r>
        <w:rPr>
          <w:sz w:val="22"/>
        </w:rPr>
        <w:t>El objetivo del proyecto fue mejorar la experiencia del cliente en tiendas físicas y en el canal digital, mediante la optimización de procesos de venta, análisis de datos de clientes y adopción de herramientas digitales que permitan una toma de decisiones más rápida y basada en información confiable.</w:t>
      </w:r>
    </w:p>
    <w:p>
      <w:pPr>
        <w:pStyle w:val="Heading2"/>
      </w:pPr>
      <w:r>
        <w:t>2. Alcance y contexto</w:t>
      </w:r>
    </w:p>
    <w:p>
      <w:r>
        <w:rPr>
          <w:sz w:val="22"/>
        </w:rPr>
        <w:t>El proyecto se desarrolló durante el primer trimestre del año (Q1) y abarcó 25 tiendas físicas de la cadena retail, así como los principales procesos del canal de comercio electrónico. Participaron las áreas de Operaciones, Ventas, Marketing, TI y Atención al Cliente.</w:t>
      </w:r>
    </w:p>
    <w:p>
      <w:pPr>
        <w:pStyle w:val="Heading2"/>
      </w:pPr>
      <w:r>
        <w:t>3. Actividades realizadas</w:t>
      </w:r>
    </w:p>
    <w:p>
      <w:r>
        <w:rPr>
          <w:sz w:val="22"/>
        </w:rPr>
        <w:t>Durante el trimestre se llevaron a cabo las siguientes actividades principales:</w:t>
        <w:br/>
        <w:t>- Análisis de datos de ventas históricas y comportamiento del cliente.</w:t>
        <w:br/>
        <w:t>- Implementación de reportes automatizados de ventas e inventario.</w:t>
        <w:br/>
        <w:t>- Capacitación del personal en herramientas digitales y análisis básico de datos.</w:t>
        <w:br/>
        <w:t>- Piloto de personalización de promociones basado en compras anteriores.</w:t>
      </w:r>
    </w:p>
    <w:p>
      <w:pPr>
        <w:pStyle w:val="Heading2"/>
      </w:pPr>
      <w:r>
        <w:t>4. Resultados obtenidos</w:t>
      </w:r>
    </w:p>
    <w:p>
      <w:r>
        <w:rPr>
          <w:sz w:val="22"/>
        </w:rPr>
        <w:t>Los resultados preliminares del proyecto incluyen:</w:t>
        <w:br/>
        <w:t>- Incremento del 8% en ventas en tiendas piloto.</w:t>
        <w:br/>
        <w:t>- Reducción del 12% en quiebres de stock en productos clave.</w:t>
        <w:br/>
        <w:t>- Mejora en el tiempo de generación de reportes, pasando de días a minutos.</w:t>
        <w:br/>
        <w:t>- Mayor visibilidad del comportamiento del cliente en ambos canales.</w:t>
      </w:r>
    </w:p>
    <w:p>
      <w:pPr>
        <w:pStyle w:val="Heading2"/>
      </w:pPr>
      <w:r>
        <w:t>5. Riesgos y desafíos</w:t>
      </w:r>
    </w:p>
    <w:p>
      <w:r>
        <w:rPr>
          <w:sz w:val="22"/>
        </w:rPr>
        <w:t>A pesar de los avances, se identificaron los siguientes riesgos:</w:t>
        <w:br/>
        <w:t>- Resistencia al cambio por parte de algunos colaboradores.</w:t>
        <w:br/>
        <w:t>- Dependencia de la calidad de los datos de origen.</w:t>
        <w:br/>
        <w:t>- Necesidad de fortalecer la seguridad de la información y el control de accesos.</w:t>
      </w:r>
    </w:p>
    <w:p>
      <w:pPr>
        <w:pStyle w:val="Heading2"/>
      </w:pPr>
      <w:r>
        <w:t>6. Próximos pasos</w:t>
      </w:r>
    </w:p>
    <w:p>
      <w:r>
        <w:rPr>
          <w:sz w:val="22"/>
        </w:rPr>
        <w:t>Para el siguiente trimestre (Q2) se propone:</w:t>
        <w:br/>
        <w:t>- Escalar las soluciones a todas las tiendas.</w:t>
        <w:br/>
        <w:t>- Integrar análisis predictivo para la planeación de inventarios.</w:t>
        <w:br/>
        <w:t>- Continuar con programas de adopción digital y capacitación.</w:t>
        <w:br/>
        <w:t>- Evaluar nuevas herramientas de automatización y soporte a la toma de decisiones.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