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TechNova Solutions</w:t>
      </w:r>
    </w:p>
    <w:p>
      <w:pPr>
        <w:pStyle w:val="Heading1"/>
        <w:spacing w:after="120" w:before="240"/>
      </w:pPr>
      <w:r>
        <w:t xml:space="preserve">Preguntas Frecuentes — Soporte Interno de TI</w:t>
      </w:r>
    </w:p>
    <w:p>
      <w:pPr>
        <w:spacing w:after="160"/>
      </w:pPr>
      <w:r>
        <w:t xml:space="preserve">Documento de referencia para incidencias de nivel 1. Última actualización: 2026. Sistemas cubiertos: Microsoft 365, VPN corporativa GlobalProtect y sistema ERP SAP Business One.</w:t>
      </w:r>
    </w:p>
    <w:p>
      <w:pPr>
        <w:pStyle w:val="Heading2"/>
        <w:spacing w:after="120" w:before="240"/>
      </w:pPr>
      <w:r>
        <w:t xml:space="preserve">1. Acceso y contraseñas</w:t>
      </w:r>
    </w:p>
    <w:p>
      <w:pPr>
        <w:spacing w:after="60" w:before="160"/>
      </w:pPr>
      <w:r>
        <w:rPr>
          <w:b/>
          <w:bCs/>
        </w:rPr>
        <w:t xml:space="preserve">P: ¿Cómo restablezco mi contraseña de correo corporativo?</w:t>
      </w:r>
    </w:p>
    <w:p>
      <w:pPr>
        <w:spacing w:after="120"/>
      </w:pPr>
      <w:r>
        <w:t xml:space="preserve">R: Ingresa a portal.office.com/password, haz clic en '¿Olvidaste tu contraseña?', ingresa tu correo institucional y sigue el proceso de verificación por SMS al número registrado. La nueva contraseña debe tener mínimo 12 caracteres, incluir mayúsculas, números y un símbolo. El cambio tarda hasta 15 minutos en propagarse a todos los sistemas.</w:t>
      </w:r>
    </w:p>
    <w:p>
      <w:pPr>
        <w:spacing w:after="60" w:before="160"/>
      </w:pPr>
      <w:r>
        <w:rPr>
          <w:b/>
          <w:bCs/>
        </w:rPr>
        <w:t xml:space="preserve">P: Mi cuenta se bloqueó después de varios intentos fallidos, ¿qué hago?</w:t>
      </w:r>
    </w:p>
    <w:p>
      <w:pPr>
        <w:spacing w:after="120"/>
      </w:pPr>
      <w:r>
        <w:t xml:space="preserve">R: Las cuentas se bloquean automáticamente tras 5 intentos fallidos en 10 minutos, por seguridad. El desbloqueo es automático después de 30 minutos, o puedes solicitar desbloqueo inmediato escribiendo a soporte.ti@technova.com desde un correo personal, indicando tu número de empleado.</w:t>
      </w:r>
    </w:p>
    <w:p>
      <w:pPr>
        <w:pStyle w:val="Heading2"/>
        <w:spacing w:after="120" w:before="240"/>
      </w:pPr>
      <w:r>
        <w:t xml:space="preserve">2. Conexión VPN (GlobalProtect)</w:t>
      </w:r>
    </w:p>
    <w:p>
      <w:pPr>
        <w:spacing w:after="60" w:before="160"/>
      </w:pPr>
      <w:r>
        <w:rPr>
          <w:b/>
          <w:bCs/>
        </w:rPr>
        <w:t xml:space="preserve">P: No puedo conectarme a la VPN desde mi laptop, ¿qué hago?</w:t>
      </w:r>
    </w:p>
    <w:p>
      <w:pPr>
        <w:spacing w:after="120"/>
      </w:pPr>
      <w:r>
        <w:t xml:space="preserve">R: Verifica primero que tu conexión a internet funciona normalmente. Abre GlobalProtect, confirma que el portal configurado es vpn.technova.com, e ingresa tus credenciales de red (mismas que Microsoft 365). Si el error persiste, reinicia el cliente GlobalProtect desde el ícono en la bandeja del sistema y vuelve a intentar. Si tras 2 intentos sigue fallando, escala a soporte.ti@technova.com con una captura del mensaje de error.</w:t>
      </w:r>
    </w:p>
    <w:p>
      <w:pPr>
        <w:spacing w:after="60" w:before="160"/>
      </w:pPr>
      <w:r>
        <w:rPr>
          <w:b/>
          <w:bCs/>
        </w:rPr>
        <w:t xml:space="preserve">P: ¿Necesito la VPN para acceder a mi correo desde casa?</w:t>
      </w:r>
    </w:p>
    <w:p>
      <w:pPr>
        <w:spacing w:after="120"/>
      </w:pPr>
      <w:r>
        <w:t xml:space="preserve">R: No. El correo de Microsoft 365 es accesible desde cualquier navegador sin VPN. La VPN solo es necesaria para acceder a recursos internos como el servidor de archivos compartidos y el sistema ERP SAP Business One.</w:t>
      </w:r>
    </w:p>
    <w:p>
      <w:pPr>
        <w:pStyle w:val="Heading2"/>
        <w:spacing w:after="120" w:before="240"/>
      </w:pPr>
      <w:r>
        <w:t xml:space="preserve">3. Sistema ERP SAP Business One</w:t>
      </w:r>
    </w:p>
    <w:p>
      <w:pPr>
        <w:spacing w:after="60" w:before="160"/>
      </w:pPr>
      <w:r>
        <w:rPr>
          <w:b/>
          <w:bCs/>
        </w:rPr>
        <w:t xml:space="preserve">P: No puedo iniciar sesión en SAP Business One, ¿a quién contacto?</w:t>
      </w:r>
    </w:p>
    <w:p>
      <w:pPr>
        <w:spacing w:after="120"/>
      </w:pPr>
      <w:r>
        <w:t xml:space="preserve">R: Verifica primero que estés conectado a la VPN corporativa, ya que SAP Business One solo es accesible dentro de la red interna. Si el problema persiste con la VPN activa, contacta al equipo de soporte nivel 2 de sistemas empresariales en sap.soporte@technova.com, ya que el acceso a SAP requiere configuración adicional que soporte nivel 1 no puede resolver directamente.</w:t>
      </w:r>
    </w:p>
    <w:p>
      <w:pPr>
        <w:pStyle w:val="Heading2"/>
        <w:spacing w:after="120" w:before="240"/>
      </w:pPr>
      <w:r>
        <w:t xml:space="preserve">4. Equipos y hardware</w:t>
      </w:r>
    </w:p>
    <w:p>
      <w:pPr>
        <w:spacing w:after="60" w:before="160"/>
      </w:pPr>
      <w:r>
        <w:rPr>
          <w:b/>
          <w:bCs/>
        </w:rPr>
        <w:t xml:space="preserve">P: ¿Qué pasa si pierdo mi laptop corporativa?</w:t>
      </w:r>
    </w:p>
    <w:p>
      <w:pPr>
        <w:spacing w:after="120"/>
      </w:pPr>
      <w:r>
        <w:t xml:space="preserve">R: Reporta la pérdida de inmediato al equipo de soporte TI (soporte.ti@technova.com o extensión 2200) para bloquear remotamente el equipo y proteger la información corporativa. Después de reportarlo a TI, también debes notificar a tu supervisor directo y llenar el formato de incidencia de activos disponible en la intranet.</w:t>
      </w:r>
    </w:p>
    <w:p>
      <w:pPr>
        <w:spacing w:after="60" w:before="160"/>
      </w:pPr>
      <w:r>
        <w:rPr>
          <w:b/>
          <w:bCs/>
        </w:rPr>
        <w:t xml:space="preserve">P: ¿Cómo instalo la impresora de red del piso 3?</w:t>
      </w:r>
    </w:p>
    <w:p>
      <w:pPr>
        <w:spacing w:after="120"/>
      </w:pPr>
      <w:r>
        <w:t xml:space="preserve">R: 1. Abre Configuración &gt; Dispositivos &gt; Impresoras y escáneres. 2. Selecciona 'Agregar impresora'. 3. Busca 'Impresora-Piso3-HP' en la lista de red. 4. Selecciónala e instala los drivers automáticos. 5. Imprime una página de prueba para confirmar la conexión. Si no aparece en la lista, verifica que estés conectado a la red de la oficina (no VPN remota) y contacta a soporte.ti@technova.com.</w:t>
      </w:r>
    </w:p>
    <w:p>
      <w:pPr>
        <w:pStyle w:val="Heading2"/>
        <w:spacing w:after="120" w:before="240"/>
      </w:pPr>
      <w:r>
        <w:t xml:space="preserve">5. Seguridad</w:t>
      </w:r>
    </w:p>
    <w:p>
      <w:pPr>
        <w:spacing w:after="60" w:before="160"/>
      </w:pPr>
      <w:r>
        <w:rPr>
          <w:b/>
          <w:bCs/>
        </w:rPr>
        <w:t xml:space="preserve">P: Recibí un correo sospechoso, ¿qué hago?</w:t>
      </w:r>
    </w:p>
    <w:p>
      <w:pPr>
        <w:spacing w:after="120"/>
      </w:pPr>
      <w:r>
        <w:t xml:space="preserve">R: No hagas clic en ningún enlace ni descargues archivos adjuntos. Reenvía el correo sospechoso a phishing@technova.com y elimínalo de tu bandeja. Si ya hiciste clic en un enlace o abriste un archivo, desconecta tu equipo de la red inmediatamente (Wi-Fi y cable) y reporta el incidente de forma urgente al equipo de ciberseguridad en seguridad@technova.com o extensión 2999.</w:t>
      </w:r>
    </w:p>
    <w:p>
      <w:pPr>
        <w:pStyle w:val="Heading2"/>
        <w:spacing w:after="120" w:before="240"/>
      </w:pPr>
      <w:r>
        <w:t xml:space="preserve">6. Contacto de escalamiento</w:t>
      </w:r>
    </w:p>
    <w:p>
      <w:pPr>
        <w:spacing w:after="160"/>
      </w:pPr>
      <w:r>
        <w:t xml:space="preserve">Soporte TI Nivel 1: soporte.ti@technova.com — Horario: Lunes a Viernes, 8:00 a.m. a 7:00 p.m. Ciberseguridad (urgencias): seguridad@technova.com o extensión 2999 (disponible 24/7).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2026-09-08T16:49:49.123Z</dcterms:created>
  <dcterms:modified xsi:type="dcterms:W3CDTF">2026-09-08T16:49:49.123Z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