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2DD7" w14:textId="77F70650" w:rsidR="0011217D" w:rsidRDefault="003F02B9">
      <w:r w:rsidRPr="003F02B9">
        <w:t>========================================</w:t>
      </w:r>
      <w:r w:rsidRPr="003F02B9">
        <w:br/>
        <w:t>EMPRESA: GLOBAL BUSINESS SOLUTIONS</w:t>
      </w:r>
      <w:r w:rsidRPr="003F02B9">
        <w:br/>
        <w:t>DOCUMENTO: POLÍTICAS Y PROCEDIMIENTO DE VIÁTICOS</w:t>
      </w:r>
      <w:r w:rsidRPr="003F02B9">
        <w:br/>
        <w:t>VERSIÓN: 1.0</w:t>
      </w:r>
      <w:r w:rsidRPr="003F02B9">
        <w:br/>
        <w:t>FECHA: 2026</w:t>
      </w:r>
      <w:r w:rsidRPr="003F02B9">
        <w:br/>
        <w:t>ÁREA RESPONSABLE: FINANZAS Y OPERACIONES</w:t>
      </w:r>
      <w:r w:rsidRPr="003F02B9">
        <w:br/>
        <w:t>========================================</w:t>
      </w:r>
      <w:r w:rsidRPr="003F02B9">
        <w:br/>
      </w:r>
      <w:r w:rsidRPr="003F02B9">
        <w:br/>
      </w:r>
      <w:r w:rsidRPr="003F02B9">
        <w:br/>
        <w:t>1. OBJETIVO</w:t>
      </w:r>
      <w:r w:rsidRPr="003F02B9">
        <w:br/>
        <w:t>----------------------------------------</w:t>
      </w:r>
      <w:r w:rsidRPr="003F02B9">
        <w:br/>
        <w:t>Establecer las políticas, reglas y procedimientos para la solicitud, validación y reembolso de viáticos, asegurando el uso adecuado de los recursos de la empresa.</w:t>
      </w:r>
      <w:r w:rsidRPr="003F02B9">
        <w:br/>
      </w:r>
      <w:r w:rsidRPr="003F02B9">
        <w:br/>
      </w:r>
      <w:r w:rsidRPr="003F02B9">
        <w:br/>
        <w:t>2. ALCANCE</w:t>
      </w:r>
      <w:r w:rsidRPr="003F02B9">
        <w:br/>
        <w:t>----------------------------------------</w:t>
      </w:r>
      <w:r w:rsidRPr="003F02B9">
        <w:br/>
        <w:t>Este documento aplica a todos los colaboradores que requieran realizar gastos relacionados con actividades laborales fuera de su lugar habitual de trabajo.</w:t>
      </w:r>
      <w:r w:rsidRPr="003F02B9">
        <w:br/>
      </w:r>
      <w:r w:rsidRPr="003F02B9">
        <w:br/>
      </w:r>
      <w:r w:rsidRPr="003F02B9">
        <w:br/>
        <w:t>3. POLÍTICAS GENERALES DE VIÁTICOS</w:t>
      </w:r>
      <w:r w:rsidRPr="003F02B9">
        <w:br/>
        <w:t>----------------------------------------</w:t>
      </w:r>
      <w:r w:rsidRPr="003F02B9">
        <w:br/>
        <w:t>- Los viáticos deben estar directamente relacionados con actividades laborales.</w:t>
      </w:r>
      <w:r w:rsidRPr="003F02B9">
        <w:br/>
        <w:t>- Toda solicitud debe ser previamente autorizada.</w:t>
      </w:r>
      <w:r w:rsidRPr="003F02B9">
        <w:br/>
        <w:t>- Los gastos deben ser comprobables mediante documentos válidos.</w:t>
      </w:r>
      <w:r w:rsidRPr="003F02B9">
        <w:br/>
        <w:t>- No se reembolsarán gastos personales.</w:t>
      </w:r>
      <w:r w:rsidRPr="003F02B9">
        <w:br/>
        <w:t>- Las solicitudes incompletas no serán procesadas.</w:t>
      </w:r>
      <w:r w:rsidRPr="003F02B9">
        <w:br/>
      </w:r>
      <w:r w:rsidRPr="003F02B9">
        <w:br/>
      </w:r>
      <w:r w:rsidRPr="003F02B9">
        <w:br/>
        <w:t>4. TIPOS DE GASTOS VÁLIDOS</w:t>
      </w:r>
      <w:r w:rsidRPr="003F02B9">
        <w:br/>
        <w:t>----------------------------------------</w:t>
      </w:r>
      <w:r w:rsidRPr="003F02B9">
        <w:br/>
        <w:t>Se consideran gastos válidos:</w:t>
      </w:r>
      <w:r w:rsidRPr="003F02B9">
        <w:br/>
      </w:r>
      <w:r w:rsidRPr="003F02B9">
        <w:br/>
      </w:r>
      <w:r w:rsidRPr="003F02B9">
        <w:rPr>
          <w:rFonts w:ascii="Segoe UI Symbol" w:hAnsi="Segoe UI Symbol" w:cs="Segoe UI Symbol"/>
        </w:rPr>
        <w:t>✔</w:t>
      </w:r>
      <w:r w:rsidRPr="003F02B9">
        <w:t xml:space="preserve"> Transporte (avi</w:t>
      </w:r>
      <w:r w:rsidRPr="003F02B9">
        <w:rPr>
          <w:rFonts w:ascii="Aptos" w:hAnsi="Aptos" w:cs="Aptos"/>
        </w:rPr>
        <w:t>ó</w:t>
      </w:r>
      <w:r w:rsidRPr="003F02B9">
        <w:t>n, taxi, transporte p</w:t>
      </w:r>
      <w:r w:rsidRPr="003F02B9">
        <w:rPr>
          <w:rFonts w:ascii="Aptos" w:hAnsi="Aptos" w:cs="Aptos"/>
        </w:rPr>
        <w:t>ú</w:t>
      </w:r>
      <w:r w:rsidRPr="003F02B9">
        <w:t>blico)</w:t>
      </w:r>
      <w:r w:rsidRPr="003F02B9">
        <w:br/>
      </w:r>
      <w:r w:rsidRPr="003F02B9">
        <w:rPr>
          <w:rFonts w:ascii="Segoe UI Symbol" w:hAnsi="Segoe UI Symbol" w:cs="Segoe UI Symbol"/>
        </w:rPr>
        <w:t>✔</w:t>
      </w:r>
      <w:r w:rsidRPr="003F02B9">
        <w:t xml:space="preserve"> Hospedaje</w:t>
      </w:r>
      <w:r w:rsidRPr="003F02B9">
        <w:br/>
      </w:r>
      <w:r w:rsidRPr="003F02B9">
        <w:rPr>
          <w:rFonts w:ascii="Segoe UI Symbol" w:hAnsi="Segoe UI Symbol" w:cs="Segoe UI Symbol"/>
        </w:rPr>
        <w:t>✔</w:t>
      </w:r>
      <w:r w:rsidRPr="003F02B9">
        <w:t xml:space="preserve"> Alimentaci</w:t>
      </w:r>
      <w:r w:rsidRPr="003F02B9">
        <w:rPr>
          <w:rFonts w:ascii="Aptos" w:hAnsi="Aptos" w:cs="Aptos"/>
        </w:rPr>
        <w:t>ó</w:t>
      </w:r>
      <w:r w:rsidRPr="003F02B9">
        <w:t>n (dentro de l</w:t>
      </w:r>
      <w:r w:rsidRPr="003F02B9">
        <w:rPr>
          <w:rFonts w:ascii="Aptos" w:hAnsi="Aptos" w:cs="Aptos"/>
        </w:rPr>
        <w:t>í</w:t>
      </w:r>
      <w:r w:rsidRPr="003F02B9">
        <w:t>mites establecidos)</w:t>
      </w:r>
      <w:r w:rsidRPr="003F02B9">
        <w:br/>
      </w:r>
      <w:r w:rsidRPr="003F02B9">
        <w:rPr>
          <w:rFonts w:ascii="Segoe UI Symbol" w:hAnsi="Segoe UI Symbol" w:cs="Segoe UI Symbol"/>
        </w:rPr>
        <w:t>✔</w:t>
      </w:r>
      <w:r w:rsidRPr="003F02B9">
        <w:t xml:space="preserve"> Peajes y estacionamientos</w:t>
      </w:r>
      <w:r w:rsidRPr="003F02B9">
        <w:br/>
      </w:r>
      <w:r w:rsidRPr="003F02B9">
        <w:lastRenderedPageBreak/>
        <w:br/>
        <w:t>Se consideran gastos NO v</w:t>
      </w:r>
      <w:r w:rsidRPr="003F02B9">
        <w:rPr>
          <w:rFonts w:ascii="Aptos" w:hAnsi="Aptos" w:cs="Aptos"/>
        </w:rPr>
        <w:t>á</w:t>
      </w:r>
      <w:r w:rsidRPr="003F02B9">
        <w:t>lidos:</w:t>
      </w:r>
      <w:r w:rsidRPr="003F02B9">
        <w:br/>
      </w:r>
      <w:r w:rsidRPr="003F02B9">
        <w:br/>
      </w:r>
      <w:r w:rsidRPr="003F02B9">
        <w:rPr>
          <w:rFonts w:ascii="Segoe UI Symbol" w:hAnsi="Segoe UI Symbol" w:cs="Segoe UI Symbol"/>
        </w:rPr>
        <w:t>✖</w:t>
      </w:r>
      <w:r w:rsidRPr="003F02B9">
        <w:t xml:space="preserve"> Entretenimiento personal</w:t>
      </w:r>
      <w:r w:rsidRPr="003F02B9">
        <w:br/>
      </w:r>
      <w:r w:rsidRPr="003F02B9">
        <w:rPr>
          <w:rFonts w:ascii="Segoe UI Symbol" w:hAnsi="Segoe UI Symbol" w:cs="Segoe UI Symbol"/>
        </w:rPr>
        <w:t>✖</w:t>
      </w:r>
      <w:r w:rsidRPr="003F02B9">
        <w:t xml:space="preserve"> Compras personales</w:t>
      </w:r>
      <w:r w:rsidRPr="003F02B9">
        <w:br/>
      </w:r>
      <w:r w:rsidRPr="003F02B9">
        <w:rPr>
          <w:rFonts w:ascii="Segoe UI Symbol" w:hAnsi="Segoe UI Symbol" w:cs="Segoe UI Symbol"/>
        </w:rPr>
        <w:t>✖</w:t>
      </w:r>
      <w:r w:rsidRPr="003F02B9">
        <w:t xml:space="preserve"> Multas o penalizaciones</w:t>
      </w:r>
      <w:r w:rsidRPr="003F02B9">
        <w:br/>
      </w:r>
      <w:r w:rsidRPr="003F02B9">
        <w:rPr>
          <w:rFonts w:ascii="Segoe UI Symbol" w:hAnsi="Segoe UI Symbol" w:cs="Segoe UI Symbol"/>
        </w:rPr>
        <w:t>✖</w:t>
      </w:r>
      <w:r w:rsidRPr="003F02B9">
        <w:t xml:space="preserve"> Gastos sin comprobante</w:t>
      </w:r>
      <w:r w:rsidRPr="003F02B9">
        <w:br/>
      </w:r>
      <w:r w:rsidRPr="003F02B9">
        <w:br/>
      </w:r>
      <w:r w:rsidRPr="003F02B9">
        <w:br/>
        <w:t>5. PROCESO ADMINISTRATIVO</w:t>
      </w:r>
      <w:r w:rsidRPr="003F02B9">
        <w:br/>
        <w:t>----------------------------------------</w:t>
      </w:r>
      <w:r w:rsidRPr="003F02B9">
        <w:br/>
        <w:t>1. El colaborador solicita vi</w:t>
      </w:r>
      <w:r w:rsidRPr="003F02B9">
        <w:rPr>
          <w:rFonts w:ascii="Aptos" w:hAnsi="Aptos" w:cs="Aptos"/>
        </w:rPr>
        <w:t>á</w:t>
      </w:r>
      <w:r w:rsidRPr="003F02B9">
        <w:t>ticos indicando:</w:t>
      </w:r>
      <w:r w:rsidRPr="003F02B9">
        <w:br/>
        <w:t>- Monto estimado</w:t>
      </w:r>
      <w:r w:rsidRPr="003F02B9">
        <w:br/>
        <w:t>- Tipo de gasto</w:t>
      </w:r>
      <w:r w:rsidRPr="003F02B9">
        <w:br/>
        <w:t>- Justificación</w:t>
      </w:r>
      <w:r w:rsidRPr="003F02B9">
        <w:br/>
      </w:r>
      <w:r w:rsidRPr="003F02B9">
        <w:br/>
        <w:t>2. El responsable directo revisa y autoriza la solicitud.</w:t>
      </w:r>
      <w:r w:rsidRPr="003F02B9">
        <w:br/>
      </w:r>
      <w:r w:rsidRPr="003F02B9">
        <w:br/>
        <w:t>3. El área de Finanzas valida:</w:t>
      </w:r>
      <w:r w:rsidRPr="003F02B9">
        <w:br/>
        <w:t>- Cumplimiento de políticas</w:t>
      </w:r>
      <w:r w:rsidRPr="003F02B9">
        <w:br/>
        <w:t>- Monto solicitado</w:t>
      </w:r>
      <w:r w:rsidRPr="003F02B9">
        <w:br/>
      </w:r>
      <w:r w:rsidRPr="003F02B9">
        <w:br/>
        <w:t>4. Se registra la solicitud.</w:t>
      </w:r>
      <w:r w:rsidRPr="003F02B9">
        <w:br/>
      </w:r>
      <w:r w:rsidRPr="003F02B9">
        <w:br/>
        <w:t>5. El colaborador realiza el gasto.</w:t>
      </w:r>
      <w:r w:rsidRPr="003F02B9">
        <w:br/>
      </w:r>
      <w:r w:rsidRPr="003F02B9">
        <w:br/>
        <w:t>6. El colaborador entrega comprobantes.</w:t>
      </w:r>
      <w:r w:rsidRPr="003F02B9">
        <w:br/>
      </w:r>
      <w:r w:rsidRPr="003F02B9">
        <w:br/>
        <w:t xml:space="preserve">7. </w:t>
      </w:r>
      <w:proofErr w:type="gramStart"/>
      <w:r w:rsidRPr="003F02B9">
        <w:t>Finanzas valida</w:t>
      </w:r>
      <w:proofErr w:type="gramEnd"/>
      <w:r w:rsidRPr="003F02B9">
        <w:t xml:space="preserve"> comprobantes y cierra el proceso.</w:t>
      </w:r>
      <w:r w:rsidRPr="003F02B9">
        <w:br/>
      </w:r>
      <w:r w:rsidRPr="003F02B9">
        <w:br/>
      </w:r>
      <w:r w:rsidRPr="003F02B9">
        <w:br/>
        <w:t>6. REGLAS DE VALIDACIÓN</w:t>
      </w:r>
      <w:r w:rsidRPr="003F02B9">
        <w:br/>
        <w:t>----------------------------------------</w:t>
      </w:r>
      <w:r w:rsidRPr="003F02B9">
        <w:br/>
        <w:t>- Todo gasto debe contar con comprobante válido.</w:t>
      </w:r>
      <w:r w:rsidRPr="003F02B9">
        <w:br/>
        <w:t>- El gasto debe coincidir con el motivo de la solicitud.</w:t>
      </w:r>
      <w:r w:rsidRPr="003F02B9">
        <w:br/>
        <w:t>- El monto debe estar dentro de los límites definidos.</w:t>
      </w:r>
      <w:r w:rsidRPr="003F02B9">
        <w:br/>
        <w:t>- No se procesan solicitudes con información incompleta.</w:t>
      </w:r>
      <w:r w:rsidRPr="003F02B9">
        <w:br/>
        <w:t>- En caso de inconsistencias, la solicitud se detiene.</w:t>
      </w:r>
      <w:r w:rsidRPr="003F02B9">
        <w:br/>
      </w:r>
      <w:r w:rsidRPr="003F02B9">
        <w:lastRenderedPageBreak/>
        <w:br/>
      </w:r>
      <w:r w:rsidRPr="003F02B9">
        <w:br/>
        <w:t>7. NIVELES DE SERVICIO (SLA)</w:t>
      </w:r>
      <w:r w:rsidRPr="003F02B9">
        <w:br/>
        <w:t>----------------------------------------</w:t>
      </w:r>
      <w:r w:rsidRPr="003F02B9">
        <w:br/>
        <w:t>- Solicitudes completas:</w:t>
      </w:r>
      <w:r w:rsidRPr="003F02B9">
        <w:br/>
        <w:t>Tiempo de validación: 24 horas</w:t>
      </w:r>
      <w:r w:rsidRPr="003F02B9">
        <w:br/>
      </w:r>
      <w:r w:rsidRPr="003F02B9">
        <w:br/>
        <w:t>- Solicitudes con inconsistencias:</w:t>
      </w:r>
      <w:r w:rsidRPr="003F02B9">
        <w:br/>
        <w:t>Tiempo de resolución: hasta 48 horas</w:t>
      </w:r>
      <w:r w:rsidRPr="003F02B9">
        <w:br/>
      </w:r>
      <w:r w:rsidRPr="003F02B9">
        <w:br/>
        <w:t>- Solicitudes rechazadas:</w:t>
      </w:r>
      <w:r w:rsidRPr="003F02B9">
        <w:br/>
        <w:t>Notificación inmediata al solicitante</w:t>
      </w:r>
      <w:r w:rsidRPr="003F02B9">
        <w:br/>
      </w:r>
      <w:r w:rsidRPr="003F02B9">
        <w:br/>
      </w:r>
      <w:r w:rsidRPr="003F02B9">
        <w:br/>
        <w:t>8. MANEJO DE EXCEPCIONES</w:t>
      </w:r>
      <w:r w:rsidRPr="003F02B9">
        <w:br/>
        <w:t>----------------------------------------</w:t>
      </w:r>
      <w:r w:rsidRPr="003F02B9">
        <w:br/>
        <w:t>- Si falta información, se solicita al usuario completar los datos.</w:t>
      </w:r>
      <w:r w:rsidRPr="003F02B9">
        <w:br/>
        <w:t>- Si hay inconsistencias, se detiene el proceso hasta validación.</w:t>
      </w:r>
      <w:r w:rsidRPr="003F02B9">
        <w:br/>
        <w:t>- Si el gasto no es válido, se rechaza la solicitud.</w:t>
      </w:r>
      <w:r w:rsidRPr="003F02B9">
        <w:br/>
        <w:t>- Si el caso excede las políticas, se escala a supervisión.</w:t>
      </w:r>
      <w:r w:rsidRPr="003F02B9">
        <w:br/>
      </w:r>
      <w:r w:rsidRPr="003F02B9">
        <w:br/>
      </w:r>
      <w:r w:rsidRPr="003F02B9">
        <w:br/>
        <w:t>9. CONSIDERACIONES DE SEGURIDAD</w:t>
      </w:r>
      <w:r w:rsidRPr="003F02B9">
        <w:br/>
        <w:t>----------------------------------------</w:t>
      </w:r>
      <w:r w:rsidRPr="003F02B9">
        <w:br/>
        <w:t>- No se deben incluir datos sensibles innecesarios.</w:t>
      </w:r>
      <w:r w:rsidRPr="003F02B9">
        <w:br/>
        <w:t>- La información financiera debe ser tratada con confidencialidad.</w:t>
      </w:r>
      <w:r w:rsidRPr="003F02B9">
        <w:br/>
        <w:t>- El acceso a la información debe estar restringido según roles.</w:t>
      </w:r>
      <w:r w:rsidRPr="003F02B9">
        <w:br/>
      </w:r>
      <w:r w:rsidRPr="003F02B9">
        <w:br/>
      </w:r>
      <w:r w:rsidRPr="003F02B9">
        <w:br/>
        <w:t>========================================</w:t>
      </w:r>
      <w:r w:rsidRPr="003F02B9">
        <w:br/>
        <w:t>FIN DEL DOCUMENTO</w:t>
      </w:r>
      <w:r w:rsidRPr="003F02B9">
        <w:br/>
        <w:t>========================================</w:t>
      </w:r>
    </w:p>
    <w:sectPr w:rsidR="00112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B9"/>
    <w:rsid w:val="0011217D"/>
    <w:rsid w:val="002A5A7E"/>
    <w:rsid w:val="003F02B9"/>
    <w:rsid w:val="00AD6441"/>
    <w:rsid w:val="00C5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F8EC"/>
  <w15:chartTrackingRefBased/>
  <w15:docId w15:val="{EFEF2BEB-CA20-41E6-8A3A-93125DCD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2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2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2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Vicente</dc:creator>
  <cp:keywords/>
  <dc:description/>
  <cp:lastModifiedBy>America Vicente</cp:lastModifiedBy>
  <cp:revision>1</cp:revision>
  <dcterms:created xsi:type="dcterms:W3CDTF">2026-05-01T02:55:00Z</dcterms:created>
  <dcterms:modified xsi:type="dcterms:W3CDTF">2026-05-01T02:57:00Z</dcterms:modified>
</cp:coreProperties>
</file>