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BC35" w14:textId="77777777" w:rsidR="00606CC6" w:rsidRDefault="00000000">
      <w:pPr>
        <w:spacing w:after="0"/>
        <w:ind w:left="10" w:right="371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Design Phase </w:t>
      </w:r>
    </w:p>
    <w:p w14:paraId="18901C91" w14:textId="77777777" w:rsidR="00606CC6" w:rsidRDefault="00000000">
      <w:pPr>
        <w:spacing w:after="0"/>
        <w:ind w:left="10" w:right="334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Proposed Solution Template </w:t>
      </w:r>
    </w:p>
    <w:p w14:paraId="6BA49BF3" w14:textId="77777777" w:rsidR="00606CC6" w:rsidRDefault="00000000">
      <w:pPr>
        <w:spacing w:after="0"/>
        <w:ind w:right="40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391" w:type="dxa"/>
        <w:tblInd w:w="5" w:type="dxa"/>
        <w:tblCellMar>
          <w:top w:w="44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1"/>
        <w:gridCol w:w="4510"/>
      </w:tblGrid>
      <w:tr w:rsidR="00606CC6" w14:paraId="3A24FAF8" w14:textId="77777777">
        <w:trPr>
          <w:trHeight w:val="302"/>
        </w:trPr>
        <w:tc>
          <w:tcPr>
            <w:tcW w:w="48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FF98BD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934E04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February 2025 </w:t>
            </w:r>
          </w:p>
        </w:tc>
      </w:tr>
      <w:tr w:rsidR="00606CC6" w14:paraId="0A294C49" w14:textId="77777777">
        <w:trPr>
          <w:trHeight w:val="294"/>
        </w:trPr>
        <w:tc>
          <w:tcPr>
            <w:tcW w:w="48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DE53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502" w14:textId="26BAFFAC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LTVIP2025TMID5</w:t>
            </w:r>
            <w:r w:rsidR="008C5F97">
              <w:rPr>
                <w:rFonts w:ascii="Times New Roman" w:eastAsia="Times New Roman" w:hAnsi="Times New Roman" w:cs="Times New Roman"/>
                <w:sz w:val="21"/>
              </w:rPr>
              <w:t>4346</w:t>
            </w:r>
          </w:p>
        </w:tc>
      </w:tr>
      <w:tr w:rsidR="00606CC6" w14:paraId="7D580DC0" w14:textId="77777777">
        <w:trPr>
          <w:trHeight w:val="514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37FA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CCDC" w14:textId="5B22A68B" w:rsidR="00606CC6" w:rsidRDefault="008C5F97">
            <w:pPr>
              <w:spacing w:after="0"/>
              <w:ind w:left="2"/>
            </w:pPr>
            <w:r w:rsidRPr="008C5F97">
              <w:t>Shopsmart:Your Digital  Grocery Store Experience</w:t>
            </w:r>
          </w:p>
        </w:tc>
      </w:tr>
      <w:tr w:rsidR="00606CC6" w14:paraId="16AADEDD" w14:textId="77777777">
        <w:trPr>
          <w:trHeight w:val="290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8C4A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D15E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Marks </w:t>
            </w:r>
          </w:p>
        </w:tc>
      </w:tr>
    </w:tbl>
    <w:p w14:paraId="3434845A" w14:textId="77777777" w:rsidR="00606CC6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C62FC9" w14:textId="77777777" w:rsidR="00606CC6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Proposed Solution : </w:t>
      </w:r>
    </w:p>
    <w:tbl>
      <w:tblPr>
        <w:tblStyle w:val="TableGrid"/>
        <w:tblW w:w="8474" w:type="dxa"/>
        <w:tblInd w:w="6" w:type="dxa"/>
        <w:tblCellMar>
          <w:top w:w="44" w:type="dxa"/>
          <w:left w:w="10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58"/>
        <w:gridCol w:w="1866"/>
        <w:gridCol w:w="5950"/>
      </w:tblGrid>
      <w:tr w:rsidR="00606CC6" w14:paraId="56C6DFE3" w14:textId="77777777">
        <w:trPr>
          <w:trHeight w:val="430"/>
        </w:trPr>
        <w:tc>
          <w:tcPr>
            <w:tcW w:w="2524" w:type="dxa"/>
            <w:gridSpan w:val="2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1724099D" w14:textId="77777777" w:rsidR="00606CC6" w:rsidRDefault="00000000">
            <w:pPr>
              <w:tabs>
                <w:tab w:val="center" w:pos="111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S.No. </w:t>
            </w: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ab/>
              <w:t xml:space="preserve">Parameter </w:t>
            </w:r>
          </w:p>
        </w:tc>
        <w:tc>
          <w:tcPr>
            <w:tcW w:w="5950" w:type="dxa"/>
            <w:tcBorders>
              <w:top w:val="single" w:sz="3" w:space="0" w:color="FFFFFF"/>
              <w:left w:val="nil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5C918C79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Description </w:t>
            </w:r>
          </w:p>
        </w:tc>
      </w:tr>
      <w:tr w:rsidR="00606CC6" w14:paraId="4E50EBD9" w14:textId="77777777">
        <w:trPr>
          <w:trHeight w:val="1250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2687F0D1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1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14:paraId="482E443D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Problem </w:t>
            </w:r>
          </w:p>
          <w:p w14:paraId="31FCA87C" w14:textId="77777777" w:rsidR="00606CC6" w:rsidRDefault="00000000">
            <w:pPr>
              <w:spacing w:after="2" w:line="271" w:lineRule="auto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Statement (Problem to be </w:t>
            </w:r>
          </w:p>
          <w:p w14:paraId="44D86C19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solved)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BDD6EE"/>
          </w:tcPr>
          <w:p w14:paraId="3DB7C6C3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Lack of a streamlined, transparent, and user-friendly system for registering, tracking, and resolving complaints in government or institutional services. Users face delays, no updates, and lack of communication. </w:t>
            </w:r>
          </w:p>
        </w:tc>
      </w:tr>
      <w:tr w:rsidR="00606CC6" w14:paraId="6010B619" w14:textId="77777777">
        <w:trPr>
          <w:trHeight w:val="1250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5B9BD5"/>
          </w:tcPr>
          <w:p w14:paraId="1174C8D7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2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8498DE3" w14:textId="77777777" w:rsidR="00606CC6" w:rsidRDefault="00000000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Idea / Solution </w:t>
            </w:r>
          </w:p>
          <w:p w14:paraId="48D516A1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3" w:space="0" w:color="FFFFFF"/>
            </w:tcBorders>
            <w:shd w:val="clear" w:color="auto" w:fill="DEEAF6"/>
          </w:tcPr>
          <w:p w14:paraId="31D1FE2C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ResolveNow is an online complaint management platform where users can register complaints, track progress, and chat with assigned agents. Admins assign complaints to relevant departments and monitor progress. </w:t>
            </w:r>
          </w:p>
        </w:tc>
      </w:tr>
      <w:tr w:rsidR="00606CC6" w14:paraId="2D713299" w14:textId="77777777">
        <w:trPr>
          <w:trHeight w:val="1249"/>
        </w:trPr>
        <w:tc>
          <w:tcPr>
            <w:tcW w:w="658" w:type="dxa"/>
            <w:tcBorders>
              <w:top w:val="single" w:sz="4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7C26CE4C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3 </w:t>
            </w:r>
          </w:p>
        </w:tc>
        <w:tc>
          <w:tcPr>
            <w:tcW w:w="1866" w:type="dxa"/>
            <w:tcBorders>
              <w:top w:val="single" w:sz="4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BDD6EE"/>
          </w:tcPr>
          <w:p w14:paraId="77C5250E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Novelty / </w:t>
            </w:r>
          </w:p>
          <w:p w14:paraId="612B7635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Uniqueness </w:t>
            </w:r>
          </w:p>
        </w:tc>
        <w:tc>
          <w:tcPr>
            <w:tcW w:w="5950" w:type="dxa"/>
            <w:tcBorders>
              <w:top w:val="single" w:sz="4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5B62AD4A" w14:textId="77777777" w:rsidR="00606CC6" w:rsidRDefault="00000000">
            <w:pPr>
              <w:spacing w:after="0" w:line="274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Unlike traditional systems, ResolveNow integrates real-time messaging, status tracking, role-based dashboards </w:t>
            </w:r>
          </w:p>
          <w:p w14:paraId="739EC825" w14:textId="77777777" w:rsidR="00606CC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(user/agent/admin), and a clean UI/UX using MERN stack for better engagement and speed. </w:t>
            </w:r>
          </w:p>
        </w:tc>
      </w:tr>
      <w:tr w:rsidR="00606CC6" w14:paraId="73D3E41A" w14:textId="77777777">
        <w:trPr>
          <w:trHeight w:val="977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6AAED47F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4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DEEAF6"/>
          </w:tcPr>
          <w:p w14:paraId="501AFFD3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Social Impact / </w:t>
            </w:r>
          </w:p>
          <w:p w14:paraId="36D52CE0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Customer </w:t>
            </w:r>
          </w:p>
          <w:p w14:paraId="2B276471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Satisfaction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21451F71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Increases public trust by making the complaint process transparent and responsive. Empowers users to raise issues and get timely resolutions, improving satisfaction and reducing frustration. </w:t>
            </w:r>
          </w:p>
        </w:tc>
      </w:tr>
      <w:tr w:rsidR="00606CC6" w14:paraId="2193AFB6" w14:textId="77777777">
        <w:trPr>
          <w:trHeight w:val="977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22E2A02D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5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BDD6EE"/>
          </w:tcPr>
          <w:p w14:paraId="6B279305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Business Model </w:t>
            </w:r>
          </w:p>
          <w:p w14:paraId="68401B41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(Revenue Model)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BDD6EE"/>
          </w:tcPr>
          <w:p w14:paraId="7E6270F0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Freemium model for basic public use. Premium paid services for institutions (schools, municipalities, housing societies) that need a customized version with branding, analytics, and support. </w:t>
            </w:r>
          </w:p>
        </w:tc>
      </w:tr>
      <w:tr w:rsidR="00606CC6" w14:paraId="7D8C0DEF" w14:textId="77777777">
        <w:trPr>
          <w:trHeight w:val="976"/>
        </w:trPr>
        <w:tc>
          <w:tcPr>
            <w:tcW w:w="658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5B9BD5"/>
          </w:tcPr>
          <w:p w14:paraId="39C88ACC" w14:textId="77777777" w:rsidR="00606CC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21"/>
              </w:rPr>
              <w:t xml:space="preserve">6 </w:t>
            </w:r>
          </w:p>
        </w:tc>
        <w:tc>
          <w:tcPr>
            <w:tcW w:w="1866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4" w:space="0" w:color="FFFFFF"/>
            </w:tcBorders>
            <w:shd w:val="clear" w:color="auto" w:fill="DEEAF6"/>
          </w:tcPr>
          <w:p w14:paraId="5D8177FE" w14:textId="77777777" w:rsidR="00606CC6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Scalability of the </w:t>
            </w:r>
          </w:p>
          <w:p w14:paraId="4AE53AD7" w14:textId="77777777" w:rsidR="00606CC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Solution </w:t>
            </w:r>
          </w:p>
        </w:tc>
        <w:tc>
          <w:tcPr>
            <w:tcW w:w="5950" w:type="dxa"/>
            <w:tcBorders>
              <w:top w:val="single" w:sz="3" w:space="0" w:color="FFFFFF"/>
              <w:left w:val="single" w:sz="4" w:space="0" w:color="FFFFFF"/>
              <w:bottom w:val="single" w:sz="3" w:space="0" w:color="FFFFFF"/>
              <w:right w:val="single" w:sz="3" w:space="0" w:color="FFFFFF"/>
            </w:tcBorders>
            <w:shd w:val="clear" w:color="auto" w:fill="DEEAF6"/>
          </w:tcPr>
          <w:p w14:paraId="570F35B4" w14:textId="77777777" w:rsidR="00606CC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Highly scalable across sectors – schools, hospitals, transport, government bodies, etc. Can also be adapted to mobile apps and multilingual platforms for broader reach. </w:t>
            </w:r>
          </w:p>
        </w:tc>
      </w:tr>
    </w:tbl>
    <w:p w14:paraId="00FF77F9" w14:textId="77777777" w:rsidR="00606CC6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606CC6">
      <w:pgSz w:w="12240" w:h="15840"/>
      <w:pgMar w:top="1440" w:right="144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C6"/>
    <w:rsid w:val="00606CC6"/>
    <w:rsid w:val="00846DE4"/>
    <w:rsid w:val="008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7C1A"/>
  <w15:docId w15:val="{136B86DB-C5EE-4300-ADE8-B9A9F56D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subject/>
  <dc:creator>Divya sree Neelapala</dc:creator>
  <cp:keywords/>
  <cp:lastModifiedBy>Divya sree Neelapala</cp:lastModifiedBy>
  <cp:revision>2</cp:revision>
  <dcterms:created xsi:type="dcterms:W3CDTF">2025-07-16T15:14:00Z</dcterms:created>
  <dcterms:modified xsi:type="dcterms:W3CDTF">2025-07-16T15:14:00Z</dcterms:modified>
</cp:coreProperties>
</file>