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1CFB" w14:textId="77777777" w:rsidR="00D41273" w:rsidRDefault="000A5619">
      <w:pPr>
        <w:spacing w:after="159"/>
        <w:ind w:left="10" w:right="2" w:hanging="10"/>
        <w:jc w:val="center"/>
      </w:pPr>
      <w:r>
        <w:rPr>
          <w:b/>
        </w:rPr>
        <w:t xml:space="preserve">Computing Division </w:t>
      </w:r>
    </w:p>
    <w:p w14:paraId="723CB24E" w14:textId="77777777" w:rsidR="00D41273" w:rsidRDefault="000A5619">
      <w:pPr>
        <w:spacing w:after="159"/>
        <w:ind w:left="10" w:right="1" w:hanging="10"/>
        <w:jc w:val="center"/>
      </w:pPr>
      <w:r>
        <w:rPr>
          <w:b/>
        </w:rPr>
        <w:t xml:space="preserve">ESOFT Metro Campus </w:t>
      </w:r>
    </w:p>
    <w:p w14:paraId="1D915479" w14:textId="77777777" w:rsidR="00D41273" w:rsidRDefault="000A5619">
      <w:pPr>
        <w:spacing w:after="159"/>
        <w:ind w:left="10" w:right="1" w:hanging="10"/>
        <w:jc w:val="center"/>
      </w:pPr>
      <w:r>
        <w:rPr>
          <w:b/>
        </w:rPr>
        <w:t xml:space="preserve">Kurunegala </w:t>
      </w:r>
    </w:p>
    <w:p w14:paraId="6B625C6D" w14:textId="77777777" w:rsidR="00D41273" w:rsidRDefault="000A5619">
      <w:pPr>
        <w:spacing w:after="175"/>
      </w:pPr>
      <w:r>
        <w:rPr>
          <w:b/>
        </w:rPr>
        <w:t xml:space="preserve"> </w:t>
      </w:r>
    </w:p>
    <w:p w14:paraId="3780C3D3" w14:textId="77777777" w:rsidR="00D41273" w:rsidRDefault="000A561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767"/>
        </w:tabs>
        <w:ind w:left="-15"/>
      </w:pPr>
      <w:r>
        <w:rPr>
          <w:b/>
        </w:rPr>
        <w:t xml:space="preserve">Planning a computing project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Semester - 2 </w:t>
      </w:r>
    </w:p>
    <w:p w14:paraId="61E543CD" w14:textId="77777777" w:rsidR="00D41273" w:rsidRDefault="000A5619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ind w:left="-15"/>
      </w:pPr>
      <w:r>
        <w:rPr>
          <w:b/>
        </w:rPr>
        <w:t xml:space="preserve">Activity – Week 1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</w:p>
    <w:p w14:paraId="3366FA9F" w14:textId="77777777" w:rsidR="00D41273" w:rsidRDefault="000A5619">
      <w:pPr>
        <w:spacing w:after="141"/>
        <w:ind w:left="-36"/>
      </w:pPr>
      <w:r>
        <w:rPr>
          <w:noProof/>
        </w:rPr>
        <mc:AlternateContent>
          <mc:Choice Requires="wpg">
            <w:drawing>
              <wp:inline distT="0" distB="0" distL="0" distR="0" wp14:anchorId="5AB12946" wp14:editId="59893812">
                <wp:extent cx="5913120" cy="15240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120" cy="15240"/>
                          <a:chOff x="0" y="0"/>
                          <a:chExt cx="5913120" cy="1524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59131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0" h="15240">
                                <a:moveTo>
                                  <a:pt x="0" y="15240"/>
                                </a:moveTo>
                                <a:lnTo>
                                  <a:pt x="59131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  <w:pict>
              <v:group id="Group 2016" style="width:465.6pt;height:1.20001pt;mso-position-horizontal-relative:char;mso-position-vertical-relative:line" coordsize="59131,152">
                <v:shape id="Shape 220" style="position:absolute;width:59131;height:152;left:0;top:0;" coordsize="5913120,15240" path="m0,15240l591312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10A975DD" w14:textId="77777777" w:rsidR="00D41273" w:rsidRDefault="000A5619">
      <w:pPr>
        <w:spacing w:after="162"/>
        <w:ind w:left="-5" w:hanging="10"/>
      </w:pPr>
      <w:r>
        <w:rPr>
          <w:b/>
          <w:sz w:val="20"/>
        </w:rPr>
        <w:t>Objective:</w:t>
      </w:r>
      <w:r>
        <w:rPr>
          <w:sz w:val="20"/>
        </w:rPr>
        <w:t xml:space="preserve"> To develop research skills of students and help the students learn how to locate, evaluate and use scholarly sources effectively </w:t>
      </w:r>
    </w:p>
    <w:p w14:paraId="501B596E" w14:textId="77777777" w:rsidR="00D41273" w:rsidRDefault="000A5619">
      <w:pPr>
        <w:spacing w:after="162"/>
        <w:ind w:left="-5" w:hanging="10"/>
      </w:pPr>
      <w:r>
        <w:rPr>
          <w:b/>
          <w:sz w:val="20"/>
        </w:rPr>
        <w:t>Task1</w:t>
      </w:r>
      <w:r>
        <w:rPr>
          <w:sz w:val="20"/>
        </w:rPr>
        <w:t>:  In order to understand what is happening in your selected area of research, please find out literature relevant to that area.</w:t>
      </w:r>
      <w:r>
        <w:rPr>
          <w:b/>
          <w:sz w:val="20"/>
        </w:rPr>
        <w:t xml:space="preserve"> </w:t>
      </w:r>
      <w:r>
        <w:rPr>
          <w:sz w:val="20"/>
        </w:rPr>
        <w:t xml:space="preserve">Review recent academic papers, articles, websites and case studies on </w:t>
      </w:r>
      <w:r>
        <w:rPr>
          <w:sz w:val="16"/>
        </w:rPr>
        <w:t>‘</w:t>
      </w:r>
      <w:r>
        <w:rPr>
          <w:b/>
          <w:sz w:val="20"/>
        </w:rPr>
        <w:t>’Artificial intelligence in detecting and preventing cyberattacks</w:t>
      </w:r>
      <w:r>
        <w:rPr>
          <w:sz w:val="20"/>
        </w:rPr>
        <w:t>’’</w:t>
      </w:r>
      <w:r>
        <w:rPr>
          <w:sz w:val="16"/>
        </w:rPr>
        <w:t xml:space="preserve"> </w:t>
      </w:r>
      <w:r>
        <w:rPr>
          <w:sz w:val="20"/>
        </w:rPr>
        <w:t xml:space="preserve">and fill the following table. List down at least </w:t>
      </w:r>
      <w:proofErr w:type="gramStart"/>
      <w:r>
        <w:rPr>
          <w:sz w:val="20"/>
        </w:rPr>
        <w:t>10 .</w:t>
      </w:r>
      <w:proofErr w:type="gramEnd"/>
      <w:r>
        <w:rPr>
          <w:sz w:val="20"/>
        </w:rPr>
        <w:t xml:space="preserve"> </w:t>
      </w:r>
    </w:p>
    <w:p w14:paraId="4442A900" w14:textId="77777777" w:rsidR="00D41273" w:rsidRDefault="000A5619">
      <w:pPr>
        <w:spacing w:after="0"/>
      </w:pPr>
      <w:r>
        <w:t xml:space="preserve"> </w:t>
      </w:r>
    </w:p>
    <w:tbl>
      <w:tblPr>
        <w:tblStyle w:val="TableGrid"/>
        <w:tblW w:w="9281" w:type="dxa"/>
        <w:tblInd w:w="794" w:type="dxa"/>
        <w:tblCellMar>
          <w:top w:w="40" w:type="dxa"/>
          <w:right w:w="76" w:type="dxa"/>
        </w:tblCellMar>
        <w:tblLook w:val="04A0" w:firstRow="1" w:lastRow="0" w:firstColumn="1" w:lastColumn="0" w:noHBand="0" w:noVBand="1"/>
      </w:tblPr>
      <w:tblGrid>
        <w:gridCol w:w="725"/>
        <w:gridCol w:w="743"/>
        <w:gridCol w:w="1642"/>
        <w:gridCol w:w="2394"/>
        <w:gridCol w:w="1019"/>
        <w:gridCol w:w="2758"/>
      </w:tblGrid>
      <w:tr w:rsidR="00557371" w14:paraId="38253D12" w14:textId="77777777" w:rsidTr="003E1649">
        <w:trPr>
          <w:trHeight w:val="23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5A4F3F" w14:textId="77777777" w:rsidR="00D41273" w:rsidRDefault="000A5619">
            <w:pPr>
              <w:ind w:left="108"/>
            </w:pPr>
            <w:r>
              <w:rPr>
                <w:b/>
                <w:sz w:val="18"/>
              </w:rPr>
              <w:t xml:space="preserve">Source 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9F1375" w14:textId="77777777" w:rsidR="00D41273" w:rsidRDefault="00D41273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34BD" w14:textId="77777777" w:rsidR="00D41273" w:rsidRDefault="000A5619">
            <w:pPr>
              <w:ind w:left="108"/>
            </w:pPr>
            <w:r>
              <w:rPr>
                <w:b/>
                <w:sz w:val="18"/>
              </w:rPr>
              <w:t xml:space="preserve">Title 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0A36" w14:textId="77777777" w:rsidR="00D41273" w:rsidRDefault="000A5619">
            <w:pPr>
              <w:ind w:left="108"/>
            </w:pPr>
            <w:r>
              <w:rPr>
                <w:b/>
                <w:sz w:val="18"/>
              </w:rPr>
              <w:t xml:space="preserve">Author Name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5B09" w14:textId="77777777" w:rsidR="00D41273" w:rsidRDefault="000A5619">
            <w:pPr>
              <w:ind w:left="108"/>
            </w:pPr>
            <w:r>
              <w:rPr>
                <w:b/>
                <w:sz w:val="18"/>
              </w:rPr>
              <w:t xml:space="preserve">Date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4290" w14:textId="77777777" w:rsidR="00D41273" w:rsidRDefault="000A5619">
            <w:pPr>
              <w:ind w:left="108"/>
            </w:pPr>
            <w:r>
              <w:rPr>
                <w:b/>
                <w:sz w:val="18"/>
              </w:rPr>
              <w:t xml:space="preserve">Key points taken </w:t>
            </w:r>
          </w:p>
        </w:tc>
      </w:tr>
      <w:tr w:rsidR="00557371" w14:paraId="1D9BBAB9" w14:textId="77777777" w:rsidTr="003E1649">
        <w:trPr>
          <w:trHeight w:val="7043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A49C35" w14:textId="77777777" w:rsidR="00D41273" w:rsidRDefault="000A5619">
            <w:pPr>
              <w:ind w:left="321"/>
              <w:jc w:val="center"/>
            </w:pPr>
            <w:r>
              <w:rPr>
                <w:sz w:val="18"/>
              </w:rPr>
              <w:t>1.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09475D" w14:textId="77777777" w:rsidR="00D41273" w:rsidRDefault="000A5619">
            <w:r>
              <w:rPr>
                <w:sz w:val="18"/>
              </w:rPr>
              <w:t xml:space="preserve">Example: </w:t>
            </w:r>
          </w:p>
          <w:p w14:paraId="6C0397C5" w14:textId="77777777" w:rsidR="00D41273" w:rsidRDefault="000A5619">
            <w:r>
              <w:rPr>
                <w:sz w:val="18"/>
              </w:rPr>
              <w:t xml:space="preserve">Journal </w:t>
            </w:r>
          </w:p>
          <w:p w14:paraId="60E24A5D" w14:textId="6FA2EAED" w:rsidR="00D41273" w:rsidRDefault="00C03B44">
            <w:r>
              <w:rPr>
                <w:sz w:val="18"/>
              </w:rPr>
              <w:t>Article</w:t>
            </w:r>
            <w:r w:rsidR="000A5619">
              <w:rPr>
                <w:sz w:val="1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DE8" w14:textId="77777777" w:rsidR="00D41273" w:rsidRDefault="000A5619" w:rsidP="00E11F5E">
            <w:pPr>
              <w:spacing w:line="276" w:lineRule="auto"/>
              <w:ind w:left="108"/>
            </w:pPr>
            <w:r>
              <w:rPr>
                <w:sz w:val="18"/>
              </w:rPr>
              <w:t xml:space="preserve">Cyber security meets artificial intelligence: a survey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4B3E" w14:textId="77777777" w:rsidR="00D41273" w:rsidRDefault="000A5619">
            <w:pPr>
              <w:ind w:left="108"/>
            </w:pPr>
            <w:r>
              <w:rPr>
                <w:sz w:val="18"/>
              </w:rPr>
              <w:t>Jian-</w:t>
            </w:r>
            <w:proofErr w:type="spellStart"/>
            <w:r>
              <w:rPr>
                <w:sz w:val="18"/>
              </w:rPr>
              <w:t>hua</w:t>
            </w:r>
            <w:proofErr w:type="spellEnd"/>
            <w:r>
              <w:rPr>
                <w:sz w:val="18"/>
              </w:rPr>
              <w:t xml:space="preserve"> LI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5AD2" w14:textId="77777777" w:rsidR="00D41273" w:rsidRDefault="000A5619">
            <w:pPr>
              <w:ind w:left="108" w:right="30"/>
            </w:pPr>
            <w:r>
              <w:rPr>
                <w:sz w:val="18"/>
              </w:rPr>
              <w:t xml:space="preserve">September 16, 2018,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0734" w14:textId="77777777" w:rsidR="00D41273" w:rsidRDefault="000A5619">
            <w:pPr>
              <w:spacing w:after="1" w:line="240" w:lineRule="auto"/>
              <w:ind w:left="108" w:right="19"/>
            </w:pPr>
            <w:r>
              <w:rPr>
                <w:sz w:val="18"/>
              </w:rPr>
              <w:t xml:space="preserve">The paper reviews how artificial intelligence (AI), particularly machine learning (ML) and deep learning (DL), are applied to detect and counteract cyberattacks, enhancing cybersecurity measures </w:t>
            </w:r>
          </w:p>
          <w:p w14:paraId="0976125D" w14:textId="77777777" w:rsidR="00D41273" w:rsidRDefault="000A5619">
            <w:pPr>
              <w:ind w:left="108"/>
            </w:pPr>
            <w:r>
              <w:rPr>
                <w:sz w:val="18"/>
              </w:rPr>
              <w:t xml:space="preserve"> </w:t>
            </w:r>
          </w:p>
          <w:p w14:paraId="11AB1D4E" w14:textId="77777777" w:rsidR="00D41273" w:rsidRDefault="000A5619">
            <w:pPr>
              <w:spacing w:line="240" w:lineRule="auto"/>
              <w:ind w:left="108"/>
            </w:pPr>
            <w:r>
              <w:rPr>
                <w:sz w:val="18"/>
              </w:rPr>
              <w:t xml:space="preserve">The study </w:t>
            </w:r>
            <w:proofErr w:type="spellStart"/>
            <w:r>
              <w:rPr>
                <w:sz w:val="18"/>
              </w:rPr>
              <w:t>analyzes</w:t>
            </w:r>
            <w:proofErr w:type="spellEnd"/>
            <w:r>
              <w:rPr>
                <w:sz w:val="18"/>
              </w:rPr>
              <w:t xml:space="preserve"> the vulnerabilities AI systems themselves face in adversarial environments. </w:t>
            </w:r>
          </w:p>
          <w:p w14:paraId="6C8FF08E" w14:textId="77777777" w:rsidR="00D41273" w:rsidRDefault="000A5619">
            <w:pPr>
              <w:ind w:left="108"/>
            </w:pPr>
            <w:r>
              <w:rPr>
                <w:sz w:val="18"/>
              </w:rPr>
              <w:t xml:space="preserve"> </w:t>
            </w:r>
          </w:p>
          <w:p w14:paraId="690C72C4" w14:textId="77777777" w:rsidR="00D41273" w:rsidRDefault="000A5619">
            <w:pPr>
              <w:ind w:left="108"/>
            </w:pPr>
            <w:r>
              <w:rPr>
                <w:sz w:val="18"/>
              </w:rPr>
              <w:t xml:space="preserve">The paper explores how to construct secure AI systems in distributed environments, emphasizing privacy-preserving approaches like federated learning and encrypted neural networks to protect data during training processes </w:t>
            </w:r>
          </w:p>
        </w:tc>
      </w:tr>
      <w:tr w:rsidR="00557371" w14:paraId="3711F779" w14:textId="77777777" w:rsidTr="003E1649">
        <w:trPr>
          <w:trHeight w:val="22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5705CC" w14:textId="599006F8" w:rsidR="00D41273" w:rsidRPr="00E11F5E" w:rsidRDefault="000A5619" w:rsidP="00E11F5E">
            <w:pPr>
              <w:ind w:left="321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E11F5E">
              <w:rPr>
                <w:rFonts w:ascii="Times New Roman" w:hAnsi="Times New Roman" w:cs="Times New Roman"/>
                <w:color w:val="000000" w:themeColor="text1"/>
                <w:szCs w:val="22"/>
              </w:rPr>
              <w:lastRenderedPageBreak/>
              <w:t>2.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3B44" w:rsidRPr="00C03B44" w14:paraId="1FDA02C6" w14:textId="77777777" w:rsidTr="00C03B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424F2" w14:textId="77777777" w:rsidR="00C03B44" w:rsidRPr="00C03B44" w:rsidRDefault="00C03B44" w:rsidP="00E11F5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Cs w:val="22"/>
                      <w:lang w:val="en-US" w:eastAsia="en-US" w:bidi="si-LK"/>
                      <w14:ligatures w14:val="none"/>
                    </w:rPr>
                  </w:pPr>
                </w:p>
              </w:tc>
            </w:tr>
          </w:tbl>
          <w:p w14:paraId="09A93BE1" w14:textId="77777777" w:rsidR="00C03B44" w:rsidRPr="00C03B44" w:rsidRDefault="00C03B44" w:rsidP="00E11F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szCs w:val="22"/>
                <w:lang w:val="en-US" w:eastAsia="en-US" w:bidi="si-LK"/>
                <w14:ligatures w14:val="none"/>
              </w:rPr>
            </w:pPr>
          </w:p>
          <w:p w14:paraId="778664F5" w14:textId="276DB8A2" w:rsidR="00D41273" w:rsidRPr="00E11F5E" w:rsidRDefault="00D41273" w:rsidP="00E11F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6"/>
            </w:tblGrid>
            <w:tr w:rsidR="00E11F5E" w:rsidRPr="00C932F4" w14:paraId="6344C039" w14:textId="77777777" w:rsidTr="001A33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B414C" w14:textId="65721659" w:rsidR="00E11F5E" w:rsidRPr="00C932F4" w:rsidRDefault="00C932F4" w:rsidP="00C932F4">
                  <w:pPr>
                    <w:spacing w:after="0" w:line="276" w:lineRule="auto"/>
                  </w:pPr>
                  <w:r w:rsidRPr="00C932F4">
                    <w:t>Deep Learning in Neural Networks: An Overview</w:t>
                  </w:r>
                </w:p>
              </w:tc>
            </w:tr>
          </w:tbl>
          <w:p w14:paraId="79DC02F6" w14:textId="5A729E44" w:rsidR="00D41273" w:rsidRPr="00BE31F9" w:rsidRDefault="00D41273" w:rsidP="00E11F5E">
            <w:pPr>
              <w:spacing w:line="276" w:lineRule="auto"/>
              <w:ind w:left="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4C18" w14:textId="77777777" w:rsidR="00D41273" w:rsidRDefault="00D41273" w:rsidP="00C932F4">
            <w:pPr>
              <w:spacing w:line="276" w:lineRule="auto"/>
              <w:ind w:left="108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0CD9206" w14:textId="01757D9E" w:rsidR="00C932F4" w:rsidRPr="00C932F4" w:rsidRDefault="00C932F4" w:rsidP="00C932F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Jürgen Schmidhuber</w:t>
            </w:r>
          </w:p>
          <w:p w14:paraId="086A903B" w14:textId="649A2BF5" w:rsidR="00C932F4" w:rsidRPr="00BE31F9" w:rsidRDefault="00C932F4" w:rsidP="00C932F4">
            <w:pPr>
              <w:spacing w:line="276" w:lineRule="auto"/>
              <w:ind w:left="108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8586" w14:textId="77777777" w:rsidR="00E11F5E" w:rsidRDefault="00E11F5E" w:rsidP="00BE31F9">
            <w:pPr>
              <w:ind w:left="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F334960" w14:textId="5B30CC10" w:rsidR="00A97FD0" w:rsidRPr="00C932F4" w:rsidRDefault="00E11F5E" w:rsidP="00BE31F9">
            <w:pPr>
              <w:ind w:left="108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932F4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  <w:r w:rsidR="00C932F4" w:rsidRPr="00C932F4">
              <w:rPr>
                <w:rFonts w:ascii="Times New Roman" w:hAnsi="Times New Roman" w:cs="Times New Roman"/>
                <w:color w:val="000000" w:themeColor="text1"/>
                <w:sz w:val="24"/>
              </w:rPr>
              <w:t>15</w:t>
            </w:r>
          </w:p>
          <w:p w14:paraId="7B2BDA75" w14:textId="774DD00C" w:rsidR="00D41273" w:rsidRPr="00BE31F9" w:rsidRDefault="00D41273" w:rsidP="00E11F5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235B" w14:textId="77777777" w:rsidR="00C932F4" w:rsidRDefault="00C932F4" w:rsidP="00C932F4">
            <w:pPr>
              <w:jc w:val="center"/>
            </w:pPr>
          </w:p>
          <w:p w14:paraId="37775117" w14:textId="5DC5C716" w:rsidR="00C932F4" w:rsidRPr="00C932F4" w:rsidRDefault="00C932F4" w:rsidP="00C932F4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Comprehensive overview of deep learning architectures, algorithms, and applications in computer vision and NLP.</w:t>
            </w:r>
          </w:p>
          <w:p w14:paraId="6C6D3FE0" w14:textId="44C2EECB" w:rsidR="00A97FD0" w:rsidRPr="00E11F5E" w:rsidRDefault="00A97FD0" w:rsidP="00E11F5E">
            <w:pPr>
              <w:spacing w:line="276" w:lineRule="auto"/>
              <w:ind w:left="108"/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5C68AF17" w14:textId="753AD0E8" w:rsidR="00D41273" w:rsidRPr="00BE31F9" w:rsidRDefault="00D41273" w:rsidP="00E11F5E">
            <w:pPr>
              <w:spacing w:line="276" w:lineRule="auto"/>
              <w:ind w:left="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57371" w14:paraId="3F656244" w14:textId="77777777" w:rsidTr="003E1649">
        <w:trPr>
          <w:trHeight w:val="22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E48F5E" w14:textId="6E6C57A0" w:rsidR="00A97FD0" w:rsidRPr="00BE31F9" w:rsidRDefault="00BE31F9" w:rsidP="00BE31F9">
            <w:pPr>
              <w:ind w:left="32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E31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5CE48F" w14:textId="2B570240" w:rsidR="00A97FD0" w:rsidRPr="00BE31F9" w:rsidRDefault="00A97FD0" w:rsidP="00BE3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32DD" w14:textId="4205546F" w:rsidR="00E11F5E" w:rsidRPr="00C932F4" w:rsidRDefault="00C932F4" w:rsidP="00C932F4">
            <w:pPr>
              <w:pStyle w:val="NoSpacing"/>
              <w:spacing w:line="276" w:lineRule="auto"/>
              <w:jc w:val="left"/>
              <w:rPr>
                <w:sz w:val="22"/>
                <w:szCs w:val="22"/>
              </w:rPr>
            </w:pPr>
            <w:r w:rsidRPr="00C932F4">
              <w:rPr>
                <w:sz w:val="22"/>
                <w:szCs w:val="22"/>
              </w:rPr>
              <w:t xml:space="preserve">Green Cloud Computing: Balancing energy in data </w:t>
            </w:r>
            <w:r w:rsidRPr="00C932F4">
              <w:rPr>
                <w:sz w:val="22"/>
                <w:szCs w:val="22"/>
              </w:rPr>
              <w:t>centres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A7BE" w14:textId="77777777" w:rsidR="00A97FD0" w:rsidRDefault="00A97FD0" w:rsidP="00E11F5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9E13E38" w14:textId="7FEAE06A" w:rsidR="00E11F5E" w:rsidRPr="00C932F4" w:rsidRDefault="00C932F4" w:rsidP="00C932F4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C932F4">
              <w:rPr>
                <w:sz w:val="22"/>
                <w:szCs w:val="22"/>
              </w:rPr>
              <w:t>Anton Beloglazov, Rajkumar Buyya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E164" w14:textId="4FECD6A8" w:rsidR="00A97FD0" w:rsidRPr="00BE31F9" w:rsidRDefault="00A97FD0" w:rsidP="00BE31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011CE6CE" w14:textId="7456B3E1" w:rsidR="00A97FD0" w:rsidRPr="00BE31F9" w:rsidRDefault="00557371" w:rsidP="00BE31F9">
            <w:pPr>
              <w:ind w:left="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932F4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  <w:r w:rsidR="00C932F4" w:rsidRPr="00C932F4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Pr="00C932F4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B481" w14:textId="45081392" w:rsidR="00C932F4" w:rsidRPr="00C932F4" w:rsidRDefault="00C932F4" w:rsidP="00C932F4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Discusses energy-efficient resource allocation in cloud data centers to minimize power consumption.</w:t>
            </w:r>
          </w:p>
          <w:p w14:paraId="61E3A373" w14:textId="77777777" w:rsidR="00C932F4" w:rsidRPr="00C932F4" w:rsidRDefault="00C932F4" w:rsidP="00C932F4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  <w:p w14:paraId="4CCF14FF" w14:textId="62E5CDA1" w:rsidR="00557371" w:rsidRPr="00C932F4" w:rsidRDefault="00557371" w:rsidP="00C932F4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57371" w14:paraId="1BFCE2E6" w14:textId="77777777" w:rsidTr="003E1649">
        <w:trPr>
          <w:trHeight w:val="22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791A9" w14:textId="4D6A969A" w:rsidR="00A97FD0" w:rsidRPr="00BE31F9" w:rsidRDefault="00BE31F9" w:rsidP="00BE31F9">
            <w:pPr>
              <w:ind w:left="32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E31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1BDAC3" w14:textId="61C713B7" w:rsidR="00A97FD0" w:rsidRPr="00BE31F9" w:rsidRDefault="00A97FD0" w:rsidP="00BE3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2090" w14:textId="2F7BC5DE" w:rsidR="00557371" w:rsidRPr="00BE31F9" w:rsidRDefault="00C932F4" w:rsidP="00C932F4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C932F4">
              <w:rPr>
                <w:sz w:val="22"/>
                <w:szCs w:val="32"/>
              </w:rPr>
              <w:t>Computer Security: Principles and Practice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0C78" w14:textId="77777777" w:rsidR="00557371" w:rsidRDefault="00557371" w:rsidP="00557371">
            <w:pPr>
              <w:pStyle w:val="NoSpacing"/>
            </w:pPr>
          </w:p>
          <w:p w14:paraId="7580447B" w14:textId="6252AB80" w:rsidR="00C932F4" w:rsidRPr="00C932F4" w:rsidRDefault="00C932F4" w:rsidP="00C932F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William Stallings</w:t>
            </w:r>
          </w:p>
          <w:p w14:paraId="1F821738" w14:textId="5BD6E5A2" w:rsidR="00A97FD0" w:rsidRPr="00BE31F9" w:rsidRDefault="00A97FD0" w:rsidP="00557371">
            <w:pPr>
              <w:pStyle w:val="NoSpacing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3572" w14:textId="77777777" w:rsidR="00A97FD0" w:rsidRDefault="00A97FD0" w:rsidP="00BE31F9">
            <w:pPr>
              <w:ind w:left="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CC19031" w14:textId="5B0119F9" w:rsidR="00557371" w:rsidRPr="00BE31F9" w:rsidRDefault="00C932F4" w:rsidP="00557371">
            <w:pPr>
              <w:ind w:left="10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</w:t>
            </w:r>
            <w:r w:rsidRPr="00C932F4">
              <w:rPr>
                <w:rFonts w:ascii="Times New Roman" w:hAnsi="Times New Roman" w:cs="Times New Roman"/>
                <w:color w:val="000000" w:themeColor="text1"/>
                <w:sz w:val="24"/>
              </w:rPr>
              <w:t>2018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78A6" w14:textId="09969614" w:rsidR="00C932F4" w:rsidRPr="00C932F4" w:rsidRDefault="00C932F4" w:rsidP="00C932F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Focuses on modern cybersecurity threats, encryption methods, access control, and system protection strategies.</w:t>
            </w:r>
          </w:p>
          <w:p w14:paraId="08C58145" w14:textId="3C94CA11" w:rsidR="00557371" w:rsidRPr="00BE31F9" w:rsidRDefault="00557371" w:rsidP="00C932F4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</w:tr>
      <w:tr w:rsidR="00557371" w14:paraId="0BD72F94" w14:textId="77777777" w:rsidTr="003E1649">
        <w:trPr>
          <w:trHeight w:val="238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99592F" w14:textId="0D2066FE" w:rsidR="00A97FD0" w:rsidRPr="00BE31F9" w:rsidRDefault="00BE31F9" w:rsidP="00BE31F9">
            <w:pPr>
              <w:ind w:left="32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E31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F52CA" w14:textId="73E9B1C9" w:rsidR="00A97FD0" w:rsidRPr="00BE31F9" w:rsidRDefault="00A97FD0" w:rsidP="003E164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C592" w14:textId="77777777" w:rsidR="003E1649" w:rsidRDefault="003E1649" w:rsidP="003E164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Evolution and impact of E-Learning technologies</w:t>
            </w:r>
          </w:p>
          <w:p w14:paraId="0617ECBF" w14:textId="376DC5D9" w:rsidR="000A3E62" w:rsidRPr="00BE31F9" w:rsidRDefault="000A3E62" w:rsidP="003E1649">
            <w:pPr>
              <w:pStyle w:val="NoSpacing"/>
              <w:spacing w:line="276" w:lineRule="auto"/>
              <w:jc w:val="left"/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FDC2" w14:textId="77777777" w:rsidR="00A97FD0" w:rsidRDefault="00A97FD0" w:rsidP="00BE31F9">
            <w:pPr>
              <w:ind w:left="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EE21B4D" w14:textId="0E679C3B" w:rsidR="000A3E62" w:rsidRPr="003E1649" w:rsidRDefault="003E1649" w:rsidP="003E16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t>Curtis J. Bonk, Charles R. Graham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50C4" w14:textId="77777777" w:rsidR="00A97FD0" w:rsidRDefault="00A97FD0" w:rsidP="00BE31F9">
            <w:pPr>
              <w:ind w:left="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233E307E" w14:textId="7841F4EE" w:rsidR="000A3E62" w:rsidRPr="003E1649" w:rsidRDefault="003E1649" w:rsidP="000A3E62">
            <w:pPr>
              <w:ind w:left="108"/>
              <w:rPr>
                <w:color w:val="000000" w:themeColor="text1"/>
                <w:sz w:val="24"/>
              </w:rPr>
            </w:pPr>
            <w:r w:rsidRPr="003E1649">
              <w:rPr>
                <w:color w:val="000000" w:themeColor="text1"/>
                <w:sz w:val="24"/>
              </w:rPr>
              <w:t xml:space="preserve">  </w:t>
            </w:r>
            <w:r w:rsidRPr="003E1649">
              <w:rPr>
                <w:rFonts w:ascii="Times New Roman" w:hAnsi="Times New Roman" w:cs="Times New Roman"/>
                <w:color w:val="000000" w:themeColor="text1"/>
                <w:sz w:val="24"/>
              </w:rPr>
              <w:t>2013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8DF4" w14:textId="77777777" w:rsidR="003E1649" w:rsidRPr="00BE31F9" w:rsidRDefault="000A3E62" w:rsidP="000A3E62">
            <w:pPr>
              <w:pStyle w:val="NoSpacing"/>
              <w:spacing w:line="276" w:lineRule="auto"/>
              <w:jc w:val="left"/>
            </w:pPr>
            <w:r>
              <w:t xml:space="preserve"> </w:t>
            </w:r>
          </w:p>
          <w:p w14:paraId="7D76F015" w14:textId="3879888C" w:rsidR="003E1649" w:rsidRPr="003E1649" w:rsidRDefault="003E1649" w:rsidP="003E1649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Analyses</w:t>
            </w:r>
            <w:r>
              <w:t xml:space="preserve"> the role of e-learning platforms, virtual classrooms, and blended learning in modern education.</w:t>
            </w:r>
          </w:p>
          <w:p w14:paraId="23D70B3F" w14:textId="5CEE7AF2" w:rsidR="000A3E62" w:rsidRPr="00BE31F9" w:rsidRDefault="000A3E62" w:rsidP="000A3E62">
            <w:pPr>
              <w:pStyle w:val="NoSpacing"/>
              <w:spacing w:line="276" w:lineRule="auto"/>
              <w:jc w:val="left"/>
            </w:pPr>
          </w:p>
        </w:tc>
      </w:tr>
      <w:tr w:rsidR="00557371" w14:paraId="179C3240" w14:textId="77777777" w:rsidTr="003E1649">
        <w:trPr>
          <w:trHeight w:val="22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421792" w14:textId="2F1BD7F8" w:rsidR="00A97FD0" w:rsidRPr="00BE31F9" w:rsidRDefault="00BE31F9" w:rsidP="00BE31F9">
            <w:pPr>
              <w:ind w:left="32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E31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8F1786" w14:textId="4FE59E09" w:rsidR="00A97FD0" w:rsidRPr="00BE31F9" w:rsidRDefault="00A97FD0" w:rsidP="00BE3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6"/>
            </w:tblGrid>
            <w:tr w:rsidR="000A3E62" w:rsidRPr="000A3E62" w14:paraId="296B84E8" w14:textId="77777777" w:rsidTr="000A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FCD16" w14:textId="1F75214B" w:rsidR="000A3E62" w:rsidRPr="000A3E62" w:rsidRDefault="003E1649" w:rsidP="000A3E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lang w:val="en-US" w:eastAsia="en-US" w:bidi="si-LK"/>
                      <w14:ligatures w14:val="none"/>
                    </w:rPr>
                  </w:pPr>
                  <w:r>
                    <w:t>Wireless Sensor Networks</w:t>
                  </w:r>
                </w:p>
              </w:tc>
            </w:tr>
          </w:tbl>
          <w:p w14:paraId="1CD68FCD" w14:textId="77777777" w:rsidR="000A3E62" w:rsidRPr="000A3E62" w:rsidRDefault="000A3E62" w:rsidP="000A3E62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sz w:val="24"/>
                <w:lang w:val="en-US" w:eastAsia="en-US" w:bidi="si-LK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3E62" w:rsidRPr="000A3E62" w14:paraId="29C8579B" w14:textId="77777777" w:rsidTr="000A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764F1" w14:textId="297845C4" w:rsidR="000A3E62" w:rsidRPr="000A3E62" w:rsidRDefault="000A3E62" w:rsidP="000A3E62">
                  <w:pPr>
                    <w:spacing w:after="0" w:line="276" w:lineRule="auto"/>
                    <w:rPr>
                      <w:rFonts w:eastAsia="Times New Roman" w:cs="Times New Roman"/>
                      <w:color w:val="auto"/>
                      <w:kern w:val="0"/>
                      <w:sz w:val="18"/>
                      <w:szCs w:val="18"/>
                      <w:lang w:val="en-US" w:eastAsia="en-US" w:bidi="si-LK"/>
                      <w14:ligatures w14:val="none"/>
                    </w:rPr>
                  </w:pPr>
                </w:p>
              </w:tc>
            </w:tr>
          </w:tbl>
          <w:p w14:paraId="25866791" w14:textId="519E2C36" w:rsidR="00A97FD0" w:rsidRPr="000A3E62" w:rsidRDefault="00A97FD0" w:rsidP="000A3E62"/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E29E" w14:textId="77777777" w:rsidR="003E1649" w:rsidRPr="003E1649" w:rsidRDefault="003E1649" w:rsidP="003E1649">
            <w:pPr>
              <w:pStyle w:val="ListParagraph"/>
              <w:spacing w:line="276" w:lineRule="auto"/>
              <w:rPr>
                <w:rFonts w:eastAsia="Times New Roman" w:cs="Times New Roman"/>
                <w:color w:val="000000" w:themeColor="text1"/>
                <w:sz w:val="18"/>
                <w:szCs w:val="18"/>
              </w:rPr>
            </w:pPr>
          </w:p>
          <w:p w14:paraId="61602794" w14:textId="64D05189" w:rsidR="00A97FD0" w:rsidRPr="003E1649" w:rsidRDefault="003E1649" w:rsidP="003E1649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eastAsia="Times New Roman" w:cs="Times New Roman"/>
                <w:color w:val="000000" w:themeColor="text1"/>
                <w:sz w:val="18"/>
                <w:szCs w:val="18"/>
              </w:rPr>
            </w:pPr>
            <w:r>
              <w:t xml:space="preserve">Ian F. </w:t>
            </w:r>
            <w:proofErr w:type="spellStart"/>
            <w:r>
              <w:t>Akyildiz</w:t>
            </w:r>
            <w:proofErr w:type="spellEnd"/>
            <w:r>
              <w:t xml:space="preserve">, </w:t>
            </w:r>
            <w:proofErr w:type="spellStart"/>
            <w:r>
              <w:t>Weilian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303FF121" w14:textId="0619410E" w:rsidR="00A97FD0" w:rsidRPr="000A3E62" w:rsidRDefault="000A3E62" w:rsidP="000A3E62">
            <w:pPr>
              <w:spacing w:line="276" w:lineRule="auto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0A3E62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DA9A" w14:textId="76515856" w:rsidR="00BE31F9" w:rsidRPr="003E1649" w:rsidRDefault="00BE31F9" w:rsidP="00BE31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20125575" w14:textId="1D081154" w:rsidR="00A97FD0" w:rsidRPr="003E1649" w:rsidRDefault="003E1649" w:rsidP="000A3E6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E16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2002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2510" w14:textId="4516DC5B" w:rsidR="003E1649" w:rsidRPr="003E1649" w:rsidRDefault="003E1649" w:rsidP="003E1649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Explains WSN architecture, protocols, applications in environmental monitoring, and scalability challenges.</w:t>
            </w:r>
          </w:p>
          <w:p w14:paraId="36037D2F" w14:textId="2D72E98B" w:rsidR="00B50C3E" w:rsidRDefault="00B50C3E" w:rsidP="000A3E62">
            <w:pPr>
              <w:pStyle w:val="NoSpacing"/>
              <w:spacing w:line="276" w:lineRule="auto"/>
              <w:jc w:val="left"/>
            </w:pPr>
          </w:p>
          <w:p w14:paraId="2C764433" w14:textId="77777777" w:rsidR="003E1649" w:rsidRDefault="003E1649" w:rsidP="000A3E62">
            <w:pPr>
              <w:pStyle w:val="NoSpacing"/>
              <w:spacing w:line="276" w:lineRule="auto"/>
              <w:jc w:val="left"/>
            </w:pPr>
          </w:p>
          <w:p w14:paraId="7A653481" w14:textId="3EE63D94" w:rsidR="00A97FD0" w:rsidRPr="000A3E62" w:rsidRDefault="00A97FD0" w:rsidP="000A3E62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</w:tr>
      <w:tr w:rsidR="00557371" w14:paraId="7571046D" w14:textId="77777777" w:rsidTr="003E1649">
        <w:trPr>
          <w:trHeight w:val="22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096B4D" w14:textId="5A3919B0" w:rsidR="00A97FD0" w:rsidRPr="00BE31F9" w:rsidRDefault="00BE31F9" w:rsidP="00BE31F9">
            <w:pPr>
              <w:ind w:left="32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E31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7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35E0B9" w14:textId="77777777" w:rsidR="00A97FD0" w:rsidRDefault="00A97FD0" w:rsidP="00BE3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708F383" w14:textId="77777777" w:rsidR="003E1649" w:rsidRDefault="003E1649" w:rsidP="00BE3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19662452" w14:textId="2AFAEAA8" w:rsidR="003E1649" w:rsidRPr="00BE31F9" w:rsidRDefault="003E1649" w:rsidP="00BE3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B52D" w14:textId="23EF980A" w:rsidR="00B50C3E" w:rsidRPr="003E1649" w:rsidRDefault="003E1649" w:rsidP="00B50C3E">
            <w:pPr>
              <w:pStyle w:val="NoSpacing"/>
              <w:spacing w:line="276" w:lineRule="auto"/>
              <w:jc w:val="left"/>
              <w:rPr>
                <w:sz w:val="22"/>
                <w:szCs w:val="32"/>
              </w:rPr>
            </w:pPr>
            <w:r w:rsidRPr="003E1649">
              <w:rPr>
                <w:sz w:val="22"/>
                <w:szCs w:val="32"/>
              </w:rPr>
              <w:t>DevOps: A systematic literature review</w:t>
            </w:r>
          </w:p>
          <w:p w14:paraId="7E8C0BDE" w14:textId="296AA7DF" w:rsidR="00A97FD0" w:rsidRPr="003E1649" w:rsidRDefault="00A97FD0" w:rsidP="00B50C3E">
            <w:pPr>
              <w:pStyle w:val="NoSpacing"/>
              <w:spacing w:line="276" w:lineRule="auto"/>
              <w:jc w:val="left"/>
              <w:rPr>
                <w:sz w:val="22"/>
                <w:szCs w:val="32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C466" w14:textId="03748990" w:rsidR="003E1649" w:rsidRPr="00BE31F9" w:rsidRDefault="003E1649" w:rsidP="00B50C3E">
            <w:pPr>
              <w:pStyle w:val="NoSpacing"/>
              <w:jc w:val="left"/>
            </w:pPr>
          </w:p>
          <w:p w14:paraId="44B0579B" w14:textId="0FA00623" w:rsidR="003E1649" w:rsidRPr="003E1649" w:rsidRDefault="003E1649" w:rsidP="003E1649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Len Bass, Ingo Weber, Liming Zhu</w:t>
            </w:r>
          </w:p>
          <w:p w14:paraId="5DB038AF" w14:textId="003E9F66" w:rsidR="00B50C3E" w:rsidRPr="00BE31F9" w:rsidRDefault="00B50C3E" w:rsidP="00B50C3E">
            <w:pPr>
              <w:pStyle w:val="NoSpacing"/>
              <w:jc w:val="left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AD60" w14:textId="77777777" w:rsidR="00B50C3E" w:rsidRDefault="00B50C3E" w:rsidP="00B50C3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C7B8749" w14:textId="6E16E70C" w:rsidR="00B50C3E" w:rsidRPr="003E1649" w:rsidRDefault="00B50C3E" w:rsidP="00B50C3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3E164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</w:t>
            </w:r>
            <w:r w:rsidR="003E1649" w:rsidRPr="003E1649">
              <w:rPr>
                <w:rFonts w:ascii="Times New Roman" w:hAnsi="Times New Roman" w:cs="Times New Roman"/>
                <w:color w:val="000000" w:themeColor="text1"/>
                <w:sz w:val="24"/>
              </w:rPr>
              <w:t>2015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3189" w14:textId="77777777" w:rsidR="00A97FD0" w:rsidRDefault="00A97FD0" w:rsidP="00BE31F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2D91EAC" w14:textId="3D324D47" w:rsidR="003E1649" w:rsidRPr="003E1649" w:rsidRDefault="003E1649" w:rsidP="003E1649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Covers DevOps principles, automation, CI/CD pipelines, and its role in bridging development and operations.</w:t>
            </w:r>
          </w:p>
          <w:p w14:paraId="3A01E312" w14:textId="322B063E" w:rsidR="00B50C3E" w:rsidRPr="00BE31F9" w:rsidRDefault="00B50C3E" w:rsidP="00B50C3E">
            <w:pPr>
              <w:pStyle w:val="NoSpacing"/>
              <w:spacing w:line="276" w:lineRule="auto"/>
              <w:jc w:val="left"/>
            </w:pPr>
          </w:p>
        </w:tc>
      </w:tr>
      <w:tr w:rsidR="00557371" w14:paraId="2DB3777B" w14:textId="77777777" w:rsidTr="003E1649">
        <w:trPr>
          <w:trHeight w:val="22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7AE2BC" w14:textId="5B9B518C" w:rsidR="00A97FD0" w:rsidRPr="00BE31F9" w:rsidRDefault="00BE31F9" w:rsidP="00BE31F9">
            <w:pPr>
              <w:ind w:left="32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E31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590C47" w14:textId="4C8B8609" w:rsidR="00A97FD0" w:rsidRPr="00BE31F9" w:rsidRDefault="00A97FD0" w:rsidP="00BE3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F2A8" w14:textId="044F2D67" w:rsidR="00B50C3E" w:rsidRPr="003E1649" w:rsidRDefault="003E1649" w:rsidP="003E1649">
            <w:pPr>
              <w:pStyle w:val="NoSpacing"/>
              <w:spacing w:line="276" w:lineRule="auto"/>
              <w:jc w:val="left"/>
              <w:rPr>
                <w:sz w:val="22"/>
                <w:szCs w:val="32"/>
              </w:rPr>
            </w:pPr>
            <w:r w:rsidRPr="003E1649">
              <w:rPr>
                <w:sz w:val="22"/>
                <w:szCs w:val="32"/>
              </w:rPr>
              <w:t>Cloud Security and Privacy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B334" w14:textId="77777777" w:rsidR="00B50C3E" w:rsidRPr="003E1649" w:rsidRDefault="00B50C3E" w:rsidP="00B50C3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  <w:p w14:paraId="27317239" w14:textId="242F8DA1" w:rsidR="003E1649" w:rsidRPr="003E1649" w:rsidRDefault="003E1649" w:rsidP="003E1649">
            <w:pPr>
              <w:pStyle w:val="NoSpacing"/>
              <w:numPr>
                <w:ilvl w:val="0"/>
                <w:numId w:val="5"/>
              </w:numPr>
              <w:spacing w:line="276" w:lineRule="auto"/>
              <w:jc w:val="left"/>
              <w:rPr>
                <w:rFonts w:asciiTheme="minorHAnsi" w:eastAsiaTheme="minorEastAsia" w:hAnsiTheme="minorHAnsi" w:cstheme="minorBidi"/>
                <w:color w:val="auto"/>
                <w:sz w:val="22"/>
                <w:szCs w:val="32"/>
              </w:rPr>
            </w:pPr>
            <w:r w:rsidRPr="003E1649">
              <w:rPr>
                <w:sz w:val="22"/>
                <w:szCs w:val="32"/>
              </w:rPr>
              <w:t>Tim Mather, Subra Kumaraswamy</w:t>
            </w:r>
          </w:p>
          <w:p w14:paraId="10C20268" w14:textId="632EC5C0" w:rsidR="003E1649" w:rsidRDefault="003E1649" w:rsidP="00B50C3E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  <w:p w14:paraId="3717D239" w14:textId="27E8B90A" w:rsidR="003E1649" w:rsidRDefault="003E1649" w:rsidP="003E1649"/>
          <w:p w14:paraId="260F706D" w14:textId="77777777" w:rsidR="00B50C3E" w:rsidRPr="003E1649" w:rsidRDefault="00B50C3E" w:rsidP="003E1649"/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FCA9" w14:textId="51ACC48D" w:rsidR="00A97FD0" w:rsidRDefault="003E1649" w:rsidP="00BE31F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7DE30E6B" w14:textId="50C17E8B" w:rsidR="00B50C3E" w:rsidRPr="00BE31F9" w:rsidRDefault="00B50C3E" w:rsidP="00B50C3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3E164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</w:t>
            </w:r>
            <w:r w:rsidR="003E1649" w:rsidRPr="003E1649">
              <w:rPr>
                <w:rFonts w:ascii="Times New Roman" w:hAnsi="Times New Roman" w:cs="Times New Roman"/>
                <w:color w:val="000000" w:themeColor="text1"/>
                <w:sz w:val="24"/>
              </w:rPr>
              <w:t>2011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BA12" w14:textId="77777777" w:rsidR="003E1649" w:rsidRPr="003E1649" w:rsidRDefault="003E1649" w:rsidP="00A8472F">
            <w:pPr>
              <w:pStyle w:val="NoSpacing"/>
              <w:spacing w:line="276" w:lineRule="auto"/>
              <w:jc w:val="left"/>
            </w:pPr>
          </w:p>
          <w:p w14:paraId="0AAD1962" w14:textId="0B27C463" w:rsidR="00B50C3E" w:rsidRPr="00BE31F9" w:rsidRDefault="003E1649" w:rsidP="003E1649">
            <w:pPr>
              <w:pStyle w:val="NoSpacing"/>
              <w:numPr>
                <w:ilvl w:val="0"/>
                <w:numId w:val="5"/>
              </w:numPr>
              <w:spacing w:line="276" w:lineRule="auto"/>
              <w:jc w:val="left"/>
            </w:pPr>
            <w:r w:rsidRPr="003E1649">
              <w:rPr>
                <w:sz w:val="22"/>
                <w:szCs w:val="32"/>
              </w:rPr>
              <w:t>Investigates data privacy, compliance issues, and secure cloud adoption strategies.</w:t>
            </w:r>
          </w:p>
        </w:tc>
      </w:tr>
      <w:tr w:rsidR="00557371" w14:paraId="6139CBA9" w14:textId="77777777" w:rsidTr="003E1649">
        <w:trPr>
          <w:trHeight w:val="22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FB69F9" w14:textId="7094552D" w:rsidR="00A97FD0" w:rsidRPr="00BE31F9" w:rsidRDefault="00BE31F9" w:rsidP="00BE31F9">
            <w:pPr>
              <w:ind w:left="32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E31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1D4974" w14:textId="237E7F65" w:rsidR="00A97FD0" w:rsidRPr="00A8472F" w:rsidRDefault="00A97FD0" w:rsidP="00BE31F9">
            <w:pPr>
              <w:jc w:val="center"/>
              <w:rPr>
                <w:rFonts w:ascii="Times New Roman" w:hAnsi="Times New Roman" w:cs="Times New Roman"/>
                <w:color w:val="000000" w:themeColor="text1"/>
                <w:szCs w:val="32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B25E" w14:textId="5E9327EC" w:rsidR="00B50C3E" w:rsidRPr="00A8472F" w:rsidRDefault="00A8472F" w:rsidP="00A8472F">
            <w:pPr>
              <w:pStyle w:val="NoSpacing"/>
              <w:spacing w:line="276" w:lineRule="auto"/>
              <w:jc w:val="left"/>
              <w:rPr>
                <w:sz w:val="22"/>
                <w:szCs w:val="32"/>
              </w:rPr>
            </w:pPr>
            <w:r w:rsidRPr="00A8472F">
              <w:rPr>
                <w:sz w:val="22"/>
                <w:szCs w:val="32"/>
              </w:rPr>
              <w:t>Machine Learning for Predictive Data Analytics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EC70" w14:textId="77777777" w:rsidR="00A8472F" w:rsidRPr="00A8472F" w:rsidRDefault="00A8472F" w:rsidP="00A8472F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CA2A813" w14:textId="4429E257" w:rsidR="00B50C3E" w:rsidRPr="00A8472F" w:rsidRDefault="00A8472F" w:rsidP="00A8472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t>John D. Kelleher, Brian Mac Namee, Aoife D’Arcy</w:t>
            </w:r>
            <w:r w:rsidR="00B50C3E" w:rsidRPr="00A847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F2FD" w14:textId="77777777" w:rsidR="00A97FD0" w:rsidRDefault="00A97FD0" w:rsidP="00BE31F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716B844" w14:textId="3DCEE78D" w:rsidR="00B50C3E" w:rsidRPr="00A8472F" w:rsidRDefault="00B50C3E" w:rsidP="00B50C3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  </w:t>
            </w:r>
            <w:r w:rsidR="00A8472F">
              <w:rPr>
                <w:rFonts w:ascii="Times New Roman" w:hAnsi="Times New Roman" w:cs="Times New Roman"/>
                <w:color w:val="000000" w:themeColor="text1"/>
                <w:sz w:val="24"/>
              </w:rPr>
              <w:t>2015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19B2" w14:textId="77777777" w:rsidR="00A97FD0" w:rsidRDefault="00A97FD0" w:rsidP="00BE31F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B8AE40B" w14:textId="07328B05" w:rsidR="00A8472F" w:rsidRPr="00A8472F" w:rsidRDefault="00A8472F" w:rsidP="00A8472F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 xml:space="preserve">Introduces supervised and unsupervised learning methods for predictive </w:t>
            </w:r>
            <w:r>
              <w:t>modelling</w:t>
            </w:r>
            <w:r>
              <w:t xml:space="preserve"> and analytics.</w:t>
            </w:r>
          </w:p>
          <w:p w14:paraId="6DA800F6" w14:textId="231678D6" w:rsidR="008A3809" w:rsidRPr="00BE31F9" w:rsidRDefault="008A3809" w:rsidP="008A3809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</w:tr>
      <w:tr w:rsidR="00557371" w14:paraId="498BDA04" w14:textId="77777777" w:rsidTr="003E1649">
        <w:trPr>
          <w:trHeight w:val="22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46FAA0" w14:textId="2797F3E9" w:rsidR="00A97FD0" w:rsidRPr="00BE31F9" w:rsidRDefault="00BE31F9" w:rsidP="00BE31F9">
            <w:pPr>
              <w:ind w:left="32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E31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0972A4" w14:textId="07429D3C" w:rsidR="00A97FD0" w:rsidRPr="00BE31F9" w:rsidRDefault="00A97FD0" w:rsidP="00BE3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6"/>
            </w:tblGrid>
            <w:tr w:rsidR="008A3809" w:rsidRPr="008A3809" w14:paraId="249E30BB" w14:textId="77777777" w:rsidTr="008A38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F74BC" w14:textId="53DD6838" w:rsidR="008A3809" w:rsidRPr="008A3809" w:rsidRDefault="00A8472F" w:rsidP="008A38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lang w:val="en-US" w:eastAsia="en-US" w:bidi="si-LK"/>
                      <w14:ligatures w14:val="none"/>
                    </w:rPr>
                  </w:pPr>
                  <w:r>
                    <w:t>Smart Cities and IoT: Opportunities and challenges</w:t>
                  </w:r>
                </w:p>
              </w:tc>
            </w:tr>
          </w:tbl>
          <w:p w14:paraId="63C04701" w14:textId="77777777" w:rsidR="008A3809" w:rsidRPr="008A3809" w:rsidRDefault="008A3809" w:rsidP="008A380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sz w:val="24"/>
                <w:lang w:val="en-US" w:eastAsia="en-US" w:bidi="si-LK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3809" w:rsidRPr="008A3809" w14:paraId="1F43F821" w14:textId="77777777" w:rsidTr="008A38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0DFBB" w14:textId="390C0613" w:rsidR="008A3809" w:rsidRPr="008A3809" w:rsidRDefault="008A3809" w:rsidP="008A3809">
                  <w:pPr>
                    <w:spacing w:after="0" w:line="276" w:lineRule="auto"/>
                    <w:rPr>
                      <w:rFonts w:eastAsia="Times New Roman" w:cs="Times New Roman"/>
                      <w:color w:val="auto"/>
                      <w:kern w:val="0"/>
                      <w:sz w:val="18"/>
                      <w:szCs w:val="18"/>
                      <w:lang w:val="en-US" w:eastAsia="en-US" w:bidi="si-LK"/>
                      <w14:ligatures w14:val="none"/>
                    </w:rPr>
                  </w:pPr>
                </w:p>
              </w:tc>
            </w:tr>
          </w:tbl>
          <w:p w14:paraId="547FBEFE" w14:textId="77777777" w:rsidR="00A97FD0" w:rsidRPr="00BE31F9" w:rsidRDefault="00A97FD0" w:rsidP="008A3809">
            <w:pPr>
              <w:pStyle w:val="NoSpacing"/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722F" w14:textId="77777777" w:rsidR="00A8472F" w:rsidRPr="00A8472F" w:rsidRDefault="00A8472F" w:rsidP="00A8472F">
            <w:pPr>
              <w:pStyle w:val="ListParagraph"/>
              <w:rPr>
                <w:rFonts w:asciiTheme="minorHAnsi" w:eastAsiaTheme="minorEastAsia" w:hAnsiTheme="minorHAnsi" w:cstheme="minorBidi"/>
                <w:color w:val="auto"/>
              </w:rPr>
            </w:pPr>
          </w:p>
          <w:p w14:paraId="546C8AFE" w14:textId="1CA9020D" w:rsidR="00A8472F" w:rsidRPr="00A8472F" w:rsidRDefault="00A8472F" w:rsidP="00A8472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Andrea Zanella, Nicola Bui</w:t>
            </w:r>
          </w:p>
          <w:p w14:paraId="6497504F" w14:textId="77777777" w:rsidR="00A97FD0" w:rsidRDefault="00A97FD0" w:rsidP="00BE31F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3CEEB34" w14:textId="1D51D6C7" w:rsidR="008A3809" w:rsidRPr="00BE31F9" w:rsidRDefault="008A3809" w:rsidP="008A3809">
            <w:pPr>
              <w:pStyle w:val="NoSpacing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01AE" w14:textId="77777777" w:rsidR="008A3809" w:rsidRDefault="008A3809" w:rsidP="008A380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42212A3" w14:textId="13509474" w:rsidR="00A8472F" w:rsidRPr="00BE31F9" w:rsidRDefault="00A8472F" w:rsidP="008A380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</w:t>
            </w:r>
            <w:r w:rsidRPr="00A8472F">
              <w:rPr>
                <w:rFonts w:ascii="Times New Roman" w:hAnsi="Times New Roman" w:cs="Times New Roman"/>
                <w:color w:val="000000" w:themeColor="text1"/>
                <w:sz w:val="24"/>
              </w:rPr>
              <w:t>2014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FDD7" w14:textId="77777777" w:rsidR="00A8472F" w:rsidRPr="00A8472F" w:rsidRDefault="00A8472F" w:rsidP="00A8472F">
            <w:pPr>
              <w:pStyle w:val="ListParagraph"/>
              <w:rPr>
                <w:rFonts w:asciiTheme="minorHAnsi" w:eastAsiaTheme="minorEastAsia" w:hAnsiTheme="minorHAnsi" w:cstheme="minorBidi"/>
                <w:color w:val="auto"/>
              </w:rPr>
            </w:pPr>
          </w:p>
          <w:p w14:paraId="454064BE" w14:textId="757DABB4" w:rsidR="00A8472F" w:rsidRPr="00A8472F" w:rsidRDefault="00A8472F" w:rsidP="00A8472F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Highlights IoT applications in smart cities, urban planning, traffic management, and energy efficiency.</w:t>
            </w:r>
          </w:p>
          <w:p w14:paraId="5A31F4DE" w14:textId="2387BB84" w:rsidR="008A3809" w:rsidRPr="008A3809" w:rsidRDefault="008A3809" w:rsidP="008A3809">
            <w:pPr>
              <w:pStyle w:val="NoSpacing"/>
              <w:spacing w:line="276" w:lineRule="auto"/>
              <w:jc w:val="left"/>
              <w:rPr>
                <w:szCs w:val="18"/>
              </w:rPr>
            </w:pPr>
          </w:p>
        </w:tc>
      </w:tr>
    </w:tbl>
    <w:p w14:paraId="474FA8EF" w14:textId="77777777" w:rsidR="00D41273" w:rsidRDefault="000A5619">
      <w:pPr>
        <w:spacing w:after="0"/>
        <w:jc w:val="right"/>
      </w:pPr>
      <w:r>
        <w:t xml:space="preserve"> 1 </w:t>
      </w:r>
    </w:p>
    <w:p w14:paraId="5610B9B5" w14:textId="77777777" w:rsidR="00D41273" w:rsidRDefault="000A5619">
      <w:pPr>
        <w:pStyle w:val="Heading1"/>
        <w:tabs>
          <w:tab w:val="center" w:pos="4683"/>
        </w:tabs>
      </w:pPr>
      <w:r>
        <w:t xml:space="preserve"> </w:t>
      </w:r>
      <w:r>
        <w:tab/>
        <w:t xml:space="preserve">HND COM - SE </w:t>
      </w:r>
    </w:p>
    <w:sectPr w:rsidR="00D41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3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6E634" w14:textId="77777777" w:rsidR="0078520E" w:rsidRDefault="0078520E" w:rsidP="00753389">
      <w:pPr>
        <w:spacing w:after="0" w:line="240" w:lineRule="auto"/>
      </w:pPr>
      <w:r>
        <w:separator/>
      </w:r>
    </w:p>
  </w:endnote>
  <w:endnote w:type="continuationSeparator" w:id="0">
    <w:p w14:paraId="6C25186C" w14:textId="77777777" w:rsidR="0078520E" w:rsidRDefault="0078520E" w:rsidP="0075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ECF5" w14:textId="77777777" w:rsidR="00A8472F" w:rsidRDefault="00A84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E90F8" w14:textId="5C3F3DBB" w:rsidR="00753389" w:rsidRDefault="00A8472F">
    <w:pPr>
      <w:pStyle w:val="Footer"/>
    </w:pPr>
    <w:r>
      <w:t xml:space="preserve">Samuditha Bandara </w:t>
    </w:r>
    <w:r w:rsidR="00C03B44">
      <w:t xml:space="preserve"> </w:t>
    </w:r>
    <w:bookmarkStart w:id="0" w:name="_GoBack"/>
    <w:bookmarkEnd w:id="0"/>
    <w:r w:rsidR="00753389">
      <w:tab/>
      <w:t>PCP</w:t>
    </w:r>
    <w:r w:rsidR="00FF320D">
      <w:tab/>
      <w:t>Activity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60E4C" w14:textId="77777777" w:rsidR="00A8472F" w:rsidRDefault="00A84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3794A" w14:textId="77777777" w:rsidR="0078520E" w:rsidRDefault="0078520E" w:rsidP="00753389">
      <w:pPr>
        <w:spacing w:after="0" w:line="240" w:lineRule="auto"/>
      </w:pPr>
      <w:r>
        <w:separator/>
      </w:r>
    </w:p>
  </w:footnote>
  <w:footnote w:type="continuationSeparator" w:id="0">
    <w:p w14:paraId="7AB08B14" w14:textId="77777777" w:rsidR="0078520E" w:rsidRDefault="0078520E" w:rsidP="00753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AF18F" w14:textId="77777777" w:rsidR="00A8472F" w:rsidRDefault="00A84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EB265" w14:textId="77777777" w:rsidR="00A8472F" w:rsidRDefault="00A847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DDDEC" w14:textId="77777777" w:rsidR="00A8472F" w:rsidRDefault="00A84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F65"/>
    <w:multiLevelType w:val="hybridMultilevel"/>
    <w:tmpl w:val="DB96BA18"/>
    <w:lvl w:ilvl="0" w:tplc="E60E2848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7481"/>
    <w:multiLevelType w:val="hybridMultilevel"/>
    <w:tmpl w:val="0D12F00C"/>
    <w:lvl w:ilvl="0" w:tplc="78C0DA8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2DF"/>
    <w:multiLevelType w:val="hybridMultilevel"/>
    <w:tmpl w:val="3676A16E"/>
    <w:lvl w:ilvl="0" w:tplc="F7A626C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E36C9"/>
    <w:multiLevelType w:val="hybridMultilevel"/>
    <w:tmpl w:val="84961596"/>
    <w:lvl w:ilvl="0" w:tplc="0186A968">
      <w:start w:val="2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E0C0B"/>
    <w:multiLevelType w:val="hybridMultilevel"/>
    <w:tmpl w:val="35B0E8E2"/>
    <w:lvl w:ilvl="0" w:tplc="4620ABFA">
      <w:start w:val="19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A5D4B91"/>
    <w:multiLevelType w:val="hybridMultilevel"/>
    <w:tmpl w:val="ABDEDA78"/>
    <w:lvl w:ilvl="0" w:tplc="A56CAF4C">
      <w:start w:val="1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31749"/>
    <w:multiLevelType w:val="hybridMultilevel"/>
    <w:tmpl w:val="EF0415E6"/>
    <w:lvl w:ilvl="0" w:tplc="CC5EE47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95432"/>
    <w:multiLevelType w:val="hybridMultilevel"/>
    <w:tmpl w:val="CBC84C7A"/>
    <w:lvl w:ilvl="0" w:tplc="8DF0AD74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73"/>
    <w:rsid w:val="000A3E62"/>
    <w:rsid w:val="000A5619"/>
    <w:rsid w:val="001A3D56"/>
    <w:rsid w:val="002A5D17"/>
    <w:rsid w:val="003E1649"/>
    <w:rsid w:val="00413E95"/>
    <w:rsid w:val="00557371"/>
    <w:rsid w:val="00753389"/>
    <w:rsid w:val="0078520E"/>
    <w:rsid w:val="008A3809"/>
    <w:rsid w:val="00A00B56"/>
    <w:rsid w:val="00A8472F"/>
    <w:rsid w:val="00A97FD0"/>
    <w:rsid w:val="00B50405"/>
    <w:rsid w:val="00B50C3E"/>
    <w:rsid w:val="00BE31F9"/>
    <w:rsid w:val="00C03B44"/>
    <w:rsid w:val="00C932F4"/>
    <w:rsid w:val="00D41273"/>
    <w:rsid w:val="00E11F5E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37C1"/>
  <w15:docId w15:val="{DD3F2B7A-4E9B-41B6-A6E2-CECD5998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97FD0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3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8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7533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89"/>
    <w:rPr>
      <w:rFonts w:ascii="Calibri" w:eastAsia="Calibri" w:hAnsi="Calibri" w:cs="Calibri"/>
      <w:color w:val="000000"/>
      <w:sz w:val="22"/>
    </w:rPr>
  </w:style>
  <w:style w:type="character" w:styleId="Emphasis">
    <w:name w:val="Emphasis"/>
    <w:basedOn w:val="DefaultParagraphFont"/>
    <w:uiPriority w:val="20"/>
    <w:qFormat/>
    <w:rsid w:val="00C03B44"/>
    <w:rPr>
      <w:i/>
      <w:iCs/>
    </w:rPr>
  </w:style>
  <w:style w:type="paragraph" w:styleId="NoSpacing">
    <w:name w:val="No Spacing"/>
    <w:aliases w:val="gay"/>
    <w:uiPriority w:val="1"/>
    <w:qFormat/>
    <w:rsid w:val="00E11F5E"/>
    <w:pPr>
      <w:spacing w:after="0" w:line="240" w:lineRule="auto"/>
      <w:jc w:val="both"/>
    </w:pPr>
    <w:rPr>
      <w:rFonts w:ascii="Calibri" w:eastAsia="Calibri" w:hAnsi="Calibri" w:cs="Calibri"/>
      <w:color w:val="000000"/>
      <w:sz w:val="18"/>
    </w:rPr>
  </w:style>
  <w:style w:type="character" w:styleId="Strong">
    <w:name w:val="Strong"/>
    <w:basedOn w:val="DefaultParagraphFont"/>
    <w:uiPriority w:val="22"/>
    <w:qFormat/>
    <w:rsid w:val="000A3E62"/>
    <w:rPr>
      <w:b/>
      <w:bCs/>
    </w:rPr>
  </w:style>
  <w:style w:type="paragraph" w:styleId="ListParagraph">
    <w:name w:val="List Paragraph"/>
    <w:basedOn w:val="Normal"/>
    <w:uiPriority w:val="34"/>
    <w:qFormat/>
    <w:rsid w:val="000A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Iresha Jayarathne</dc:creator>
  <cp:keywords/>
  <cp:lastModifiedBy> </cp:lastModifiedBy>
  <cp:revision>3</cp:revision>
  <dcterms:created xsi:type="dcterms:W3CDTF">2025-09-17T16:29:00Z</dcterms:created>
  <dcterms:modified xsi:type="dcterms:W3CDTF">2025-09-18T15:25:00Z</dcterms:modified>
</cp:coreProperties>
</file>