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40"/>
          <w:szCs w:val="40"/>
        </w:rPr>
        <w:t xml:space="preserve">Artificial Intelligence — Logical Agents &amp; Knowledge Representation</w:t>
      </w:r>
    </w:p>
    <w:p>
      <w:pPr>
        <w:spacing w:after="80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6"/>
          <w:szCs w:val="26"/>
        </w:rPr>
        <w:t xml:space="preserve">Case Study Solutions: Propositional Logic, First-Order Logic, Forward &amp; Backward Chaining, Resolution, and the Wumpus World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666666"/>
          <w:sz w:val="22"/>
          <w:szCs w:val="22"/>
        </w:rPr>
        <w:t xml:space="preserve">Prepared as a complete, worked solution set for Case Studies 1–4</w:t>
      </w:r>
    </w:p>
    <w:p>
      <w:r>
        <w:br/>
        <w:t xml:space="preserve"/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Case Study 1 — Smart Medical Diagnosis System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2E5395"/>
          <w:sz w:val="26"/>
          <w:szCs w:val="26"/>
        </w:rPr>
        <w:t xml:space="preserve">(a) Propositional Logic Representation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We first define atomic propositions for every symptom and every diagnosis used in the knowledge base: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Symbol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Meaning (Proposition)</w:t>
            </w:r>
          </w:p>
        </w:tc>
      </w:tr>
      <w:tr>
        <w:tc>
          <w:tcPr>
            <w:tcW w:type="dxa" w:w="4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Patient has Fever</w:t>
            </w:r>
          </w:p>
        </w:tc>
      </w:tr>
      <w:tr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Patient has Cough</w:t>
            </w:r>
          </w:p>
        </w:tc>
      </w:tr>
      <w:tr>
        <w:tc>
          <w:tcPr>
            <w:tcW w:type="dxa" w:w="4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Rs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Patient has Rash</w:t>
            </w:r>
          </w:p>
        </w:tc>
      </w:tr>
      <w:tr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Patient has Breathlessness</w:t>
            </w:r>
          </w:p>
        </w:tc>
      </w:tr>
      <w:tr>
        <w:tc>
          <w:tcPr>
            <w:tcW w:type="dxa" w:w="4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M1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Possible Flu</w:t>
            </w:r>
          </w:p>
        </w:tc>
      </w:tr>
      <w:tr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M2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Possible Measles</w:t>
            </w:r>
          </w:p>
        </w:tc>
      </w:tr>
      <w:tr>
        <w:tc>
          <w:tcPr>
            <w:tcW w:type="dxa" w:w="4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M3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Possible Pneumonia</w:t>
            </w:r>
          </w:p>
        </w:tc>
      </w:tr>
    </w:tbl>
    <w:p>
      <w:pPr>
        <w:spacing w:after="120"/>
      </w:pP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Using these symbols, the rules and facts of the knowledge base (KB) are written as: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Rule I:    F ∧ C  →  M1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Rule II:   F ∧ Rs →  M2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Rule III:  C ∧ B  →  M3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Facts for Patient A: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 = True,   C = True,   B = True   (Rs is not asserted, hence treated as unknown/False by default)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2E5395"/>
          <w:sz w:val="26"/>
          <w:szCs w:val="26"/>
        </w:rPr>
        <w:t xml:space="preserve">(b) Forward Chaining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Forward chaining starts from the known facts and repeatedly fires any rule whose premises are fully satisfied, adding the conclusion as a new fact, until no more rules can fire.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900"/>
        <w:gridCol w:w="3300"/>
        <w:gridCol w:w="2900"/>
        <w:gridCol w:w="29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Known Facts Checked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Rule Fired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Fact Derived</w:t>
            </w:r>
          </w:p>
        </w:tc>
      </w:tr>
      <w:tr>
        <w:tc>
          <w:tcPr>
            <w:tcW w:type="dxa" w:w="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 = True, C = True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Rule I:  F ∧ C → M1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M1 (Possible Flu) is added to KB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 = True, Rs = unknown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Rule II:  F ∧ Rs → M2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Cannot fire — Rs is not established, so M2 is NOT derived</w:t>
            </w:r>
          </w:p>
        </w:tc>
      </w:tr>
      <w:tr>
        <w:tc>
          <w:tcPr>
            <w:tcW w:type="dxa" w:w="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 = True, B = True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Rule III:  C ∧ B → M3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M3 (Possible Pneumonia) is added to KB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 further premises satisfied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Fixed point reached; algorithm halts</w:t>
            </w:r>
          </w:p>
        </w:tc>
      </w:tr>
    </w:tbl>
    <w:p>
      <w:pPr>
        <w:spacing w:after="120"/>
      </w:pP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Final derived diagnoses for Patient 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Possible Flu (M1) and Possible Pneumonia (M3). Measles (M2) cannot be concluded because the Rash symptom was never asserted as true.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2E5395"/>
          <w:sz w:val="26"/>
          <w:szCs w:val="26"/>
        </w:rPr>
        <w:t xml:space="preserve">(c) Backward Chaining — Goal: 'Patient A has Pneumonia' (M3)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Backward chaining starts from the goal M3 and recursively reduces it to sub-goals until each sub-goal matches a known fact.</w:t>
      </w:r>
    </w:p>
    <w:p>
      <w:pPr>
        <w:spacing w:after="100" w:line="28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1: Goal = M3. Search the KB for a rule whose conclusion is M3 → Rule III: C ∧ B → M3.</w:t>
      </w:r>
    </w:p>
    <w:p>
      <w:pPr>
        <w:spacing w:after="100" w:line="28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2: M3 is reduced to two sub-goals: C (Cough) and B (Breathlessness).</w:t>
      </w:r>
    </w:p>
    <w:p>
      <w:pPr>
        <w:spacing w:after="100" w:line="28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3: Check sub-goal C against the fact base → C = True (matches a known fact). Sub-goal C is proved.</w:t>
      </w:r>
    </w:p>
    <w:p>
      <w:pPr>
        <w:spacing w:after="100" w:line="28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4: Check sub-goal B against the fact base → B = True (matches a known fact). Sub-goal B is proved.</w:t>
      </w:r>
    </w:p>
    <w:p>
      <w:pPr>
        <w:spacing w:after="100" w:line="28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5: Since both sub-goals (C and B) are proved True, the parent goal M3 is proved True.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Goal Reduction Tree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             M3  (Possible Pneumonia)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              |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    Rule III:  C ∧ B → M3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     /                    \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  C                          B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(Cough)                  (Breathlessness)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|                             |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Fact: C = True                Fact: B = True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✔ PROVED                     ✔ PROVED</w:t>
      </w:r>
    </w:p>
    <w:p>
      <w:pPr>
        <w:spacing w:after="120"/>
      </w:pP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Conclusion: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Both leaf nodes (C and B) resolve to known True facts, so the goal 'Patient A has Pneumonia' is logically confirmed by backward chaining.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Case Study 2 — Autonomous Traffic Management Agent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2E5395"/>
          <w:sz w:val="26"/>
          <w:szCs w:val="26"/>
        </w:rPr>
        <w:t xml:space="preserve">(a) Unification of Rule 1 with the Given Facts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Rule 1 is: ∀x  Vehicle(x) ∧ EmergencyType(x) → ClearPath(x). To apply this rule to a specific vehicle we must unify its premises with matching facts in the KB.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700"/>
        <w:gridCol w:w="5600"/>
        <w:gridCol w:w="27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5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Unification Attempted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Resulting Substitution θ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UNIFY( Vehicle(x), Vehicle(Ambulance) )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θ1 = { x / Ambulance }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UNIFY( EmergencyType(x), EmergencyType(Ambulance) ) under θ1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Consistent with θ1 → θ2 = { x / Ambulance }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Combine (MGU)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θ (MGU) = { x / Ambulance }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Apply θ to the rule head ClearPath(x)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ClearPath(Ambulance)  — new derived fact</w:t>
            </w:r>
          </w:p>
        </w:tc>
      </w:tr>
    </w:tbl>
    <w:p>
      <w:pPr>
        <w:spacing w:after="120"/>
      </w:pP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Since both premise literals unify with a single, consistent substitution {x/Ambulance}, this is the Most General Unifier (MGU), and the rule fires to derive ClearPath(Ambulance).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2E5395"/>
          <w:sz w:val="26"/>
          <w:szCs w:val="26"/>
        </w:rPr>
        <w:t xml:space="preserve">(b) Resolution Proof that Proceed(CarA) is True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Step 1 — Convert all rules and facts to Conjunctive Normal Form (CNF):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Rule 1 (Vehicle(x) ∧ EmergencyType(x) → ClearPath(x)):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C1:  ¬Vehicle(x) ∨ ¬EmergencyType(x) ∨ ClearPath(x)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Rule 2 (ClearPath(x) → GreenSignal(x) ∧ ¬RedSignal(x)) — split the conjunction into two clauses: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C2:  ¬ClearPath(x) ∨ GreenSignal(x)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C3:  ¬ClearPath(x) ∨ ¬RedSignal(x)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Rule 3 (Vehicle(x) ∧ Behind(x,y) ∧ GreenSignal(y) → Proceed(x)):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C4:  ¬Vehicle(x) ∨ ¬Behind(x,y) ∨ ¬GreenSignal(y) ∨ Proceed(x)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Facts (unit clauses):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C5:  Vehicle(Ambulance)        C6:  EmergencyType(Ambulance)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C7:  Vehicle(CarA)              C8:  Behind(CarA, Ambulance)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Negated goal (for refutation):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C9:  ¬Proceed(CarA)</w:t>
      </w:r>
    </w:p>
    <w:p>
      <w:pPr>
        <w:spacing w:after="120"/>
      </w:pP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Step 2 — Resolution steps: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450"/>
        <w:gridCol w:w="4300"/>
        <w:gridCol w:w="1350"/>
        <w:gridCol w:w="2900"/>
      </w:tblGrid>
      <w:tr>
        <w:trPr>
          <w:tblHeader/>
        </w:trPr>
        <w:tc>
          <w:tcPr>
            <w:tcW w:type="dxa" w:w="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Resolve</w:t>
            </w:r>
          </w:p>
        </w:tc>
        <w:tc>
          <w:tcPr>
            <w:tcW w:type="dxa" w:w="1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Unifier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Resulting Clause</w:t>
            </w:r>
          </w:p>
        </w:tc>
      </w:tr>
      <w:tr>
        <w:tc>
          <w:tcPr>
            <w:tcW w:type="dxa" w:w="4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C5: Vehicle(Ambulance)  with  C1: ¬Vehicle(x) ∨ ¬EmergencyType(x) ∨ ClearPath(x)</w:t>
            </w:r>
          </w:p>
        </w:tc>
        <w:tc>
          <w:tcPr>
            <w:tcW w:type="dxa" w:w="13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x/Ambulance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¬EmergencyType(Ambulance) ∨ ClearPath(Ambulance)</w:t>
            </w:r>
          </w:p>
        </w:tc>
      </w:tr>
      <w:tr>
        <w:tc>
          <w:tcPr>
            <w:tcW w:type="dxa" w:w="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Result of (1)  with  C6: EmergencyType(Ambulance)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ClearPath(Ambulance)</w:t>
            </w:r>
          </w:p>
        </w:tc>
      </w:tr>
      <w:tr>
        <w:tc>
          <w:tcPr>
            <w:tcW w:type="dxa" w:w="4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Result of (2)  with  C2: ¬ClearPath(x) ∨ GreenSignal(x)</w:t>
            </w:r>
          </w:p>
        </w:tc>
        <w:tc>
          <w:tcPr>
            <w:tcW w:type="dxa" w:w="13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x/Ambulance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GreenSignal(Ambulance)</w:t>
            </w:r>
          </w:p>
        </w:tc>
      </w:tr>
      <w:tr>
        <w:tc>
          <w:tcPr>
            <w:tcW w:type="dxa" w:w="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C4: ¬Vehicle(x) ∨ ¬Behind(x,y) ∨ ¬GreenSignal(y) ∨ Proceed(x)  with  result of (3)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y/Ambulance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¬Vehicle(x) ∨ ¬Behind(x,Ambulance) ∨ Proceed(x)</w:t>
            </w:r>
          </w:p>
        </w:tc>
      </w:tr>
      <w:tr>
        <w:tc>
          <w:tcPr>
            <w:tcW w:type="dxa" w:w="4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4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Result of (4)  with  C7: Vehicle(CarA)</w:t>
            </w:r>
          </w:p>
        </w:tc>
        <w:tc>
          <w:tcPr>
            <w:tcW w:type="dxa" w:w="13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x/CarA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¬Behind(CarA,Ambulance) ∨ Proceed(CarA)</w:t>
            </w:r>
          </w:p>
        </w:tc>
      </w:tr>
      <w:tr>
        <w:tc>
          <w:tcPr>
            <w:tcW w:type="dxa" w:w="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Result of (5)  with  C8: Behind(CarA,Ambulance)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Proceed(CarA)</w:t>
            </w:r>
          </w:p>
        </w:tc>
      </w:tr>
      <w:tr>
        <w:tc>
          <w:tcPr>
            <w:tcW w:type="dxa" w:w="4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4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Result of (6)  with  C9: ¬Proceed(CarA)  (negated goal)</w:t>
            </w:r>
          </w:p>
        </w:tc>
        <w:tc>
          <w:tcPr>
            <w:tcW w:type="dxa" w:w="13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□  (empty clause)</w:t>
            </w:r>
          </w:p>
        </w:tc>
      </w:tr>
    </w:tbl>
    <w:p>
      <w:pPr>
        <w:spacing w:after="120"/>
      </w:pP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Since the resolution process derives the empty clause (□), the negation of the goal leads to a contradiction with the KB. Therefore, by refutation, Proceed(CarA) is proved to be TRUE.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2E5395"/>
          <w:sz w:val="26"/>
          <w:szCs w:val="26"/>
        </w:rPr>
        <w:t xml:space="preserve">(c) Sufficiency of the KB for Two Simultaneous Emergency Vehicles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current KB is not sufficient to correctly handle two emergency vehicles approaching the same intersection at the same time. The reasons and required extensions are as follows: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Conflict in GreenSignal: Rule 1 and Rule 2 would independently derive ClearPath(x) and GreenSignal(x) for every vehicle x that satisfies Vehicle(x) ∧ EmergencyType(x). If two emergency vehicles approach from conflicting directions, the KB would derive GreenSignal(Ambulance1) and GreenSignal(Ambulance2) simultaneously, which is physically inconsistent (two conflicting green signals at one junction).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Missing predicate — Priority/Severity: A predicate such as Priority(x,n) or Severity(x,n) is needed so the agent can rank emergency vehicles when more than one qualifies for ClearPath at the same time.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Missing predicate — Conflict/Direction: A predicate such as ConflictsWith(x,y) (or Direction(x,d)) is required to know which approaches physically conflict, so the KB can decide that only one of two conflicting vehicles receives GreenSignal at a time.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New rule needed: ∀x∀y  Vehicle(x) ∧ Vehicle(y) ∧ EmergencyType(x) ∧ EmergencyType(y) ∧ ConflictsWith(x,y) ∧ HigherPriority(x,y) → ClearPath(x) ∧ ¬ClearPath(y). This enforces a strict, non-contradictory choice when two emergencies coincide.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Consistency constraint: An integrity constraint of the form ¬(GreenSignal(x) ∧ GreenSignal(y) ∧ ConflictsWith(x,y)) should be added so the KB itself can detect and reject inconsistent models.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Justification: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First-order logic as stated is monotonic and treats every instance of the rule independently; without an explicit priority/ordering predicate and a conflict predicate, the KB has no mechanism to prevent two simultaneously true but mutually exclusive conclusions (GreenSignal for two conflicting vehicles). Adding priority and conflict predicates, together with a rule that combines them, resolves this gap logically.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Case Study 3 — Agricultural Expert Reasoning System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2E5395"/>
          <w:sz w:val="26"/>
          <w:szCs w:val="26"/>
        </w:rPr>
        <w:t xml:space="preserve">(a) Conversion of P1, P2, P3 and Facts to CNF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P1: SoilDry → IrrigationNeeded</w:t>
      </w:r>
    </w:p>
    <w:p>
      <w:pPr>
        <w:spacing w:after="100" w:line="28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 (Eliminate implication, A → B ≡ ¬A ∨ B):   ¬SoilDry ∨ IrrigationNeeded</w:t>
      </w:r>
    </w:p>
    <w:p>
      <w:pPr>
        <w:spacing w:after="100" w:line="28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 (No negations to move inward, no conjunctions to distribute): already in CNF.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CNF (P1):  ¬SoilDry ∨ IrrigationNeeded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P2: IrrigationNeeded ∧ CropWheat → ApplyDripMethod</w:t>
      </w:r>
    </w:p>
    <w:p>
      <w:pPr>
        <w:spacing w:after="100" w:line="28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 (Eliminate implication):   ¬(IrrigationNeeded ∧ CropWheat) ∨ ApplyDripMethod</w:t>
      </w:r>
    </w:p>
    <w:p>
      <w:pPr>
        <w:spacing w:after="100" w:line="28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 (Move ¬ inward using De Morgan's law):   ¬IrrigationNeeded ∨ ¬CropWheat ∨ ApplyDripMethod</w:t>
      </w:r>
    </w:p>
    <w:p>
      <w:pPr>
        <w:spacing w:after="100" w:line="28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 (Already a disjunction of literals — no distribution required): CNF form obtained.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CNF (P2):  ¬IrrigationNeeded ∨ ¬CropWheat ∨ ApplyDripMethod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P3: ¬ApplyDripMethod ∧ CropWheat → CropAtRisk</w:t>
      </w:r>
    </w:p>
    <w:p>
      <w:pPr>
        <w:spacing w:after="100" w:line="28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 (Eliminate implication):   ¬(¬ApplyDripMethod ∧ CropWheat) ∨ CropAtRisk</w:t>
      </w:r>
    </w:p>
    <w:p>
      <w:pPr>
        <w:spacing w:after="100" w:line="28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 (Move ¬ inward, De Morgan's law):   (ApplyDripMethod ∨ ¬CropWheat) ∨ CropAtRisk</w:t>
      </w:r>
    </w:p>
    <w:p>
      <w:pPr>
        <w:spacing w:after="100" w:line="28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 (Flatten the disjunction — already CNF, no distribution needed):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CNF (P3):  ApplyDripMethod ∨ ¬CropWheat ∨ CropAtRisk</w:t>
      </w: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Facts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CNF (Fact 1):  SoilDry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CNF (Fact 2):  CropWheat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2E5395"/>
          <w:sz w:val="26"/>
          <w:szCs w:val="26"/>
        </w:rPr>
        <w:t xml:space="preserve">(b) Resolution Refutation — Prove 'ApplyDripMethod'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We negate the goal and add it to the CNF knowledge base, then show that resolution derives the empty clause □, proving the goal is entailed.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C1:  ¬SoilDry ∨ IrrigationNeeded                              (from P1)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C2:  ¬IrrigationNeeded ∨ ¬CropWheat ∨ ApplyDripMethod         (from P2)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C3:  SoilDry                                                  (fact)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C4:  CropWheat                                                (fact)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C5:  ¬ApplyDripMethod                                         (negated goal)</w:t>
      </w:r>
    </w:p>
    <w:p>
      <w:pPr>
        <w:spacing w:after="120"/>
      </w:pP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450"/>
        <w:gridCol w:w="6100"/>
        <w:gridCol w:w="2450"/>
      </w:tblGrid>
      <w:tr>
        <w:trPr>
          <w:tblHeader/>
        </w:trPr>
        <w:tc>
          <w:tcPr>
            <w:tcW w:type="dxa" w:w="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6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Resolve</w:t>
            </w:r>
          </w:p>
        </w:tc>
        <w:tc>
          <w:tcPr>
            <w:tcW w:type="dxa" w:w="2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Resulting Clause</w:t>
            </w:r>
          </w:p>
        </w:tc>
      </w:tr>
      <w:tr>
        <w:tc>
          <w:tcPr>
            <w:tcW w:type="dxa" w:w="4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6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C3 (SoilDry)  with  C1 (¬SoilDry ∨ IrrigationNeeded)</w:t>
            </w:r>
          </w:p>
        </w:tc>
        <w:tc>
          <w:tcPr>
            <w:tcW w:type="dxa" w:w="24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IrrigationNeeded</w:t>
            </w:r>
          </w:p>
        </w:tc>
      </w:tr>
      <w:tr>
        <w:tc>
          <w:tcPr>
            <w:tcW w:type="dxa" w:w="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Result of (1)  with  C2 (¬IrrigationNeeded ∨ ¬CropWheat ∨ ApplyDripMethod)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¬CropWheat ∨ ApplyDripMethod</w:t>
            </w:r>
          </w:p>
        </w:tc>
      </w:tr>
      <w:tr>
        <w:tc>
          <w:tcPr>
            <w:tcW w:type="dxa" w:w="4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6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Result of (2)  with  C4 (CropWheat)</w:t>
            </w:r>
          </w:p>
        </w:tc>
        <w:tc>
          <w:tcPr>
            <w:tcW w:type="dxa" w:w="24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ApplyDripMethod</w:t>
            </w:r>
          </w:p>
        </w:tc>
      </w:tr>
      <w:tr>
        <w:tc>
          <w:tcPr>
            <w:tcW w:type="dxa" w:w="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Result of (3)  with  C5 (¬ApplyDripMethod)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□  (empty clause)</w:t>
            </w:r>
          </w:p>
        </w:tc>
      </w:tr>
    </w:tbl>
    <w:p>
      <w:pPr>
        <w:spacing w:after="120"/>
      </w:pP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Resolution Proof Tree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SoilDry           ¬SoilDry ∨ IrrigationNeeded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\                /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IrrigationNeeded            ¬IrrigationNeeded ∨ ¬CropWheat ∨ ApplyDripMethod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\                          /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  ¬CropWheat ∨ ApplyDripMethod          CropWheat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             \                          /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                   ApplyDripMethod          ¬ApplyDripMethod  (negated goal)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                             \                    /</w:t>
      </w:r>
    </w:p>
    <w:p>
      <w:pPr>
        <w:spacing w:after="100" w:line="280"/>
        <w:ind w:left="431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                                    □  (empty clause)</w:t>
      </w:r>
    </w:p>
    <w:p>
      <w:pPr>
        <w:spacing w:after="120"/>
      </w:pP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Since the negated goal combined with the KB leads to a contradiction (□), the original goal ApplyDripMethod is proved TRUE by resolution refutation.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2E5395"/>
          <w:sz w:val="26"/>
          <w:szCs w:val="26"/>
        </w:rPr>
        <w:t xml:space="preserve">(c) Effect of Removing the Fact 'SoilDry'</w:t>
      </w:r>
    </w:p>
    <w:p>
      <w:pPr>
        <w:spacing w:after="100" w:line="28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1: Without SoilDry as a known fact, clause C1 (¬SoilDry ∨ IrrigationNeeded) can no longer be resolved with a matching unit clause, so IrrigationNeeded can no longer be derived.</w:t>
      </w:r>
    </w:p>
    <w:p>
      <w:pPr>
        <w:spacing w:after="100" w:line="28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2: Since IrrigationNeeded is not derivable, clause C2 (¬IrrigationNeeded ∨ ¬CropWheat ∨ ApplyDripMethod) also cannot be resolved to a unit clause, so ApplyDripMethod cannot be proved TRUE.</w:t>
      </w:r>
    </w:p>
    <w:p>
      <w:pPr>
        <w:spacing w:after="100" w:line="28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3: ApplyDripMethod is now simply 'unknown' — it has neither been proved true nor proved false by the KB. In classical (monotonic) logic, failure to prove a sentence is NOT the same as proving its negation.</w:t>
      </w:r>
    </w:p>
    <w:p>
      <w:pPr>
        <w:spacing w:after="100" w:line="28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4: P3 requires ¬ApplyDripMethod ∧ CropWheat to conclude CropAtRisk. Under strict classical entailment, ¬ApplyDripMethod is not established (only 'not proved'), so CropAtRisk does NOT logically follow from the KB.</w:t>
      </w:r>
    </w:p>
    <w:p>
      <w:pPr>
        <w:spacing w:after="100" w:line="28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5: However, many rule-based expert systems use the Closed World Assumption (CWA) / negation-as-failure, where any proposition that cannot be proved true is treated as false. Under CWA, since ApplyDripMethod cannot be derived, the system would treat ¬ApplyDripMethod as True, and — combined with CropWheat = True — CropAtRisk WOULD be concluded.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Conclusion: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Under classical (open-world) logical entailment, CropAtRisk does not follow once SoilDry is removed, because ¬ApplyDripMethod is unproven rather than proven. Under the Closed World Assumption commonly used by rule-based expert systems, CropAtRisk does follow, since the failure to derive ApplyDripMethod is interpreted as its negation. This illustrates the difference between monotonic classical reasoning and non-monotonic, negation-as-failure reasoning typically used in practical expert systems.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Case Study 4 — Wumpus World Knowledge Agent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2E5395"/>
          <w:sz w:val="26"/>
          <w:szCs w:val="26"/>
        </w:rPr>
        <w:t xml:space="preserve">(a) Belief State Construction and Modus Ponens Application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Percepts received by the agent: Stench[1,2], Breeze[1,1], Glitter[2,2]. Applying Modus Ponens (from P and P→Q, infer Q) systematically to each rule: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900"/>
        <w:gridCol w:w="3500"/>
        <w:gridCol w:w="38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Percept (P)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Rule Applied (P → Q)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Derived Conclusion (Q) — Modus Ponens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Stench[1,2] = True</w:t>
            </w:r>
          </w:p>
        </w:tc>
        <w:tc>
          <w:tcPr>
            <w:tcW w:type="dxa" w:w="3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Stench[1,2] → Wumpus adjacent to [1,2]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Wumpus is adjacent to [1,2], i.e. Wumpus ∈ {[1,1],[1,3],[2,2]}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Breeze[1,1] = True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Breeze[1,1] → Pit adjacent to [1,1]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Pit is adjacent to [1,1], i.e. Pit ∈ {[1,2],[2,1]}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Glitter[2,2] = True</w:t>
            </w:r>
          </w:p>
        </w:tc>
        <w:tc>
          <w:tcPr>
            <w:tcW w:type="dxa" w:w="3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Glitter[x,y] → Gold at [x,y]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Gold[2,2] — Gold is located at cell [2,2]</w:t>
            </w:r>
          </w:p>
        </w:tc>
      </w:tr>
    </w:tbl>
    <w:p>
      <w:pPr>
        <w:spacing w:after="120"/>
      </w:pP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List of all derived conclusions: Wumpus-adjacent-to-[1,2] (candidate cells [1,1], [1,3], [2,2]); Pit-adjacent-to-[1,1] (candidate cells [1,2], [2,1]); Gold[2,2].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2E5395"/>
          <w:sz w:val="26"/>
          <w:szCs w:val="26"/>
        </w:rPr>
        <w:t xml:space="preserve">(b) Forward Chaining — Locating the Wumpus and the Pit</w:t>
      </w:r>
    </w:p>
    <w:p>
      <w:pPr>
        <w:spacing w:after="100" w:line="28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1: Assert Stench[1,2] as a fact → Rule 1 fires → conclude 'Wumpus adjacent to [1,2]'. The neighbours of [1,2] are [1,1], [1,3] and [2,2], so Wumpus ∈ {[1,1],[1,3],[2,2]}.</w:t>
      </w:r>
    </w:p>
    <w:p>
      <w:pPr>
        <w:spacing w:after="100" w:line="28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2: The agent has already safely visited/occupies [1,1] and has not perceived Stench there, so by Rule 4 (¬Wumpus[x,y] ∧ ¬Pit[x,y] → Safe[x,y]) together with the absence of a stench percept at [1,1], the agent eliminates [1,1] from the Wumpus candidate set. Updated: Wumpus ∈ {[1,3],[2,2]}.</w:t>
      </w:r>
    </w:p>
    <w:p>
      <w:pPr>
        <w:spacing w:after="100" w:line="28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3: Assert Breeze[1,1] as a fact → Rule 2 fires → conclude 'Pit adjacent to [1,1]'. The neighbours of [1,1] are [1,2] and [2,1], so Pit ∈ {[1,2],[2,1]}.</w:t>
      </w:r>
    </w:p>
    <w:p>
      <w:pPr>
        <w:spacing w:after="100" w:line="28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4: Assert Glitter[2,2] as a fact → Rule 3 fires → conclude Gold[2,2].</w:t>
      </w:r>
    </w:p>
    <w:p>
      <w:pPr>
        <w:spacing w:after="100" w:line="28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5: Apply Rule 4 wherever both ¬Wumpus[x,y] and ¬Pit[x,y] can be established: since no breeze was perceived at [1,2] itself in the given percepts beyond [1,1], and no additional stench percept has been reported for [2,2] or [1,3], the KB cannot yet fully resolve either candidate set to a single cell — it can only narrow the possibilities as shown above.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Summary of possible locations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Wumpus: {[1,3], [2,2]};  Pit: {[1,2], [2,1]}. Neither location is uniquely determined with the percepts given; further exploration (or the fact that the Wumpus and Gold do not usually coexist safely) would be required to fully disambiguate.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2E5395"/>
          <w:sz w:val="26"/>
          <w:szCs w:val="26"/>
        </w:rPr>
        <w:t xml:space="preserve">(c) Safety Evaluation of the Path [1,1] → [1,2] → [2,2]</w:t>
      </w:r>
    </w:p>
    <w:p>
      <w:pPr>
        <w:spacing w:after="100" w:line="28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Cell [1,1]: Confirmed safe — the agent currently occupies it without harm, so ¬Wumpus[1,1] and ¬Pit[1,1] both hold by direct observation.</w:t>
      </w:r>
    </w:p>
    <w:p>
      <w:pPr>
        <w:spacing w:after="100" w:line="28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Cell [1,2]: This cell itself carries the Stench percept, meaning the Wumpus is in one of its neighbouring cells, not necessarily in [1,2] itself. Since no Wumpus/Pit rule directly places the Wumpus or a Pit inside [1,2], and no breeze was reported there, [1,2] can be treated as passable — but visiting it does not by itself resolve the danger, because moving through [1,2] still leaves the Wumpus's exact cell (either [1,3] or [2,2]) unresolved.</w:t>
      </w:r>
    </w:p>
    <w:p>
      <w:pPr>
        <w:spacing w:after="100" w:line="280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Cell [2,2]: This is where the risk concentrates. From part (b), [2,2] remains in the unresolved Wumpus-candidate set {[1,3],[2,2]}. At the same time, [2,2] holds the Glitter/Gold percept. Because the KB has NOT eliminated [2,2] from the Wumpus candidates, Rule 4 (¬Wumpus[x,y] ∧ ¬Pit[x,y] → Safe[x,y]) cannot be applied to certify Safe[2,2] — its precondition ¬Wumpus[2,2] is not established.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Conclusion: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path [1,1] → [1,2] → [2,2] is NOT provably safe with the percepts given. [1,1] and [1,2] can be traversed without contradiction, but [2,2] cannot be certified as Safe by logical inference because the Wumpus has not been ruled out of that cell — it remains a live candidate alongside [1,3]. A cautious logical agent should not proceed to [2,2] to collect the gold until it gathers an additional percept (for example, checking for Stench at [1,3] or [2,1]) that allows Rule 4 to conclusively establish ¬Wumpus[2,2], after which Safe[2,2] could be derived and the path validated.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2026-08-10T04:56:24.353Z</dcterms:created>
  <dcterms:modified xsi:type="dcterms:W3CDTF">2026-08-10T04:56:24.390Z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