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Sunrise Dental Clinic OS</w:t>
      </w:r>
    </w:p>
    <w:p>
      <w:pPr>
        <w:spacing w:after="260"/>
      </w:pPr>
      <w:r>
        <w:rPr>
          <w:color w:val="3D5A73"/>
          <w:sz w:val="24"/>
          <w:szCs w:val="24"/>
        </w:rPr>
        <w:t xml:space="preserve">Development Changelog — changes since the initial commit</w:t>
      </w:r>
    </w:p>
    <w:p>
      <w:pPr>
        <w:spacing w:after="160"/>
      </w:pPr>
      <w:r>
        <w:rPr>
          <w:sz w:val="21"/>
          <w:szCs w:val="21"/>
        </w:rPr>
        <w:t xml:space="preserve">The project started from a single "Initial commit" scaffold: the base UI kit, routing, and a monolithic src/data/ folder of mock arrays that every page read and mutated directly. Two development phases have happened since. Phase 1 finished out the UI prototype end-to-end; Phase 2 is an in-progress architecture refactor that restructures how the app accesses data, in preparation for a real backend.</w:t>
      </w:r>
    </w:p>
    <w:p>
      <w:pPr>
        <w:pBdr>
          <w:bottom w:val="single" w:color="DDE1DE" w:sz="6"/>
        </w:pBdr>
        <w:spacing w:after="200" w:before="200"/>
      </w:pPr>
    </w:p>
    <w:p>
      <w:pPr>
        <w:pStyle w:val="Heading1"/>
        <w:spacing w:after="140" w:before="360"/>
      </w:pPr>
      <w:r>
        <w:rPr>
          <w:b/>
          <w:bCs/>
        </w:rPr>
        <w:t xml:space="preserve">Phase 1 — Completing the UI Prototype</w:t>
      </w:r>
    </w:p>
    <w:p>
      <w:pPr>
        <w:spacing w:after="160"/>
      </w:pPr>
      <w:r>
        <w:rPr>
          <w:i/>
          <w:iCs/>
          <w:color w:val="5B6469"/>
          <w:sz w:val="20"/>
          <w:szCs w:val="20"/>
        </w:rPr>
        <w:t xml:space="preserve">Commit 8d7aafb, "Complete UI prototype before architecture refactor" · 13 Jul 2026 · 92 files changed, ~6,250 insertions</w:t>
      </w:r>
    </w:p>
    <w:p>
      <w:pPr>
        <w:spacing w:after="160"/>
      </w:pPr>
      <w:r>
        <w:rPr>
          <w:sz w:val="21"/>
          <w:szCs w:val="21"/>
        </w:rPr>
        <w:t xml:space="preserve">This phase took the app from a partial page set to a fully click-through prototype covering every role (doctor, receptionist, admin) and every module referenced in navigation.</w:t>
      </w:r>
    </w:p>
    <w:p>
      <w:pPr>
        <w:pStyle w:val="Heading2"/>
        <w:spacing w:after="100" w:before="220"/>
      </w:pPr>
      <w:r>
        <w:rPr>
          <w:b/>
          <w:bCs/>
          <w:color w:val="3D5A73"/>
        </w:rPr>
        <w:t xml:space="preserve">What was added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Auth &amp; routing gate: </w:t>
      </w:r>
      <w:r>
        <w:rPr>
          <w:sz w:val="21"/>
          <w:szCs w:val="21"/>
        </w:rPr>
        <w:t xml:space="preserve">a login page and auth-state context were introduced, and App.tsx switched from always rendering the app shell to gating routes on isAuthenticated — signed-out users now land on a marketing page or the login screen instead of the dashboard.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Marketing site: </w:t>
      </w:r>
      <w:r>
        <w:rPr>
          <w:sz w:val="21"/>
          <w:szCs w:val="21"/>
        </w:rPr>
        <w:t xml:space="preserve">a full landing page (hero, product overview, AI features, testimonials, pricing, contact, footer) was added ahead of the login flow.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Admin module: </w:t>
      </w:r>
      <w:r>
        <w:rPr>
          <w:sz w:val="21"/>
          <w:szCs w:val="21"/>
        </w:rPr>
        <w:t xml:space="preserve">doctors, receptionists, users, roles &amp; permissions, analytics, audit logs, and AI settings pages were all added under /admin.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New workflows: </w:t>
      </w:r>
      <w:r>
        <w:rPr>
          <w:sz w:val="21"/>
          <w:szCs w:val="21"/>
        </w:rPr>
        <w:t xml:space="preserve">appointment booking (booking-page), treatment plans list, a cross-patient timeline, a "today's patients" view, and a full escalations workflow (list, new-escalation dialog, escalate-from-conversation dialog).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Messaging expansion: </w:t>
      </w:r>
      <w:r>
        <w:rPr>
          <w:sz w:val="21"/>
          <w:szCs w:val="21"/>
        </w:rPr>
        <w:t xml:space="preserve">the inbox page grew from a 142-line stub to a 440+ line working thread view (internal notes, attachments, assignment, status).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AI-adjacent surfaces: </w:t>
      </w:r>
      <w:r>
        <w:rPr>
          <w:sz w:val="21"/>
          <w:szCs w:val="21"/>
        </w:rPr>
        <w:t xml:space="preserve">ai-charting and ai-receptionist pages, a knowledge-assistant command-palette dialog, an "AI recommended actions" card, and a 261-line lib/ai-mock.ts of canned responses backing all of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Patient profile depth: </w:t>
      </w:r>
      <w:r>
        <w:rPr>
          <w:sz w:val="21"/>
          <w:szCs w:val="21"/>
        </w:rPr>
        <w:t xml:space="preserve">medical-history editing, AI summary tab, patient-timeline tab, and a much heavier images tab (103 → 300+ lines) were added.</w:t>
      </w:r>
    </w:p>
    <w:p>
      <w:pPr>
        <w:pStyle w:val="Heading2"/>
        <w:spacing w:after="100" w:before="220"/>
      </w:pPr>
      <w:r>
        <w:rPr>
          <w:b/>
          <w:bCs/>
          <w:color w:val="3D5A73"/>
        </w:rPr>
        <w:t xml:space="preserve">Problems faced / decisions made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Role model needed correcting mid-build: </w:t>
      </w:r>
      <w:r>
        <w:rPr>
          <w:sz w:val="21"/>
          <w:szCs w:val="21"/>
        </w:rPr>
        <w:t xml:space="preserve">the original persona set included a standalone "patient" dashboard (patient-dashboard.tsx, 156 lines) and a "front desk" role. Both were dropped — patient-dashboard.tsx was deleted outright and front-desk-dashboard.tsx was renamed to receptionist-dashboard.tsx — once it became clear this is an internal staff tool with three roles (doctor / receptionist / admin), not a patient-facing product.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Data layer was straining under the new surface area: </w:t>
      </w:r>
      <w:r>
        <w:rPr>
          <w:sz w:val="21"/>
          <w:szCs w:val="21"/>
        </w:rPr>
        <w:t xml:space="preserve">by the end of this phase, src/data/types.ts alone had grown to ~300 lines and every new page reached into the same data/index.ts barrel and data/selectors.ts directly. That coupling — components mutating shared mock arrays with no consistent boundary — is what the commit message flags as needing "architecture refactor" next.</w:t>
      </w:r>
    </w:p>
    <w:p>
      <w:pPr>
        <w:pBdr>
          <w:bottom w:val="single" w:color="DDE1DE" w:sz="6"/>
        </w:pBdr>
        <w:spacing w:after="200" w:before="200"/>
      </w:pPr>
    </w:p>
    <w:p>
      <w:pPr>
        <w:pStyle w:val="Heading1"/>
        <w:spacing w:after="140" w:before="360"/>
      </w:pPr>
      <w:r>
        <w:rPr>
          <w:b/>
          <w:bCs/>
        </w:rPr>
        <w:t xml:space="preserve">Phase 2 — Architecture Refactor</w:t>
      </w:r>
    </w:p>
    <w:p>
      <w:pPr>
        <w:spacing w:after="160"/>
      </w:pPr>
      <w:r>
        <w:rPr>
          <w:i/>
          <w:iCs/>
          <w:color w:val="5B6469"/>
          <w:sz w:val="20"/>
          <w:szCs w:val="20"/>
        </w:rPr>
        <w:t xml:space="preserve">Working tree, not yet committed · 88 files touched, 20 files in src/data/ deleted (~2,850 lines)</w:t>
      </w:r>
    </w:p>
    <w:p>
      <w:pPr>
        <w:spacing w:after="160"/>
      </w:pPr>
      <w:r>
        <w:rPr>
          <w:sz w:val="21"/>
          <w:szCs w:val="21"/>
        </w:rPr>
        <w:t xml:space="preserve">This phase does not add features — it restructures how every existing feature gets its data, so a real backend can be dropped in later without touching page components again.</w:t>
      </w:r>
    </w:p>
    <w:p>
      <w:pPr>
        <w:pStyle w:val="Heading2"/>
        <w:spacing w:after="100" w:before="220"/>
      </w:pPr>
      <w:r>
        <w:rPr>
          <w:b/>
          <w:bCs/>
          <w:color w:val="3D5A73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src/data/ removed entirely: </w:t>
      </w:r>
      <w:r>
        <w:rPr>
          <w:sz w:val="21"/>
          <w:szCs w:val="21"/>
        </w:rPr>
        <w:t xml:space="preserve">all 20 files (appointments, patients, doctors, conversations, invoices, treatmentPlans, types, selectors, index, etc.) were deleted, along with lib/ai-mock.ts and consultation/mock-transcript.ts.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Replaced with a three-layer split: </w:t>
      </w:r>
      <w:r>
        <w:rPr>
          <w:sz w:val="21"/>
          <w:szCs w:val="21"/>
        </w:rPr>
        <w:t xml:space="preserve">src/types/index.ts (pure interfaces, no data), src/mocks/ (seed arrays only, one file per domain), and src/services/ (one file per domain exposing async methods — getAll, getById, create, update, delete, search — built on a shared createCrudService helper).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New dedicated services: </w:t>
      </w:r>
      <w:r>
        <w:rPr>
          <w:sz w:val="21"/>
          <w:szCs w:val="21"/>
        </w:rPr>
        <w:t xml:space="preserve">auth.service.ts, ai.service.ts, and voice.service.ts absorbed what used to live in lib/ai-mock.ts and mock-transcript.ts; settings.service.ts and calendar.service.ts were split out as their own domains.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State layer rewired: </w:t>
      </w:r>
      <w:r>
        <w:rPr>
          <w:sz w:val="21"/>
          <w:szCs w:val="21"/>
        </w:rPr>
        <w:t xml:space="preserve">src/state/store.tsx (previously ~790 combined lines of directly-mutated mock arrays) now loads every domain through its service asynchronously; src/state/auth-state.tsx was rewritten around the new auth.service.ts session shape.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Every page that touched mock data updated: </w:t>
      </w:r>
      <w:r>
        <w:rPr>
          <w:sz w:val="21"/>
          <w:szCs w:val="21"/>
        </w:rPr>
        <w:t xml:space="preserve">roughly 60 page/component files needed import changes to read from the new services instead of src/data — mechanical, but touching nearly the entire codebase.</w:t>
      </w:r>
    </w:p>
    <w:p>
      <w:pPr>
        <w:pStyle w:val="Heading2"/>
        <w:spacing w:after="100" w:before="220"/>
      </w:pPr>
      <w:r>
        <w:rPr>
          <w:b/>
          <w:bCs/>
          <w:color w:val="3D5A73"/>
        </w:rPr>
        <w:t xml:space="preserve">Problems faced / decisions made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The old barrel pattern was the actual blocker: </w:t>
      </w:r>
      <w:r>
        <w:rPr>
          <w:sz w:val="21"/>
          <w:szCs w:val="21"/>
        </w:rPr>
        <w:t xml:space="preserve">data/selectors.ts and data/index.ts let any component reach in and mutate shared arrays directly, with no async boundary anywhere. That's incompatible with a real database, where every read/write is asynchronous and needs to go through one seam per domain — so the core problem this phase solves is introducing that seam (CrudService&lt;T&gt;) before backend work starts, not during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Scope was large and mechanical: </w:t>
      </w:r>
      <w:r>
        <w:rPr>
          <w:sz w:val="21"/>
          <w:szCs w:val="21"/>
        </w:rPr>
        <w:t xml:space="preserve">because nearly every page imported from src/data in some form, the refactor touched ~88 files. The risk was breaking call sites silently; each service was written to keep its old method names and shapes so page components needed import-path changes only, not logic changes.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Not yet committed: </w:t>
      </w:r>
      <w:r>
        <w:rPr>
          <w:sz w:val="21"/>
          <w:szCs w:val="21"/>
        </w:rPr>
        <w:t xml:space="preserve">this phase is still in the working tree as of this document. It represents preparatory work completed just before backend integration begins.</w:t>
      </w:r>
    </w:p>
    <w:p>
      <w:pPr>
        <w:pBdr>
          <w:bottom w:val="single" w:color="DDE1DE" w:sz="6"/>
        </w:pBdr>
        <w:spacing w:after="200" w:before="200"/>
      </w:pPr>
    </w:p>
    <w:p>
      <w:pPr>
        <w:pStyle w:val="Heading1"/>
      </w:pPr>
      <w:r>
        <w:t>Phase 3 — Supabase Backend Integration (in progress)</w:t>
      </w:r>
    </w:p>
    <w:p>
      <w:r>
        <w:rPr>
          <w:sz w:val="20"/>
        </w:rPr>
        <w:t>Working tree, not yet committed · backend_blueprint.md phases 0–6 and 8 of 12 complete (7 deferred) · 8 SQL migrations, 1 seed file, 16 service files rewritten</w:t>
      </w:r>
    </w:p>
    <w:p>
      <w:r>
        <w:rPr>
          <w:sz w:val="21"/>
        </w:rPr>
        <w:t>This phase begins swapping the in-memory mock services introduced in Phase 2 for a real Supabase backend, following a 12-phase blueprint (backend_blueprint.md) that migrates one or two data domains per session while keeping every service's exported method names identical — so no page component needs to change, only what's underneath it. Seven of twelve phases are done so far: client setup, real authentication, directory, scheduling, clinical records, image storage, billing, and ops tables. Phase 7 (messaging + realtime) was deliberately skipped for now — see Problems faced below.</w:t>
      </w:r>
    </w:p>
    <w:p>
      <w:pPr>
        <w:pStyle w:val="Heading2"/>
      </w:pPr>
      <w:r>
        <w:t>What changed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0 — Supabase client &amp; project scaffolding: </w:t>
      </w:r>
      <w:r>
        <w:rPr>
          <w:sz w:val="21"/>
        </w:rPr>
        <w:t>added @supabase/supabase-js, src/lib/supabase.ts (throws a clear error at startup if VITE_SUPABASE_URL/VITE_SUPABASE_ANON_KEY are missing), .env.example, and a supabase/migrations/ folder documenting how to apply migrations via the SQL editor or the CLI.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1 — Real authentication: </w:t>
      </w:r>
      <w:r>
        <w:rPr>
          <w:sz w:val="21"/>
        </w:rPr>
        <w:t>replaced the demo login (any password worked, instant role switching) with Supabase Auth. Added a profiles table (role, doctor_id, staff_id) with a trigger that auto-creates a row on signup, rewrote auth.service.ts around signInWithPassword/signOut/getSession, and moved auth-state.tsx onto supabase.auth.onAuthStateChange. The login page dropped its role-tile picker and quick-demo buttons for a plain email/password 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2 — Directory (doctors, staff, patients): </w:t>
      </w:r>
      <w:r>
        <w:rPr>
          <w:sz w:val="21"/>
        </w:rPr>
        <w:t>added doctors, staff_members, and patients tables with row-level security (any staff reads; only admins write doctors/staff; any staff writes patients), seeded from the existing mock data with IDs preserved, and rewrote doctors.service.ts, users.service.ts, and patients.service.ts against Supabase.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3 — Appointments &amp; calendar: </w:t>
      </w:r>
      <w:r>
        <w:rPr>
          <w:sz w:val="21"/>
        </w:rPr>
        <w:t>added an appointments table FK'd to patients/doctors and rewrote appointments.service.ts against Supabase; calendar.service.ts needed no changes since it only composes other services' public methods and never touches storage directly.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4 — Clinical records: </w:t>
      </w:r>
      <w:r>
        <w:rPr>
          <w:sz w:val="21"/>
        </w:rPr>
        <w:t>added treatment_plans, chart_entries, and prescriptions tables (stages and medicines stored as jsonb), restricted writes to the owning doctor or an admin while any staff can read, and rewrote treatment-plans.service.ts, chart-entries.service.ts, and prescriptions.service.ts against Supabase.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5 — Image storage: </w:t>
      </w:r>
      <w:r>
        <w:rPr>
          <w:sz w:val="21"/>
        </w:rPr>
        <w:t>added a patient_images table (storage_path, annotations as jsonb, uploaded_by_doctor_id) and Storage bucket policies restricted to authenticated users. This phase touched pages, not just services, since it needed a real file input: upload-image-dialog.tsx now captures an actual File and shows a real preview instead of a placeholder color swatch, and images-tab.tsx renders real signed-URL images (thumbnail grid, lightbox, and compare view) instead of a hue-derived CSS gradient. The mock-only PatientImage.hue field was removed from the shared type.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6 — Billing: </w:t>
      </w:r>
      <w:r>
        <w:rPr>
          <w:sz w:val="21"/>
        </w:rPr>
        <w:t>added an invoices table (items as jsonb, FK'd to patients) and rewrote invoices.service.ts against Supabase, including recordPayment/getOutstanding/getTotalOutstanding.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8 — Ops tables: </w:t>
      </w:r>
      <w:r>
        <w:rPr>
          <w:sz w:val="21"/>
        </w:rPr>
        <w:t>added reminders, broadcasts, message_templates, escalations (comments/history as jsonb), notifications, and audit_log tables, and rewrote all six corresponding services against Supabase. Broadcast approval needed a conditional policy rather than a flat one: any staff can update a broadcast, but only a doctor or admin can push its status to approved/rejected specifically — other transitions (submit for approval, send now) stay open to any staff.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Frontend gaps fixed along the way: </w:t>
      </w:r>
      <w:r>
        <w:rPr>
          <w:sz w:val="21"/>
        </w:rPr>
        <w:t>added a direct “Patients” link to the doctor's sidebar (previously only reachable by opening a patient from Today's Patients), and expanded the patient edit dialog to also cover name, age, gender, lead source, and primary doctor — previously only phone, address, and allergies were editable there.</w:t>
      </w:r>
    </w:p>
    <w:p>
      <w:pPr>
        <w:pStyle w:val="Heading2"/>
      </w:pPr>
      <w:r>
        <w:t>Problems faced / decisions made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Migration ordering constraint: </w:t>
      </w:r>
      <w:r>
        <w:rPr>
          <w:sz w:val="21"/>
        </w:rPr>
        <w:t>appointments.treatment_plan_id couldn't be foreign-keyed to treatment_plans until Phase 4's data existed — Phase 3's seed already referenced plan IDs that didn't exist yet. Solved by splitting the constraint into its own 0005_appointments_treatment_plan_fk.sql migration, run only after the Phase 4 seed.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Demo role-switching removed: </w:t>
      </w:r>
      <w:r>
        <w:rPr>
          <w:sz w:val="21"/>
        </w:rPr>
        <w:t>the profile menu and command palette both had a “Preview as” instant role-switcher built on the old fake login(role, userId) signature. That's incompatible with real credentials, so both were removed rather than left silently broken.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Credentials handling mistake, caught early: </w:t>
      </w:r>
      <w:r>
        <w:rPr>
          <w:sz w:val="21"/>
        </w:rPr>
        <w:t>real Supabase URL/anon key were briefly pasted into the tracked .env.example instead of the gitignored .env.local. Caught before any commit; moved to .env.local, .env.example restored to placeholders, and .gitignore tightened to explicitly exclude .env/.env.* (it previously only matched *.local).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Search behavior narrowed for JSONB columns: </w:t>
      </w:r>
      <w:r>
        <w:rPr>
          <w:sz w:val="21"/>
        </w:rPr>
        <w:t>prescription search no longer matches by medicine name now that medicines is stored as jsonb rather than a flat mock array — filtering inside JSON safely through PostgREST's simple filter syntax wasn't worth the added complexity for a low-traffic search box.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Phase 7 (messaging + realtime) deferred by choice, not by blocker: </w:t>
      </w:r>
      <w:r>
        <w:rPr>
          <w:sz w:val="21"/>
        </w:rPr>
        <w:t>the plan is to eventually wire the inbox to real WhatsApp/Instagram/Facebook channels rather than adopt Phase 7's Supabase-only synthetic realtime inbox as an intermediate step, so it was skipped for now rather than built and later reworked. Phase 8 was written not to depend on it — escalations.conversation_id is left as a plain, unconstrained column (same pattern used for appointments.treatment_plan_id before its Phase 4 backfill) so it can be properly foreign-keyed once messaging is built for real.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sz w:val="21"/>
        </w:rPr>
        <w:t xml:space="preserve">Row-mapping bug caught before reporting: </w:t>
      </w:r>
      <w:r>
        <w:rPr>
          <w:sz w:val="21"/>
        </w:rPr>
        <w:t>the first pass of templates.service.ts treated Supabase rows as camelCase (usedCount, approvalStatus) when the actual columns are snake_case (used_count, approval_status), copying the pattern used for audit_log and staff_members where the columns happen to already be single-word and need no mapping. Caught by re-reading the file before handing it off, and fixed with the same explicit fromRow/toRow mapping every other rewritten service uses.</w:t>
      </w:r>
    </w:p>
    <w:p/>
    <w:p>
      <w:pPr>
        <w:pStyle w:val="Heading1"/>
        <w:spacing w:after="140" w:before="360"/>
      </w:pPr>
      <w:r>
        <w:rPr>
          <w:b/>
          <w:bCs/>
        </w:rPr>
        <w:t xml:space="preserve">Current State</w:t>
      </w:r>
    </w:p>
    <w:p>
      <w:pPr>
        <w:spacing w:after="160"/>
      </w:pPr>
      <w:r>
        <w:rPr>
          <w:sz w:val="21"/>
          <w:szCs w:val="21"/>
        </w:rPr>
        <w:t>The app now has a real Supabase backend behind seven of its data domains — authentication, the clinic directory, scheduling, clinical records, image storage, billing, and the ops tables (reminders, broadcasts, templates, escalations, notifications, audit log) — while messaging/realtime (deferred by choice), settings/permissions, and AI/voice still resolve against the in-memory mocks from Phase 2, per the remaining phases of backend_blueprint.md. Every migrated service kept its original method names, so no page component has needed a logic change — only its data source moved underneath it.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2026-07-14T04:13:16.724Z</dcterms:created>
  <dcterms:modified xsi:type="dcterms:W3CDTF">2026-07-14T04:13:16.726Z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