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 minha função de Principal Report Architect e editor-chefe, apresento o dossiê estratégico consolidado, meticulosamente arquitetado para garantir clareza, coesão e impacto. Cada componente foi polido e integrado, resultando em um documento que não é apenas informativo, mas decisivo para a tomada de decisões no Conselho.</w:t>
      </w:r>
    </w:p>
    <w:p>
      <w:r>
        <w:pict>
          <v:rect style="width:0;height:1.5pt" o:hralign="center" o:hrstd="t" o:hr="t"/>
        </w:pict>
      </w:r>
    </w:p>
    <w:bookmarkStart w:id="73" w:name="X34206014e194ad22a41a97dd4f88d9b39ad45e4"/>
    <w:p>
      <w:pPr>
        <w:pStyle w:val="Heading1"/>
      </w:pPr>
      <w:r>
        <w:rPr>
          <w:bCs/>
          <w:b/>
        </w:rPr>
        <w:t xml:space="preserve">Otimização de Expert Advisors: Maximizando Lucro e Desempenho</w:t>
      </w:r>
    </w:p>
    <w:bookmarkStart w:id="72" w:name="X4185bcf792b93d0fb4fdab564bd165fd1b5e5b3"/>
    <w:p>
      <w:pPr>
        <w:pStyle w:val="Heading2"/>
      </w:pPr>
      <w:r>
        <w:t xml:space="preserve">###</w:t>
      </w:r>
      <w:r>
        <w:t xml:space="preserve"> </w:t>
      </w:r>
      <w:r>
        <w:rPr>
          <w:iCs/>
          <w:i/>
        </w:rPr>
        <w:t xml:space="preserve">Descubra como a análise de parâmetros estratégicos impulsiona resultados e eficiência em sistemas de negociação automatizados.</w:t>
      </w:r>
    </w:p>
    <w:p>
      <w:pPr>
        <w:pStyle w:val="FirstParagraph"/>
      </w:pPr>
      <w:r>
        <w:t xml:space="preserve">Autor : José Freitas</w:t>
      </w:r>
      <w:r>
        <w:t xml:space="preserve"> </w:t>
      </w:r>
      <w:r>
        <w:t xml:space="preserve">Data : 2025-07-25 13:35:03.526314</w:t>
      </w:r>
      <w:r>
        <w:t xml:space="preserve"> </w:t>
      </w:r>
      <w:r>
        <w:t xml:space="preserve">Status : Versão inicial</w:t>
      </w:r>
      <w:r>
        <w:t xml:space="preserve"> </w:t>
      </w:r>
      <w:r>
        <w:t xml:space="preserve">—</w:t>
      </w:r>
    </w:p>
    <w:bookmarkStart w:id="20" w:name="índice"/>
    <w:p>
      <w:pPr>
        <w:pStyle w:val="Heading3"/>
      </w:pPr>
      <w:r>
        <w:rPr>
          <w:bCs/>
          <w:b/>
        </w:rPr>
        <w:t xml:space="preserve">Índice</w:t>
      </w:r>
    </w:p>
    <w:p>
      <w:pPr>
        <w:numPr>
          <w:ilvl w:val="0"/>
          <w:numId w:val="1001"/>
        </w:numPr>
        <w:pStyle w:val="Compact"/>
      </w:pPr>
      <w:hyperlink w:anchor="resumo-executivo">
        <w:r>
          <w:rPr>
            <w:rStyle w:val="Hyperlink"/>
          </w:rPr>
          <w:t xml:space="preserve">1. Resumo Executivo</w:t>
        </w:r>
      </w:hyperlink>
    </w:p>
    <w:p>
      <w:pPr>
        <w:numPr>
          <w:ilvl w:val="0"/>
          <w:numId w:val="1001"/>
        </w:numPr>
        <w:pStyle w:val="Compact"/>
      </w:pPr>
      <w:hyperlink w:anchor="analises-aprofundadas">
        <w:r>
          <w:rPr>
            <w:rStyle w:val="Hyperlink"/>
          </w:rPr>
          <w:t xml:space="preserve">2. Análises Aprofundadas dos Tópicos</w:t>
        </w:r>
      </w:hyperlink>
    </w:p>
    <w:p>
      <w:pPr>
        <w:numPr>
          <w:ilvl w:val="1"/>
          <w:numId w:val="1002"/>
        </w:numPr>
        <w:pStyle w:val="Compact"/>
      </w:pPr>
      <w:hyperlink w:anchor="analise-topico-1">
        <w:r>
          <w:rPr>
            <w:rStyle w:val="Hyperlink"/>
          </w:rPr>
          <w:t xml:space="preserve">2.1. Análise de Desempenho Financeiro e Rentabilidade dos EAs</w:t>
        </w:r>
      </w:hyperlink>
    </w:p>
    <w:p>
      <w:pPr>
        <w:numPr>
          <w:ilvl w:val="1"/>
          <w:numId w:val="1002"/>
        </w:numPr>
        <w:pStyle w:val="Compact"/>
      </w:pPr>
      <w:hyperlink w:anchor="analise-topico-2">
        <w:r>
          <w:rPr>
            <w:rStyle w:val="Hyperlink"/>
          </w:rPr>
          <w:t xml:space="preserve">2.2. Otimização e Sensibilidade dos Parâmetros dos EAs</w:t>
        </w:r>
      </w:hyperlink>
    </w:p>
    <w:p>
      <w:pPr>
        <w:numPr>
          <w:ilvl w:val="1"/>
          <w:numId w:val="1002"/>
        </w:numPr>
        <w:pStyle w:val="Compact"/>
      </w:pPr>
      <w:hyperlink w:anchor="analise-topico-3">
        <w:r>
          <w:rPr>
            <w:rStyle w:val="Hyperlink"/>
          </w:rPr>
          <w:t xml:space="preserve">2.3. Robustez e Desempenho em Ambiente Multisservidor</w:t>
        </w:r>
      </w:hyperlink>
    </w:p>
    <w:p>
      <w:pPr>
        <w:numPr>
          <w:ilvl w:val="1"/>
          <w:numId w:val="1002"/>
        </w:numPr>
        <w:pStyle w:val="Compact"/>
      </w:pPr>
      <w:hyperlink w:anchor="analise-topico-4">
        <w:r>
          <w:rPr>
            <w:rStyle w:val="Hyperlink"/>
          </w:rPr>
          <w:t xml:space="preserve">2.4. Análise da Volatilidade e Perfil de Risco-Retorno das Estratégias</w:t>
        </w:r>
      </w:hyperlink>
    </w:p>
    <w:p>
      <w:pPr>
        <w:numPr>
          <w:ilvl w:val="0"/>
          <w:numId w:val="1001"/>
        </w:numPr>
        <w:pStyle w:val="Compact"/>
      </w:pPr>
      <w:hyperlink w:anchor="conclusao-estrategica-final">
        <w:r>
          <w:rPr>
            <w:rStyle w:val="Hyperlink"/>
          </w:rPr>
          <w:t xml:space="preserve">3. Conclusão Estratégica e Imperativo de Ação</w:t>
        </w:r>
      </w:hyperlink>
    </w:p>
    <w:p>
      <w:r>
        <w:pict>
          <v:rect style="width:0;height:1.5pt" o:hralign="center" o:hrstd="t" o:hr="t"/>
        </w:pict>
      </w:r>
    </w:p>
    <w:bookmarkEnd w:id="20"/>
    <w:bookmarkStart w:id="21" w:name="resumo-executivo"/>
    <w:p>
      <w:pPr>
        <w:pStyle w:val="Heading3"/>
      </w:pPr>
      <w:r>
        <w:rPr>
          <w:bCs/>
          <w:b/>
        </w:rPr>
        <w:t xml:space="preserve">1. Resumo Executivo</w:t>
      </w:r>
    </w:p>
    <w:p>
      <w:pPr>
        <w:pStyle w:val="FirstParagraph"/>
      </w:pPr>
    </w:p>
    <w:p>
      <w:pPr>
        <w:pStyle w:val="BodyText"/>
      </w:pPr>
      <w:r>
        <w:t xml:space="preserve">A análise consolidada dos relatórios estratégicos revela que, embora nossos Expert Advisors (EAs) possuam um potencial de lucratividade robusto, a otimização estática atual gera extrema volatilidade de resultados e alto risco de sobreajuste (overfitting) em condições de mercado variáveis. A infraestrutura multisservidor existente confere uma base operacional sólida e escalável, minimizando riscos de falha. A principal oportunidade estratégica para transformar essa volatilidade em performance consistente é a adoção urgente de otimização dinâmica baseada em Inteligência Artificial e Machine Learning. Essa transição permitirá que os EAs se adaptem proativamente às condições de mercado, mitigando o risco de falha e maximizando o lucro ajustado ao risco, além de abrir portas para novas linhas de receita através da monetização de nossa expertise e infraestrutura.</w:t>
      </w:r>
    </w:p>
    <w:p>
      <w:r>
        <w:pict>
          <v:rect style="width:0;height:1.5pt" o:hralign="center" o:hrstd="t" o:hr="t"/>
        </w:pict>
      </w:r>
    </w:p>
    <w:bookmarkEnd w:id="21"/>
    <w:bookmarkStart w:id="66" w:name="análises-aprofundadas-dos-tópicos"/>
    <w:p>
      <w:pPr>
        <w:pStyle w:val="Heading3"/>
      </w:pPr>
      <w:r>
        <w:rPr>
          <w:bCs/>
          <w:b/>
        </w:rPr>
        <w:t xml:space="preserve">2. Análises Aprofundadas dos Tópicos</w:t>
      </w:r>
    </w:p>
    <w:p>
      <w:pPr>
        <w:pStyle w:val="FirstParagraph"/>
      </w:pPr>
      <w:r>
        <w:t xml:space="preserve"> </w:t>
      </w:r>
      <w:r>
        <w:t xml:space="preserve">Esta seção detalha as análises aprofundadas realizadas sobre os Expert Advisors, explorando seu desempenho financeiro, a sensibilidade de seus parâmetros, a robustez em ambientes distribuídos e a gestão do perfil de risco-retorno.</w:t>
      </w:r>
    </w:p>
    <w:bookmarkStart w:id="32" w:name="Xeed716be9357eea4cde33e8f601367a791e9264"/>
    <w:p>
      <w:pPr>
        <w:pStyle w:val="Heading4"/>
      </w:pPr>
      <w:r>
        <w:rPr>
          <w:bCs/>
          <w:b/>
        </w:rPr>
        <w:t xml:space="preserve">2.1. Análise de Desempenho Financeiro e Rentabilidade dos Expert Advisors (EAs)</w:t>
      </w:r>
    </w:p>
    <w:p>
      <w:pPr>
        <w:pStyle w:val="FirstParagraph"/>
      </w:pPr>
    </w:p>
    <w:bookmarkStart w:id="22" w:name="resumo-executivo-1"/>
    <w:p>
      <w:pPr>
        <w:pStyle w:val="Heading5"/>
      </w:pPr>
      <w:r>
        <w:rPr>
          <w:bCs/>
          <w:b/>
        </w:rPr>
        <w:t xml:space="preserve">1. Resumo Executivo</w:t>
      </w:r>
    </w:p>
    <w:p>
      <w:pPr>
        <w:pStyle w:val="FirstParagraph"/>
      </w:pPr>
      <w:r>
        <w:t xml:space="preserve">Nossa análise profunda revela que os Expert Advisors (EAs) demonstram um potencial de rentabilidade fundamentalmente robusto, com Fatores de Retorno consistentemente acima de 1 (1.47 a 1.61). No entanto, a extrema variabilidade no Lucro Absoluto (de 0.311 a 9.415) expõe uma dependência crítica da otimização estática e uma vulnerabilidade às condições de mercado. Esta volatilidade representa uma oportunidade estratégica de capitalizar integralmente o potencial de lucro. A recomendação primordial é iniciar o desenvolvimento de um motor de otimização de EAs baseado em Inteligência Artificial/Machine Learning para garantir performance consistente, maximizar o retorno do capital e estabelecer uma vantagem competitiva disruptiva no mercado.</w:t>
      </w:r>
    </w:p>
    <w:p>
      <w:r>
        <w:pict>
          <v:rect style="width:0;height:1.5pt" o:hralign="center" o:hrstd="t" o:hr="t"/>
        </w:pict>
      </w:r>
    </w:p>
    <w:bookmarkEnd w:id="22"/>
    <w:bookmarkStart w:id="25" w:name="análise-detalhada-e-contextualização"/>
    <w:p>
      <w:pPr>
        <w:pStyle w:val="Heading5"/>
      </w:pPr>
      <w:r>
        <w:rPr>
          <w:bCs/>
          <w:b/>
        </w:rPr>
        <w:t xml:space="preserve">2. Análise Detalhada e Contextualização</w:t>
      </w:r>
    </w:p>
    <w:bookmarkStart w:id="23" w:name="X0810a99c98790cc4e211fe7910e55bfdccf87e5"/>
    <w:p>
      <w:pPr>
        <w:pStyle w:val="Heading6"/>
      </w:pPr>
      <w:r>
        <w:rPr>
          <w:bCs/>
          <w:b/>
        </w:rPr>
        <w:t xml:space="preserve">2.1. Contexto e Relevância Estratégica do Tópico</w:t>
      </w:r>
    </w:p>
    <w:p>
      <w:pPr>
        <w:pStyle w:val="FirstParagraph"/>
      </w:pPr>
      <w:r>
        <w:t xml:space="preserve">A capacidade de operar com eficiência e gerar alfa sustentável através de Expert Advisors é um diferencial estratégico no cenário financeiro atual, marcado pela alta volatilidade e crescente automação. A performance de nossos EAs impacta diretamente a alocação de capital, a gestão de risco e, fundamentalmente, nossa capacidade de escalar e expandir em novos mercados. Avaliar a fundo o desempenho desses algoritmos não é apenas uma revisão técnica, mas um imperativo estratégico para identificar e mitigar riscos, otimizar o Retorno Sobre Investimento (ROI) e garantir que estamos capturando o máximo valor de nossas operações automatizadas. Compreender a sensibilidade e os drivers de lucro dos EAs é crucial para tomar decisões informadas que assegurem nossa liderança e lucratividade a longo prazo.</w:t>
      </w:r>
    </w:p>
    <w:bookmarkEnd w:id="23"/>
    <w:bookmarkStart w:id="24" w:name="X2c2a5db677669d30425b5e443ca629f6420a624"/>
    <w:p>
      <w:pPr>
        <w:pStyle w:val="Heading6"/>
      </w:pPr>
      <w:r>
        <w:rPr>
          <w:bCs/>
          <w:b/>
        </w:rPr>
        <w:t xml:space="preserve">2.2. Principais Achados no Documento de Referência</w:t>
      </w:r>
    </w:p>
    <w:p>
      <w:pPr>
        <w:pStyle w:val="FirstParagraph"/>
      </w:pPr>
      <w:r>
        <w:t xml:space="preserve">O backtesting e os cenários de otimização fornecem insights cruciais sobre o comportamento dos EAs:</w:t>
      </w:r>
    </w:p>
    <w:p>
      <w:pPr>
        <w:numPr>
          <w:ilvl w:val="0"/>
          <w:numId w:val="1003"/>
        </w:numPr>
        <w:pStyle w:val="Compact"/>
      </w:pPr>
      <w:r>
        <w:rPr>
          <w:bCs/>
          <w:b/>
        </w:rPr>
        <w:t xml:space="preserve">Amplitude de Lucro Extraordinária:</w:t>
      </w:r>
      <w:r>
        <w:t xml:space="preserve"> </w:t>
      </w:r>
      <w:r>
        <w:t xml:space="preserve">Os lucros dos EAs exibem uma gama chocante, variando de um mínimo de</w:t>
      </w:r>
      <w:r>
        <w:t xml:space="preserve"> </w:t>
      </w:r>
      <w:r>
        <w:rPr>
          <w:bCs/>
          <w:b/>
        </w:rPr>
        <w:t xml:space="preserve">0.311</w:t>
      </w:r>
      <w:r>
        <w:t xml:space="preserve"> </w:t>
      </w:r>
      <w:r>
        <w:t xml:space="preserve">a um pico de</w:t>
      </w:r>
      <w:r>
        <w:t xml:space="preserve"> </w:t>
      </w:r>
      <w:r>
        <w:rPr>
          <w:bCs/>
          <w:b/>
        </w:rPr>
        <w:t xml:space="preserve">9.415</w:t>
      </w:r>
      <w:r>
        <w:t xml:space="preserve">, com outros resultados notáveis como 9.337 e 9.348. Esta variação de quase 30 vezes sublinha a alta sensibilidade da rentabilidade às configurações e condições de mercado testadas, indicando que uma otimização subótima pode resultar em perdas significativas.</w:t>
      </w:r>
    </w:p>
    <w:p>
      <w:pPr>
        <w:numPr>
          <w:ilvl w:val="0"/>
          <w:numId w:val="1003"/>
        </w:numPr>
        <w:pStyle w:val="Compact"/>
      </w:pPr>
      <w:r>
        <w:rPr>
          <w:bCs/>
          <w:b/>
        </w:rPr>
        <w:t xml:space="preserve">Consistência Inegável do Fator de Retorno (Profit Factor):</w:t>
      </w:r>
      <w:r>
        <w:t xml:space="preserve"> </w:t>
      </w:r>
      <w:r>
        <w:t xml:space="preserve">O Fator de Retorno, uma métrica de robustez fundamental, permaneceu consistentemente superior a 1, flutuando entre</w:t>
      </w:r>
      <w:r>
        <w:t xml:space="preserve"> </w:t>
      </w:r>
      <w:r>
        <w:rPr>
          <w:bCs/>
          <w:b/>
        </w:rPr>
        <w:t xml:space="preserve">1.47 e 1.61</w:t>
      </w:r>
      <w:r>
        <w:t xml:space="preserve">. Este dado é vital, pois valida a premissa de que a estratégia subjacente aos EAs é, em sua essência, lucrativa, com os ganhos superando as perdas de forma sistemática.</w:t>
      </w:r>
    </w:p>
    <w:p>
      <w:pPr>
        <w:numPr>
          <w:ilvl w:val="0"/>
          <w:numId w:val="1003"/>
        </w:numPr>
        <w:pStyle w:val="Compact"/>
      </w:pPr>
      <w:r>
        <w:rPr>
          <w:bCs/>
          <w:b/>
        </w:rPr>
        <w:t xml:space="preserve">Variação Significativa no Volume de Operações:</w:t>
      </w:r>
      <w:r>
        <w:t xml:space="preserve"> </w:t>
      </w:r>
      <w:r>
        <w:t xml:space="preserve">O número total de operações por EA ou configuração varia amplamente, de</w:t>
      </w:r>
      <w:r>
        <w:t xml:space="preserve"> </w:t>
      </w:r>
      <w:r>
        <w:rPr>
          <w:bCs/>
          <w:b/>
        </w:rPr>
        <w:t xml:space="preserve">172 a 1359</w:t>
      </w:r>
      <w:r>
        <w:t xml:space="preserve">, embora com uma concentração notável entre</w:t>
      </w:r>
      <w:r>
        <w:t xml:space="preserve"> </w:t>
      </w:r>
      <w:r>
        <w:rPr>
          <w:bCs/>
          <w:b/>
        </w:rPr>
        <w:t xml:space="preserve">296 e 338</w:t>
      </w:r>
      <w:r>
        <w:t xml:space="preserve">. Essa diversidade no volume pode impactar custos transacionais, liquidez e a capacidade de escalar sem incorrer em slippage excessivo ou canibalização de liquidez.</w:t>
      </w:r>
    </w:p>
    <w:p>
      <w:pPr>
        <w:numPr>
          <w:ilvl w:val="0"/>
          <w:numId w:val="1003"/>
        </w:numPr>
        <w:pStyle w:val="Compact"/>
      </w:pPr>
      <w:r>
        <w:rPr>
          <w:bCs/>
          <w:b/>
        </w:rPr>
        <w:t xml:space="preserve">Capacidade de Capital Expressiva (Balanço Implícito / Equity Máxima):</w:t>
      </w:r>
      <w:r>
        <w:t xml:space="preserve"> </w:t>
      </w:r>
      <w:r>
        <w:t xml:space="preserve">Os valores de balanço final ou pico de equity, variando de</w:t>
      </w:r>
      <w:r>
        <w:t xml:space="preserve"> </w:t>
      </w:r>
      <w:r>
        <w:rPr>
          <w:bCs/>
          <w:b/>
        </w:rPr>
        <w:t xml:space="preserve">104.444 a 150.925</w:t>
      </w:r>
      <w:r>
        <w:t xml:space="preserve">, demonstram que as estratégias são capazes de gerenciar e operar com volumes de capital substanciais. Isso amplifica a importância de otimizar cada ponto percentual de lucro, pois se traduz em ganhos absolutos significativos.</w:t>
      </w:r>
    </w:p>
    <w:p>
      <w:pPr>
        <w:numPr>
          <w:ilvl w:val="0"/>
          <w:numId w:val="1003"/>
        </w:numPr>
        <w:pStyle w:val="Compact"/>
      </w:pPr>
      <w:r>
        <w:rPr>
          <w:bCs/>
          <w:b/>
        </w:rPr>
        <w:t xml:space="preserve">Impacto dos Parâmetros de Otimização:</w:t>
      </w:r>
      <w:r>
        <w:t xml:space="preserve"> </w:t>
      </w:r>
      <w:r>
        <w:t xml:space="preserve">A presença de múltiplos parâmetros de entrada (como InpHil, InpAtr, InpZs, InpBr, InpEna, entre 3.80 e 4.20 ou true/false) confirma que a performance é diretamente ligada à calibração desses ajustes.</w:t>
      </w:r>
    </w:p>
    <w:p>
      <w:r>
        <w:pict>
          <v:rect style="width:0;height:1.5pt" o:hralign="center" o:hrstd="t" o:hr="t"/>
        </w:pict>
      </w:r>
    </w:p>
    <w:bookmarkEnd w:id="24"/>
    <w:bookmarkEnd w:id="25"/>
    <w:bookmarkStart w:id="29" w:name="X778d8177a80abf8e35fe65497a5e7da33bc0ce1"/>
    <w:p>
      <w:pPr>
        <w:pStyle w:val="Heading5"/>
      </w:pPr>
      <w:r>
        <w:rPr>
          <w:bCs/>
          <w:b/>
        </w:rPr>
        <w:t xml:space="preserve">3. Inteligência Estratégica: Implicações, Oportunidades e Riscos</w:t>
      </w:r>
    </w:p>
    <w:bookmarkStart w:id="26" w:name="análise-crítica-e-implicações-diretas"/>
    <w:p>
      <w:pPr>
        <w:pStyle w:val="Heading6"/>
      </w:pPr>
      <w:r>
        <w:rPr>
          <w:bCs/>
          <w:b/>
        </w:rPr>
        <w:t xml:space="preserve">3.1. Análise Crítica e Implicações Diretas</w:t>
      </w:r>
    </w:p>
    <w:p>
      <w:pPr>
        <w:pStyle w:val="FirstParagraph"/>
      </w:pPr>
      <w:r>
        <w:t xml:space="preserve">A principal implicação dos resultados é que, embora tenhamos estratégias de negociação fundamentalmente lucrativas (alto Profit Factor), estamos deixando uma quantidade substancial de lucro na mesa devido à incapacidade de nossos EAs de se adaptarem dinamicamente às condições de mercado. A enorme variabilidade de lucro indica que a performance atual é mais uma coincidência de parâmetros ideais com um cenário específico do que uma otimização contínua. Operamos num "modo reativo", fixados em otimizações estáticas, o que nos impede de explorar cenários de pico de rentabilidade e nos expõe desnecessariamente a condições de baixa performance. Gerenciar grandes volumes de capital com essa variabilidade inerente representa um risco financeiro significativo.</w:t>
      </w:r>
    </w:p>
    <w:bookmarkEnd w:id="26"/>
    <w:bookmarkStart w:id="27" w:name="oportunidades-estratégicas-fora-da-caixa"/>
    <w:p>
      <w:pPr>
        <w:pStyle w:val="Heading6"/>
      </w:pPr>
      <w:r>
        <w:rPr>
          <w:bCs/>
          <w:b/>
        </w:rPr>
        <w:t xml:space="preserve">3.2. Oportunidades Estratégicas (Fora da Caixa)</w:t>
      </w:r>
    </w:p>
    <w:p>
      <w:pPr>
        <w:numPr>
          <w:ilvl w:val="0"/>
          <w:numId w:val="1004"/>
        </w:numPr>
        <w:pStyle w:val="Compact"/>
      </w:pPr>
      <w:r>
        <w:rPr>
          <w:bCs/>
          <w:b/>
        </w:rPr>
        <w:t xml:space="preserve">Oportunidade 1: Otimização Dinâmica e Adaptativa por IA/ML (Core da Estratégia)</w:t>
      </w:r>
    </w:p>
    <w:p>
      <w:pPr>
        <w:numPr>
          <w:ilvl w:val="1"/>
          <w:numId w:val="1005"/>
        </w:numPr>
        <w:pStyle w:val="Compact"/>
      </w:pPr>
      <w:r>
        <w:rPr>
          <w:bCs/>
          <w:b/>
        </w:rPr>
        <w:t xml:space="preserve">Descrição:</w:t>
      </w:r>
      <w:r>
        <w:t xml:space="preserve"> </w:t>
      </w:r>
      <w:r>
        <w:t xml:space="preserve">O maior diferencial competitivo reside em transcender a otimização estática. Podemos desenvolver uma plataforma de Machine Learning (ML) que utilize Aprendizagem por Reforço e/ou algoritmos de classificação de regimes de mercado para ajustar</w:t>
      </w:r>
      <w:r>
        <w:t xml:space="preserve"> </w:t>
      </w:r>
      <w:r>
        <w:rPr>
          <w:iCs/>
          <w:i/>
        </w:rPr>
        <w:t xml:space="preserve">autonomamente</w:t>
      </w:r>
      <w:r>
        <w:t xml:space="preserve"> </w:t>
      </w:r>
      <w:r>
        <w:t xml:space="preserve">e em tempo real os parâmetros dos EAs. Isso nos permitiria capturar consistentemente os lucros mais elevados (próximos a 9.415) e evitar os cenários de baixa rentabilidade (0.311).</w:t>
      </w:r>
    </w:p>
    <w:p>
      <w:pPr>
        <w:numPr>
          <w:ilvl w:val="1"/>
          <w:numId w:val="1005"/>
        </w:numPr>
        <w:pStyle w:val="Compact"/>
      </w:pPr>
      <w:r>
        <w:rPr>
          <w:bCs/>
          <w:b/>
        </w:rPr>
        <w:t xml:space="preserve">Potencial de Impacto:</w:t>
      </w:r>
      <w:r>
        <w:t xml:space="preserve"> </w:t>
      </w:r>
      <w:r>
        <w:t xml:space="preserve">Estima-se um aumento de</w:t>
      </w:r>
      <w:r>
        <w:t xml:space="preserve"> </w:t>
      </w:r>
      <w:r>
        <w:rPr>
          <w:bCs/>
          <w:b/>
        </w:rPr>
        <w:t xml:space="preserve">25-40%</w:t>
      </w:r>
      <w:r>
        <w:t xml:space="preserve"> </w:t>
      </w:r>
      <w:r>
        <w:t xml:space="preserve">na lucratividade média dos EAs e uma redução de</w:t>
      </w:r>
      <w:r>
        <w:t xml:space="preserve"> </w:t>
      </w:r>
      <w:r>
        <w:rPr>
          <w:bCs/>
          <w:b/>
        </w:rPr>
        <w:t xml:space="preserve">15-20%</w:t>
      </w:r>
      <w:r>
        <w:t xml:space="preserve"> </w:t>
      </w:r>
      <w:r>
        <w:t xml:space="preserve">na volatilidade dos resultados, otimizando o ROI e liberando capital para novas iniciativas. Isso posicionaria nossa organização na vanguarda da negociação algorítmica.</w:t>
      </w:r>
    </w:p>
    <w:p>
      <w:pPr>
        <w:numPr>
          <w:ilvl w:val="0"/>
          <w:numId w:val="1004"/>
        </w:numPr>
        <w:pStyle w:val="Compact"/>
      </w:pPr>
      <w:r>
        <w:rPr>
          <w:bCs/>
          <w:b/>
        </w:rPr>
        <w:t xml:space="preserve">Oportunidade 2: Expansão de Portfolio e Gestão de Risco Inteligente</w:t>
      </w:r>
    </w:p>
    <w:p>
      <w:pPr>
        <w:numPr>
          <w:ilvl w:val="1"/>
          <w:numId w:val="1006"/>
        </w:numPr>
        <w:pStyle w:val="Compact"/>
      </w:pPr>
      <w:r>
        <w:rPr>
          <w:bCs/>
          <w:b/>
        </w:rPr>
        <w:t xml:space="preserve">Descrição:</w:t>
      </w:r>
      <w:r>
        <w:t xml:space="preserve"> </w:t>
      </w:r>
      <w:r>
        <w:t xml:space="preserve">Dada a capacidade de gerenciar volumes de capital expressivos, podemos expandir nosso portfolio de EAs para múltiplos ativos e mercados adjacentes (e.g., criptomoedas, commodities, derivativos) com baixa correlação. A análise de ML pode otimizar as alocações entre EAs para construir um portfolio global com a melhor relação risco-retorno, suavizando a curva de capital e diversificando as fontes de receita.</w:t>
      </w:r>
    </w:p>
    <w:p>
      <w:pPr>
        <w:numPr>
          <w:ilvl w:val="1"/>
          <w:numId w:val="1006"/>
        </w:numPr>
        <w:pStyle w:val="Compact"/>
      </w:pPr>
      <w:r>
        <w:rPr>
          <w:bCs/>
          <w:b/>
        </w:rPr>
        <w:t xml:space="preserve">Potencial de Impacto:</w:t>
      </w:r>
      <w:r>
        <w:t xml:space="preserve"> </w:t>
      </w:r>
      <w:r>
        <w:t xml:space="preserve">Aumentar o capital total gerenciado em</w:t>
      </w:r>
      <w:r>
        <w:t xml:space="preserve"> </w:t>
      </w:r>
      <w:r>
        <w:rPr>
          <w:bCs/>
          <w:b/>
        </w:rPr>
        <w:t xml:space="preserve">50-100%</w:t>
      </w:r>
      <w:r>
        <w:t xml:space="preserve"> </w:t>
      </w:r>
      <w:r>
        <w:t xml:space="preserve">nos próximos 24-36 meses, mitigando a dependência de um único conjunto de estratégias e aproveitando a ineficiência de novos mercados.</w:t>
      </w:r>
    </w:p>
    <w:p>
      <w:pPr>
        <w:numPr>
          <w:ilvl w:val="0"/>
          <w:numId w:val="1004"/>
        </w:numPr>
        <w:pStyle w:val="Compact"/>
      </w:pPr>
      <w:r>
        <w:rPr>
          <w:bCs/>
          <w:b/>
        </w:rPr>
        <w:t xml:space="preserve">Oportunidade 3: Monetização da Expertise em Otimização de EAs (Nova Linha de Negócio)</w:t>
      </w:r>
    </w:p>
    <w:p>
      <w:pPr>
        <w:numPr>
          <w:ilvl w:val="1"/>
          <w:numId w:val="1007"/>
        </w:numPr>
        <w:pStyle w:val="Compact"/>
      </w:pPr>
      <w:r>
        <w:rPr>
          <w:bCs/>
          <w:b/>
        </w:rPr>
        <w:t xml:space="preserve">Descrição:</w:t>
      </w:r>
      <w:r>
        <w:t xml:space="preserve"> </w:t>
      </w:r>
      <w:r>
        <w:t xml:space="preserve">Ao consolidar nossa excelência em otimização dinâmica e gerenciamento de EAs, podemos oferecer essa capacidade como um serviço de valor agregado (SaaS ou consultoria especializada) para outros fundos de hedge, gestores de ativos e family offices.</w:t>
      </w:r>
    </w:p>
    <w:p>
      <w:pPr>
        <w:numPr>
          <w:ilvl w:val="1"/>
          <w:numId w:val="1007"/>
        </w:numPr>
        <w:pStyle w:val="Compact"/>
      </w:pPr>
      <w:r>
        <w:rPr>
          <w:bCs/>
          <w:b/>
        </w:rPr>
        <w:t xml:space="preserve">Potencial de Impacto:</w:t>
      </w:r>
      <w:r>
        <w:t xml:space="preserve"> </w:t>
      </w:r>
      <w:r>
        <w:t xml:space="preserve">Gerar uma nova linha de receita recorrente de</w:t>
      </w:r>
      <w:r>
        <w:t xml:space="preserve"> </w:t>
      </w:r>
      <w:r>
        <w:rPr>
          <w:bCs/>
          <w:b/>
        </w:rPr>
        <w:t xml:space="preserve">milhões</w:t>
      </w:r>
      <w:r>
        <w:t xml:space="preserve"> </w:t>
      </w:r>
      <w:r>
        <w:t xml:space="preserve">em 2-3 anos, diversificando fundamentalmente nosso modelo de negócios e monetizando o investimento em tecnologia proprietária.</w:t>
      </w:r>
    </w:p>
    <w:bookmarkEnd w:id="27"/>
    <w:bookmarkStart w:id="28" w:name="riscos-e-ameaças-ocultas"/>
    <w:p>
      <w:pPr>
        <w:pStyle w:val="Heading6"/>
      </w:pPr>
      <w:r>
        <w:rPr>
          <w:bCs/>
          <w:b/>
        </w:rPr>
        <w:t xml:space="preserve">3.3. Riscos e Ameaças Ocultas</w:t>
      </w:r>
    </w:p>
    <w:p>
      <w:pPr>
        <w:numPr>
          <w:ilvl w:val="0"/>
          <w:numId w:val="1008"/>
        </w:numPr>
        <w:pStyle w:val="Compact"/>
      </w:pPr>
      <w:r>
        <w:rPr>
          <w:bCs/>
          <w:b/>
        </w:rPr>
        <w:t xml:space="preserve">Risco 1: Over-optimization e Falha em Cenários Reais</w:t>
      </w:r>
    </w:p>
    <w:p>
      <w:pPr>
        <w:numPr>
          <w:ilvl w:val="1"/>
          <w:numId w:val="1009"/>
        </w:numPr>
        <w:pStyle w:val="Compact"/>
      </w:pPr>
      <w:r>
        <w:rPr>
          <w:bCs/>
          <w:b/>
        </w:rPr>
        <w:t xml:space="preserve">Descrição:</w:t>
      </w:r>
      <w:r>
        <w:t xml:space="preserve"> </w:t>
      </w:r>
      <w:r>
        <w:t xml:space="preserve">A alta variabilidade do lucro no backtesting pode ser um sinal de "over-optimization", onde os EAs são excessivamente ajustados a dados históricos, falhando dramaticamente em condições de mercado futuras (out-of-sample). A robustez em ambientes de backtesting não garante sucesso em negociações ao vivo.</w:t>
      </w:r>
    </w:p>
    <w:p>
      <w:pPr>
        <w:numPr>
          <w:ilvl w:val="1"/>
          <w:numId w:val="1009"/>
        </w:numPr>
        <w:pStyle w:val="Compact"/>
      </w:pPr>
      <w:r>
        <w:rPr>
          <w:bCs/>
          <w:b/>
        </w:rPr>
        <w:t xml:space="preserve">Impacto Potencial:</w:t>
      </w:r>
      <w:r>
        <w:t xml:space="preserve"> </w:t>
      </w:r>
      <w:r>
        <w:t xml:space="preserve">Perdas substanciais de capital não esperadas, dano irreparável à reputação da equipe de quant e à confiança da liderança na estratégia algorítmica.</w:t>
      </w:r>
    </w:p>
    <w:p>
      <w:pPr>
        <w:numPr>
          <w:ilvl w:val="0"/>
          <w:numId w:val="1008"/>
        </w:numPr>
        <w:pStyle w:val="Compact"/>
      </w:pPr>
      <w:r>
        <w:rPr>
          <w:bCs/>
          <w:b/>
        </w:rPr>
        <w:t xml:space="preserve">Risco 2: Mudança de Regime de Mercado Inesperada</w:t>
      </w:r>
    </w:p>
    <w:p>
      <w:pPr>
        <w:numPr>
          <w:ilvl w:val="1"/>
          <w:numId w:val="1010"/>
        </w:numPr>
        <w:pStyle w:val="Compact"/>
      </w:pPr>
      <w:r>
        <w:rPr>
          <w:bCs/>
          <w:b/>
        </w:rPr>
        <w:t xml:space="preserve">Descrição:</w:t>
      </w:r>
      <w:r>
        <w:t xml:space="preserve"> </w:t>
      </w:r>
      <w:r>
        <w:t xml:space="preserve">EAs otimizados para um regime de mercado (ex: alta tendência ou baixa volatilidade) podem performar de forma catastrófica quando o regime muda (ex: para consolidação ou alta volatilidade). A falta de adaptabilidade dinâmica nos torna vulneráveis a choques de mercado.</w:t>
      </w:r>
    </w:p>
    <w:p>
      <w:pPr>
        <w:numPr>
          <w:ilvl w:val="1"/>
          <w:numId w:val="1010"/>
        </w:numPr>
        <w:pStyle w:val="Compact"/>
      </w:pPr>
      <w:r>
        <w:rPr>
          <w:bCs/>
          <w:b/>
        </w:rPr>
        <w:t xml:space="preserve">Impacto Potencial:</w:t>
      </w:r>
      <w:r>
        <w:t xml:space="preserve"> </w:t>
      </w:r>
      <w:r>
        <w:t xml:space="preserve">Drawdowns prolongados, perdas severas de capital e incapacidade de nossos sistemas de se ajustarem rapidamente a novas realidades de mercado, resultando em perda de market share e vantagem competitiva.</w:t>
      </w:r>
    </w:p>
    <w:p>
      <w:pPr>
        <w:numPr>
          <w:ilvl w:val="0"/>
          <w:numId w:val="1008"/>
        </w:numPr>
        <w:pStyle w:val="Compact"/>
      </w:pPr>
      <w:r>
        <w:rPr>
          <w:bCs/>
          <w:b/>
        </w:rPr>
        <w:t xml:space="preserve">Risco 3: Erosão do Lucro por Custos Transacionais Escaláveis</w:t>
      </w:r>
    </w:p>
    <w:p>
      <w:pPr>
        <w:numPr>
          <w:ilvl w:val="1"/>
          <w:numId w:val="1011"/>
        </w:numPr>
        <w:pStyle w:val="Compact"/>
      </w:pPr>
      <w:r>
        <w:rPr>
          <w:bCs/>
          <w:b/>
        </w:rPr>
        <w:t xml:space="preserve">Descrição:</w:t>
      </w:r>
      <w:r>
        <w:t xml:space="preserve"> </w:t>
      </w:r>
      <w:r>
        <w:t xml:space="preserve">Aumentar o volume de operações (como sugerido pela amplitude de 172 a 1359 trades) pode levar a um aumento não-linear e exponencial nos custos transacionais (spread, comissões, slippage). Esses custos podem corroer significativamente o lucro bruto, tornando a escalabilidade das estratégias de alta frequência inviável.</w:t>
      </w:r>
    </w:p>
    <w:p>
      <w:pPr>
        <w:numPr>
          <w:ilvl w:val="1"/>
          <w:numId w:val="1011"/>
        </w:numPr>
        <w:pStyle w:val="Compact"/>
      </w:pPr>
      <w:r>
        <w:rPr>
          <w:bCs/>
          <w:b/>
        </w:rPr>
        <w:t xml:space="preserve">Impacto Potencial:</w:t>
      </w:r>
      <w:r>
        <w:t xml:space="preserve"> </w:t>
      </w:r>
      <w:r>
        <w:t xml:space="preserve">Redução drástica da lucratividade líquida, subestimação do custo real de operação e inviabilização de estratégias de alto volume que pareciam rentáveis no backtesting.</w:t>
      </w:r>
    </w:p>
    <w:p>
      <w:r>
        <w:pict>
          <v:rect style="width:0;height:1.5pt" o:hralign="center" o:hrstd="t" o:hr="t"/>
        </w:pict>
      </w:r>
    </w:p>
    <w:bookmarkEnd w:id="28"/>
    <w:bookmarkEnd w:id="29"/>
    <w:bookmarkStart w:id="30" w:name="Xef094a7dd27be541118c2fd87277f3e9938eafd"/>
    <w:p>
      <w:pPr>
        <w:pStyle w:val="Heading5"/>
      </w:pPr>
      <w:r>
        <w:rPr>
          <w:bCs/>
          <w:b/>
        </w:rPr>
        <w:t xml:space="preserve">4. Recomendações Acionáveis e Próximos Passos</w:t>
      </w:r>
    </w:p>
    <w:p>
      <w:pPr>
        <w:numPr>
          <w:ilvl w:val="0"/>
          <w:numId w:val="1012"/>
        </w:numPr>
        <w:pStyle w:val="Compact"/>
      </w:pPr>
      <w:r>
        <w:rPr>
          <w:bCs/>
          <w:b/>
        </w:rPr>
        <w:t xml:space="preserve">Recomendação Estratégica 1: Lançar o Projeto "Adaptative Quant" para Otimização Dinâmica de EAs via IA/ML.</w:t>
      </w:r>
    </w:p>
    <w:p>
      <w:pPr>
        <w:numPr>
          <w:ilvl w:val="1"/>
          <w:numId w:val="1013"/>
        </w:numPr>
        <w:pStyle w:val="Compact"/>
      </w:pPr>
      <w:r>
        <w:rPr>
          <w:bCs/>
          <w:b/>
        </w:rPr>
        <w:t xml:space="preserve">Justificativa:</w:t>
      </w:r>
      <w:r>
        <w:t xml:space="preserve"> </w:t>
      </w:r>
      <w:r>
        <w:t xml:space="preserve">Esta é a ação mais estratégica e transformadora. Ela capitaliza a oportunidade de otimização adaptativa, mitigando simultaneamente os riscos de over-optimization e falha em diferentes regimes de mercado. Visa converter o potencial de lucro volátil em performance consistente e superior.</w:t>
      </w:r>
    </w:p>
    <w:p>
      <w:pPr>
        <w:numPr>
          <w:ilvl w:val="1"/>
          <w:numId w:val="1013"/>
        </w:numPr>
        <w:pStyle w:val="Compact"/>
      </w:pPr>
      <w:r>
        <w:rPr>
          <w:bCs/>
          <w:b/>
        </w:rPr>
        <w:t xml:space="preserve">Próximos Passos Sugeridos:</w:t>
      </w:r>
    </w:p>
    <w:p>
      <w:pPr>
        <w:numPr>
          <w:ilvl w:val="2"/>
          <w:numId w:val="1014"/>
        </w:numPr>
        <w:pStyle w:val="Compact"/>
      </w:pPr>
      <w:r>
        <w:rPr>
          <w:bCs/>
          <w:b/>
        </w:rPr>
        <w:t xml:space="preserve">Imediatamente (0-1 mês):</w:t>
      </w:r>
      <w:r>
        <w:t xml:space="preserve"> </w:t>
      </w:r>
      <w:r>
        <w:t xml:space="preserve">Constituir uma Força-Tarefa de Inovação Quant (FTIQ), com talentos em IA, engenharia de software e trading, para definir o roadmap e a arquitetura técnica da plataforma.</w:t>
      </w:r>
    </w:p>
    <w:p>
      <w:pPr>
        <w:numPr>
          <w:ilvl w:val="2"/>
          <w:numId w:val="1014"/>
        </w:numPr>
        <w:pStyle w:val="Compact"/>
      </w:pPr>
      <w:r>
        <w:rPr>
          <w:bCs/>
          <w:b/>
        </w:rPr>
        <w:t xml:space="preserve">Curto Prazo (1-3 meses):</w:t>
      </w:r>
      <w:r>
        <w:t xml:space="preserve"> </w:t>
      </w:r>
      <w:r>
        <w:t xml:space="preserve">Alocar um orçamento inicial significativo (ex: $1.5M - $2M) para P&amp;D e aquisição de licenças de ferramentas de ML/IA de ponta e infraestrutura de computação de alto desempenho.</w:t>
      </w:r>
    </w:p>
    <w:p>
      <w:pPr>
        <w:numPr>
          <w:ilvl w:val="2"/>
          <w:numId w:val="1014"/>
        </w:numPr>
        <w:pStyle w:val="Compact"/>
      </w:pPr>
      <w:r>
        <w:rPr>
          <w:bCs/>
          <w:b/>
        </w:rPr>
        <w:t xml:space="preserve">Médio Prazo (3-9 meses):</w:t>
      </w:r>
      <w:r>
        <w:t xml:space="preserve"> </w:t>
      </w:r>
      <w:r>
        <w:t xml:space="preserve">Desenvolver um Mínimo Produto Viável (MVP) do motor de otimização dinâmica, focado em um EA e par de ativos específicos para validação interna e prova de conceito.</w:t>
      </w:r>
    </w:p>
    <w:p>
      <w:pPr>
        <w:numPr>
          <w:ilvl w:val="0"/>
          <w:numId w:val="1012"/>
        </w:numPr>
        <w:pStyle w:val="Compact"/>
      </w:pPr>
      <w:r>
        <w:rPr>
          <w:bCs/>
          <w:b/>
        </w:rPr>
        <w:t xml:space="preserve">Recomendação Estratégica 2: Estabelecer um Centro de Excelência para Testes de Robustez e Análise de Risco de EAs.</w:t>
      </w:r>
    </w:p>
    <w:p>
      <w:pPr>
        <w:numPr>
          <w:ilvl w:val="1"/>
          <w:numId w:val="1015"/>
        </w:numPr>
        <w:pStyle w:val="Compact"/>
      </w:pPr>
      <w:r>
        <w:rPr>
          <w:bCs/>
          <w:b/>
        </w:rPr>
        <w:t xml:space="preserve">Justificativa:</w:t>
      </w:r>
      <w:r>
        <w:t xml:space="preserve"> </w:t>
      </w:r>
      <w:r>
        <w:t xml:space="preserve">Aborda diretamente os riscos de over-optimization e a vulnerabilidade a mudanças de regime. Garante que todas as estratégias, otimizadas ou não, passem por um crivo rigoroso antes de serem implementadas em capital real.</w:t>
      </w:r>
    </w:p>
    <w:p>
      <w:pPr>
        <w:numPr>
          <w:ilvl w:val="1"/>
          <w:numId w:val="1015"/>
        </w:numPr>
        <w:pStyle w:val="Compact"/>
      </w:pPr>
      <w:r>
        <w:rPr>
          <w:bCs/>
          <w:b/>
        </w:rPr>
        <w:t xml:space="preserve">Próximos Passos Sugeridos:</w:t>
      </w:r>
    </w:p>
    <w:p>
      <w:pPr>
        <w:numPr>
          <w:ilvl w:val="2"/>
          <w:numId w:val="1016"/>
        </w:numPr>
        <w:pStyle w:val="Compact"/>
      </w:pPr>
      <w:r>
        <w:rPr>
          <w:bCs/>
          <w:b/>
        </w:rPr>
        <w:t xml:space="preserve">Curto Prazo (0-2 meses):</w:t>
      </w:r>
      <w:r>
        <w:t xml:space="preserve"> </w:t>
      </w:r>
      <w:r>
        <w:t xml:space="preserve">Implementar e padronizar metodologias avançadas de backtesting (e.g., Walk-Forward Optimization, testes Out-of-Sample rigorosos, Simulações de Monte Carlo, Stress Testing com dados históricos de eventos de cauda) como pré-requisito obrigatório para qualquer deployment de EA.</w:t>
      </w:r>
    </w:p>
    <w:p>
      <w:pPr>
        <w:numPr>
          <w:ilvl w:val="2"/>
          <w:numId w:val="1016"/>
        </w:numPr>
        <w:pStyle w:val="Compact"/>
      </w:pPr>
      <w:r>
        <w:rPr>
          <w:bCs/>
          <w:b/>
        </w:rPr>
        <w:t xml:space="preserve">Médio Prazo (2-4 meses):</w:t>
      </w:r>
      <w:r>
        <w:t xml:space="preserve"> </w:t>
      </w:r>
      <w:r>
        <w:t xml:space="preserve">Desenvolver e integrar métricas de risco personalizadas (ex: VaR Condicional, Drawdown Máximo em diferentes regimes de mercado) no dashboard de monitoramento de performance dos EAs.</w:t>
      </w:r>
    </w:p>
    <w:p>
      <w:pPr>
        <w:numPr>
          <w:ilvl w:val="0"/>
          <w:numId w:val="1012"/>
        </w:numPr>
        <w:pStyle w:val="Compact"/>
      </w:pPr>
      <w:r>
        <w:rPr>
          <w:bCs/>
          <w:b/>
        </w:rPr>
        <w:t xml:space="preserve">Recomendação Estratégica 3: Conduzir uma Auditoria Detalhada de Custos Transacionais e Otimização de Execução.</w:t>
      </w:r>
    </w:p>
    <w:p>
      <w:pPr>
        <w:numPr>
          <w:ilvl w:val="1"/>
          <w:numId w:val="1017"/>
        </w:numPr>
        <w:pStyle w:val="Compact"/>
      </w:pPr>
      <w:r>
        <w:rPr>
          <w:bCs/>
          <w:b/>
        </w:rPr>
        <w:t xml:space="preserve">Justificativa:</w:t>
      </w:r>
      <w:r>
        <w:t xml:space="preserve"> </w:t>
      </w:r>
      <w:r>
        <w:t xml:space="preserve">Mitiga o risco de erosão do lucro por custos operacionais não lineares. Garante que a escalabilidade das estratégias de alto volume seja economicamente viável e otimizada para maximizar o lucro líquido.</w:t>
      </w:r>
    </w:p>
    <w:p>
      <w:pPr>
        <w:numPr>
          <w:ilvl w:val="1"/>
          <w:numId w:val="1017"/>
        </w:numPr>
        <w:pStyle w:val="Compact"/>
      </w:pPr>
      <w:r>
        <w:rPr>
          <w:bCs/>
          <w:b/>
        </w:rPr>
        <w:t xml:space="preserve">Próximos Passos Sugeridos:</w:t>
      </w:r>
    </w:p>
    <w:p>
      <w:pPr>
        <w:numPr>
          <w:ilvl w:val="2"/>
          <w:numId w:val="1018"/>
        </w:numPr>
        <w:pStyle w:val="Compact"/>
      </w:pPr>
      <w:r>
        <w:rPr>
          <w:bCs/>
          <w:b/>
        </w:rPr>
        <w:t xml:space="preserve">Curto Prazo (0-2 meses):</w:t>
      </w:r>
      <w:r>
        <w:t xml:space="preserve"> </w:t>
      </w:r>
      <w:r>
        <w:t xml:space="preserve">Realizar uma análise de custo-benefício completa de todos os provedores de liquidez e canais de execução, quantificando spreads, comissões e slippage para diferentes volumes e estratégias.</w:t>
      </w:r>
    </w:p>
    <w:p>
      <w:pPr>
        <w:numPr>
          <w:ilvl w:val="2"/>
          <w:numId w:val="1018"/>
        </w:numPr>
        <w:pStyle w:val="Compact"/>
      </w:pPr>
      <w:r>
        <w:rPr>
          <w:bCs/>
          <w:b/>
        </w:rPr>
        <w:t xml:space="preserve">Médio Prazo (2-4 meses):s</w:t>
      </w:r>
      <w:r>
        <w:t xml:space="preserve"> </w:t>
      </w:r>
      <w:r>
        <w:t xml:space="preserve">Avaliar e testar soluções de Smart Order Routing (SOR) e negociar termos mais competitivos com os principais brokers para reduzir o custo médio por operação.</w:t>
      </w:r>
    </w:p>
    <w:p>
      <w:pPr>
        <w:numPr>
          <w:ilvl w:val="2"/>
          <w:numId w:val="1018"/>
        </w:numPr>
        <w:pStyle w:val="Compact"/>
      </w:pPr>
      <w:r>
        <w:rPr>
          <w:bCs/>
          <w:b/>
        </w:rPr>
        <w:t xml:space="preserve">Longo Prazo (4-6 meses):</w:t>
      </w:r>
      <w:r>
        <w:t xml:space="preserve"> </w:t>
      </w:r>
      <w:r>
        <w:t xml:space="preserve">Integrar a otimização de custos de execução diretamente nos algoritmos de tomada de decisão dos EAs, onde as decisões de trade considerem o impacto líquido dos custos.</w:t>
      </w:r>
    </w:p>
    <w:p>
      <w:r>
        <w:pict>
          <v:rect style="width:0;height:1.5pt" o:hralign="center" o:hrstd="t" o:hr="t"/>
        </w:pict>
      </w:r>
    </w:p>
    <w:bookmarkEnd w:id="30"/>
    <w:bookmarkStart w:id="31" w:name="conclusão"/>
    <w:p>
      <w:pPr>
        <w:pStyle w:val="Heading5"/>
      </w:pPr>
      <w:r>
        <w:rPr>
          <w:bCs/>
          <w:b/>
        </w:rPr>
        <w:t xml:space="preserve">5. Conclusão</w:t>
      </w:r>
    </w:p>
    <w:p>
      <w:pPr>
        <w:pStyle w:val="FirstParagraph"/>
      </w:pPr>
      <w:r>
        <w:t xml:space="preserve">A performance de nossos Expert Advisors, embora promissora em seu potencial, revela uma volatilidade inaceitável para uma gestão de capital de alto nível. Esta é uma chamada clara para a ação. Não estamos apenas falando em ajustar parâmetros; estamos falando em uma transformação fundamental na forma como abordamos a negociação algorítmica. Ao investir agressivamente em otimização dinâmica baseada em IA/ML, e ao fortalecer nossa governança de risco e controle de custos, podemos não apenas estabilizar, mas exponencialmente ampliar nossa lucratividade. O momento de agir é agora. A inação neste cenário de mercado em rápida evolução seria, por si só, a maior de todas as perdas.</w:t>
      </w:r>
    </w:p>
    <w:p>
      <w:r>
        <w:pict>
          <v:rect style="width:0;height:1.5pt" o:hralign="center" o:hrstd="t" o:hr="t"/>
        </w:pict>
      </w:r>
    </w:p>
    <w:bookmarkEnd w:id="31"/>
    <w:bookmarkEnd w:id="32"/>
    <w:bookmarkStart w:id="43" w:name="Xc7261fddaef89605cad6894210818aeac3b95fe"/>
    <w:p>
      <w:pPr>
        <w:pStyle w:val="Heading4"/>
      </w:pPr>
      <w:r>
        <w:rPr>
          <w:bCs/>
          <w:b/>
        </w:rPr>
        <w:t xml:space="preserve">2.2. Otimização e Sensibilidade dos Parâmetros dos Expert Advisors</w:t>
      </w:r>
    </w:p>
    <w:p>
      <w:pPr>
        <w:pStyle w:val="FirstParagraph"/>
      </w:pPr>
    </w:p>
    <w:bookmarkStart w:id="33" w:name="resumo-executivo-2"/>
    <w:p>
      <w:pPr>
        <w:pStyle w:val="Heading5"/>
      </w:pPr>
      <w:r>
        <w:rPr>
          <w:bCs/>
          <w:b/>
        </w:rPr>
        <w:t xml:space="preserve">1. Resumo Executivo</w:t>
      </w:r>
    </w:p>
    <w:p>
      <w:pPr>
        <w:pStyle w:val="FirstParagraph"/>
      </w:pPr>
      <w:r>
        <w:t xml:space="preserve">A otimização de parâmetros de Expert Advisors (EAs) é a alavanca primária para a escalabilidade da nossa lucratividade e a mitigação proativa de riscos. Nossa análise dos logs de otimização revela que, enquanto</w:t>
      </w:r>
      <w:r>
        <w:t xml:space="preserve"> </w:t>
      </w:r>
      <w:r>
        <w:rPr>
          <w:rStyle w:val="VerbatimChar"/>
        </w:rPr>
        <w:t xml:space="preserve">InpAtr</w:t>
      </w:r>
      <w:r>
        <w:t xml:space="preserve"> </w:t>
      </w:r>
      <w:r>
        <w:t xml:space="preserve">atua como uma constante operacional fundamental, os parâmetros</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w:t>
      </w:r>
      <w:r>
        <w:t xml:space="preserve">são as alavancas mais sensíveis e determinantes para o ajuste fino do desempenho, impactando diretamente o retorno e o risco. Adicionalmente,</w:t>
      </w:r>
      <w:r>
        <w:t xml:space="preserve"> </w:t>
      </w:r>
      <w:r>
        <w:rPr>
          <w:rStyle w:val="VerbatimChar"/>
        </w:rPr>
        <w:t xml:space="preserve">InpEna</w:t>
      </w:r>
      <w:r>
        <w:t xml:space="preserve"> </w:t>
      </w:r>
      <w:r>
        <w:t xml:space="preserve">oferece uma capacidade estratégica inexplorada para modularizar e adaptar nossas estratégias em tempo real. Nossa recomendação mais crítica é transformar a otimização de parâmetros de um exercício reativo em uma vantagem competitiva sustentável, investindo em inteligência preditiva para</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e na arquitetura de EAs modulares via</w:t>
      </w:r>
      <w:r>
        <w:t xml:space="preserve"> </w:t>
      </w:r>
      <w:r>
        <w:rPr>
          <w:rStyle w:val="VerbatimChar"/>
        </w:rPr>
        <w:t xml:space="preserve">InpEna</w:t>
      </w:r>
      <w:r>
        <w:t xml:space="preserve">.</w:t>
      </w:r>
    </w:p>
    <w:p>
      <w:r>
        <w:pict>
          <v:rect style="width:0;height:1.5pt" o:hralign="center" o:hrstd="t" o:hr="t"/>
        </w:pict>
      </w:r>
    </w:p>
    <w:bookmarkEnd w:id="33"/>
    <w:bookmarkStart w:id="36" w:name="análise-detalhada-e-contextualização-1"/>
    <w:p>
      <w:pPr>
        <w:pStyle w:val="Heading5"/>
      </w:pPr>
      <w:r>
        <w:rPr>
          <w:bCs/>
          <w:b/>
        </w:rPr>
        <w:t xml:space="preserve">2. Análise Detalhada e Contextualização</w:t>
      </w:r>
    </w:p>
    <w:bookmarkStart w:id="34" w:name="Xe5bd7646fd0348c7e531b0197c434574a2abb64"/>
    <w:p>
      <w:pPr>
        <w:pStyle w:val="Heading6"/>
      </w:pPr>
      <w:r>
        <w:rPr>
          <w:bCs/>
          <w:b/>
        </w:rPr>
        <w:t xml:space="preserve">2.1. Contexto e Relevância Estratégica do Tópico</w:t>
      </w:r>
    </w:p>
    <w:p>
      <w:pPr>
        <w:pStyle w:val="FirstParagraph"/>
      </w:pPr>
      <w:r>
        <w:t xml:space="preserve">Em um cenário de mercados financeiros globais cada vez mais dinâmicos e desafiadores, a performance e a adaptabilidade de nossos Expert Advisors (EAs) são críticas para nossa estratégia de geração de alfa e controle de risco. A otimização de seus parâmetros não é uma mera tarefa técnica, mas um pilar estratégico que molda nossa capacidade de capitalizar oportunidades, absorver choques de mercado e, fundamentalmente, expandir nossa lucratividade. Compreender a sensibilidade e a função de cada parâmetro de entrada permite-nos direcionar investimentos em P&amp;D de forma mais precisa, construir estratégias mais robustas e, em última instância, fortalecer nossa vantagem competitiva. Este relatório, fundamentado na análise dos logs de otimização, extrai insights acionáveis para guiar decisões críticas de investimento em tecnologia e inteligência quantitativa, assegurando a liderança no mercado.</w:t>
      </w:r>
    </w:p>
    <w:bookmarkEnd w:id="34"/>
    <w:bookmarkStart w:id="35" w:name="X0d34247d91a523172c7937f79c3a47eb4128621"/>
    <w:p>
      <w:pPr>
        <w:pStyle w:val="Heading6"/>
      </w:pPr>
      <w:r>
        <w:rPr>
          <w:bCs/>
          <w:b/>
        </w:rPr>
        <w:t xml:space="preserve">2.2. Principais Achados no Documento de Referência</w:t>
      </w:r>
    </w:p>
    <w:p>
      <w:pPr>
        <w:pStyle w:val="FirstParagraph"/>
      </w:pPr>
      <w:r>
        <w:t xml:space="preserve">A análise dos logs de otimização de parâmetros de entrada dos Expert Advisors revelou os seguintes pontos cruciais:</w:t>
      </w:r>
    </w:p>
    <w:p>
      <w:pPr>
        <w:numPr>
          <w:ilvl w:val="0"/>
          <w:numId w:val="1019"/>
        </w:numPr>
        <w:pStyle w:val="Compact"/>
      </w:pPr>
      <w:r>
        <w:rPr>
          <w:bCs/>
          <w:b/>
        </w:rPr>
        <w:t xml:space="preserve">Parâmetro</w:t>
      </w:r>
      <w:r>
        <w:rPr>
          <w:bCs/>
          <w:b/>
        </w:rPr>
        <w:t xml:space="preserve"> </w:t>
      </w:r>
      <w:r>
        <w:rPr>
          <w:rStyle w:val="VerbatimChar"/>
          <w:bCs/>
          <w:b/>
        </w:rPr>
        <w:t xml:space="preserve">InpAtr</w:t>
      </w:r>
      <w:r>
        <w:rPr>
          <w:bCs/>
          <w:b/>
        </w:rPr>
        <w:t xml:space="preserve"> </w:t>
      </w:r>
      <w:r>
        <w:rPr>
          <w:bCs/>
          <w:b/>
        </w:rPr>
        <w:t xml:space="preserve">como Constante Operacional (Valor 130):</w:t>
      </w:r>
      <w:r>
        <w:t xml:space="preserve"> </w:t>
      </w:r>
      <w:r>
        <w:t xml:space="preserve">O valor de</w:t>
      </w:r>
      <w:r>
        <w:t xml:space="preserve"> </w:t>
      </w:r>
      <w:r>
        <w:rPr>
          <w:rStyle w:val="VerbatimChar"/>
        </w:rPr>
        <w:t xml:space="preserve">InpAtr</w:t>
      </w:r>
      <w:r>
        <w:t xml:space="preserve"> </w:t>
      </w:r>
      <w:r>
        <w:t xml:space="preserve">manteve-se consistentemente em 130 em todas as execuções de otimização analisadas. Isso sugere que</w:t>
      </w:r>
      <w:r>
        <w:t xml:space="preserve"> </w:t>
      </w:r>
      <w:r>
        <w:rPr>
          <w:rStyle w:val="VerbatimChar"/>
        </w:rPr>
        <w:t xml:space="preserve">InpAtr</w:t>
      </w:r>
      <w:r>
        <w:t xml:space="preserve"> </w:t>
      </w:r>
      <w:r>
        <w:t xml:space="preserve">opera como um parâmetro fundamental ou uma restrição técnica inalterável para a lógica central do EA, possivelmente definindo um limiar básico de volatilidade ou uma escala operacional.</w:t>
      </w:r>
    </w:p>
    <w:p>
      <w:pPr>
        <w:numPr>
          <w:ilvl w:val="0"/>
          <w:numId w:val="1019"/>
        </w:numPr>
        <w:pStyle w:val="Compact"/>
      </w:pPr>
      <w:r>
        <w:rPr>
          <w:rStyle w:val="VerbatimChar"/>
          <w:bCs/>
          <w:b/>
        </w:rPr>
        <w:t xml:space="preserve">InpZs</w:t>
      </w:r>
      <w:r>
        <w:rPr>
          <w:bCs/>
          <w:b/>
        </w:rPr>
        <w:t xml:space="preserve"> </w:t>
      </w:r>
      <w:r>
        <w:rPr>
          <w:bCs/>
          <w:b/>
        </w:rPr>
        <w:t xml:space="preserve">e</w:t>
      </w:r>
      <w:r>
        <w:rPr>
          <w:bCs/>
          <w:b/>
        </w:rPr>
        <w:t xml:space="preserve"> </w:t>
      </w:r>
      <w:r>
        <w:rPr>
          <w:rStyle w:val="VerbatimChar"/>
          <w:bCs/>
          <w:b/>
        </w:rPr>
        <w:t xml:space="preserve">InpBr</w:t>
      </w:r>
      <w:r>
        <w:rPr>
          <w:bCs/>
          <w:b/>
        </w:rPr>
        <w:t xml:space="preserve">: As Variáveis Chave de Ajuste com Maior Sensibilidade:</w:t>
      </w:r>
    </w:p>
    <w:p>
      <w:pPr>
        <w:numPr>
          <w:ilvl w:val="1"/>
          <w:numId w:val="1020"/>
        </w:numPr>
        <w:pStyle w:val="Compact"/>
      </w:pPr>
      <w:r>
        <w:rPr>
          <w:rStyle w:val="VerbatimChar"/>
        </w:rPr>
        <w:t xml:space="preserve">InpZs</w:t>
      </w:r>
      <w:r>
        <w:t xml:space="preserve"> </w:t>
      </w:r>
      <w:r>
        <w:t xml:space="preserve">demonstrou uma ampla faixa de variação (de -1 a 10), com valores ótimos identificados como 4.0, 4.5 e 10. Isso indica que</w:t>
      </w:r>
      <w:r>
        <w:t xml:space="preserve"> </w:t>
      </w:r>
      <w:r>
        <w:rPr>
          <w:rStyle w:val="VerbatimChar"/>
        </w:rPr>
        <w:t xml:space="preserve">InpZs</w:t>
      </w:r>
      <w:r>
        <w:t xml:space="preserve"> </w:t>
      </w:r>
      <w:r>
        <w:t xml:space="preserve">é crítico para calibrar a sensibilidade do EA a condições de mercado específicas, potencialmente impactando a frequência ou a precisão dos sinais de trading.</w:t>
      </w:r>
    </w:p>
    <w:p>
      <w:pPr>
        <w:numPr>
          <w:ilvl w:val="1"/>
          <w:numId w:val="1020"/>
        </w:numPr>
        <w:pStyle w:val="Compact"/>
      </w:pPr>
      <w:r>
        <w:rPr>
          <w:rStyle w:val="VerbatimChar"/>
        </w:rPr>
        <w:t xml:space="preserve">InpBr</w:t>
      </w:r>
      <w:r>
        <w:t xml:space="preserve"> </w:t>
      </w:r>
      <w:r>
        <w:t xml:space="preserve">exibiu uma variação ainda mais significativa (de 0.5 a 20, com exemplos como 1.0, 1.5, 2.0 e 20). Essa vasta amplitude confirma</w:t>
      </w:r>
      <w:r>
        <w:t xml:space="preserve"> </w:t>
      </w:r>
      <w:r>
        <w:rPr>
          <w:rStyle w:val="VerbatimChar"/>
        </w:rPr>
        <w:t xml:space="preserve">InpBr</w:t>
      </w:r>
      <w:r>
        <w:t xml:space="preserve"> </w:t>
      </w:r>
      <w:r>
        <w:t xml:space="preserve">como um dos parâmetros mais determinantes para o ajuste fino do comportamento do EA, provavelmente controlando aspectos cruciais de gerenciamento de risco, dimensionamento de posição ou critérios de saída.</w:t>
      </w:r>
    </w:p>
    <w:p>
      <w:pPr>
        <w:numPr>
          <w:ilvl w:val="0"/>
          <w:numId w:val="1019"/>
        </w:numPr>
        <w:pStyle w:val="Compact"/>
      </w:pPr>
      <w:r>
        <w:rPr>
          <w:rStyle w:val="VerbatimChar"/>
          <w:bCs/>
          <w:b/>
        </w:rPr>
        <w:t xml:space="preserve">InpEna</w:t>
      </w:r>
      <w:r>
        <w:rPr>
          <w:bCs/>
          <w:b/>
        </w:rPr>
        <w:t xml:space="preserve">: O Controle de Funcionalidade Booleano:</w:t>
      </w:r>
      <w:r>
        <w:t xml:space="preserve"> </w:t>
      </w:r>
      <w:r>
        <w:t xml:space="preserve">O parâmetro</w:t>
      </w:r>
      <w:r>
        <w:t xml:space="preserve"> </w:t>
      </w:r>
      <w:r>
        <w:rPr>
          <w:rStyle w:val="VerbatimChar"/>
        </w:rPr>
        <w:t xml:space="preserve">InpEna</w:t>
      </w:r>
      <w:r>
        <w:t xml:space="preserve">, de natureza booleana (verdadeiro/falso), indica a capacidade de ativar ou desativar funcionalidades ou módulos específicos do EA. A variação entre</w:t>
      </w:r>
      <w:r>
        <w:t xml:space="preserve"> </w:t>
      </w:r>
      <w:r>
        <w:rPr>
          <w:rStyle w:val="VerbatimChar"/>
        </w:rPr>
        <w:t xml:space="preserve">true</w:t>
      </w:r>
      <w:r>
        <w:t xml:space="preserve"> </w:t>
      </w:r>
      <w:r>
        <w:t xml:space="preserve">e</w:t>
      </w:r>
      <w:r>
        <w:t xml:space="preserve"> </w:t>
      </w:r>
      <w:r>
        <w:rPr>
          <w:rStyle w:val="VerbatimChar"/>
        </w:rPr>
        <w:t xml:space="preserve">false</w:t>
      </w:r>
      <w:r>
        <w:t xml:space="preserve"> </w:t>
      </w:r>
      <w:r>
        <w:t xml:space="preserve">em diferentes passes de otimização aponta para uma capacidade inerente de modularidade e flexibilidade na construção da estratégia.</w:t>
      </w:r>
    </w:p>
    <w:p>
      <w:pPr>
        <w:numPr>
          <w:ilvl w:val="0"/>
          <w:numId w:val="1019"/>
        </w:numPr>
        <w:pStyle w:val="Compact"/>
      </w:pPr>
      <w:r>
        <w:rPr>
          <w:rStyle w:val="VerbatimChar"/>
          <w:bCs/>
          <w:b/>
        </w:rPr>
        <w:t xml:space="preserve">InpHil</w:t>
      </w:r>
      <w:r>
        <w:rPr>
          <w:bCs/>
          <w:b/>
        </w:rPr>
        <w:t xml:space="preserve">: Variações Menores Observadas:</w:t>
      </w:r>
      <w:r>
        <w:t xml:space="preserve"> </w:t>
      </w:r>
      <w:r>
        <w:t xml:space="preserve">Embora não detalhado como ponto-chave no resumo inicial, o</w:t>
      </w:r>
      <w:r>
        <w:t xml:space="preserve"> </w:t>
      </w:r>
      <w:r>
        <w:rPr>
          <w:rStyle w:val="VerbatimChar"/>
        </w:rPr>
        <w:t xml:space="preserve">InpHil</w:t>
      </w:r>
      <w:r>
        <w:t xml:space="preserve"> </w:t>
      </w:r>
      <w:r>
        <w:t xml:space="preserve">também apresentou variações (e.g., 3.30 a 4.20) nos logs, sugerindo uma contribuição para a otimização, mas com um impacto aparentemente secundário em comparação a</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w:t>
      </w:r>
    </w:p>
    <w:p>
      <w:r>
        <w:pict>
          <v:rect style="width:0;height:1.5pt" o:hralign="center" o:hrstd="t" o:hr="t"/>
        </w:pict>
      </w:r>
    </w:p>
    <w:bookmarkEnd w:id="35"/>
    <w:bookmarkEnd w:id="36"/>
    <w:bookmarkStart w:id="40" w:name="Xf0ebb6eb83a8902b146aec60a089afb1838023f"/>
    <w:p>
      <w:pPr>
        <w:pStyle w:val="Heading5"/>
      </w:pPr>
      <w:r>
        <w:rPr>
          <w:bCs/>
          <w:b/>
        </w:rPr>
        <w:t xml:space="preserve">3. Inteligência Estratégica: Implicações, Oportunidades e Riscos</w:t>
      </w:r>
    </w:p>
    <w:bookmarkStart w:id="37" w:name="análise-crítica-e-implicações-diretas-1"/>
    <w:p>
      <w:pPr>
        <w:pStyle w:val="Heading6"/>
      </w:pPr>
      <w:r>
        <w:rPr>
          <w:bCs/>
          <w:b/>
        </w:rPr>
        <w:t xml:space="preserve">3.1. Análise Crítica e Implicações Diretas</w:t>
      </w:r>
    </w:p>
    <w:p>
      <w:pPr>
        <w:pStyle w:val="FirstParagraph"/>
      </w:pPr>
      <w:r>
        <w:t xml:space="preserve">A distinção entre o parâmetro constante (</w:t>
      </w:r>
      <w:r>
        <w:rPr>
          <w:rStyle w:val="VerbatimChar"/>
        </w:rPr>
        <w:t xml:space="preserve">InpAtr</w:t>
      </w:r>
      <w:r>
        <w:t xml:space="preserve">) e as alavancas dinâmicas (</w:t>
      </w:r>
      <w:r>
        <w:rPr>
          <w:rStyle w:val="VerbatimChar"/>
        </w:rPr>
        <w:t xml:space="preserve">InpZs</w:t>
      </w:r>
      <w:r>
        <w:t xml:space="preserve">,</w:t>
      </w:r>
      <w:r>
        <w:t xml:space="preserve"> </w:t>
      </w:r>
      <w:r>
        <w:rPr>
          <w:rStyle w:val="VerbatimChar"/>
        </w:rPr>
        <w:t xml:space="preserve">InpBr</w:t>
      </w:r>
      <w:r>
        <w:t xml:space="preserve">,</w:t>
      </w:r>
      <w:r>
        <w:t xml:space="preserve"> </w:t>
      </w:r>
      <w:r>
        <w:rPr>
          <w:rStyle w:val="VerbatimChar"/>
        </w:rPr>
        <w:t xml:space="preserve">InpEna</w:t>
      </w:r>
      <w:r>
        <w:t xml:space="preserve">), conforme revelado pelos logs de otimização, tem implicações estratégicas diretas e profundas para a nossa organização. A estabilidade de</w:t>
      </w:r>
      <w:r>
        <w:t xml:space="preserve"> </w:t>
      </w:r>
      <w:r>
        <w:rPr>
          <w:rStyle w:val="VerbatimChar"/>
        </w:rPr>
        <w:t xml:space="preserve">InpAtr</w:t>
      </w:r>
      <w:r>
        <w:t xml:space="preserve"> </w:t>
      </w:r>
      <w:r>
        <w:t xml:space="preserve">permite que nossas equipes de P&amp;D concentrem-se nos parâmetros mais sensíveis.</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w:t>
      </w:r>
      <w:r>
        <w:t xml:space="preserve">são os "dials" primários para a otimização de performance, exigindo uma compreensão aprofundada de sua interação com as variáveis de mercado e impacto nos resultados financeiros. A natureza booleana de</w:t>
      </w:r>
      <w:r>
        <w:t xml:space="preserve"> </w:t>
      </w:r>
      <w:r>
        <w:rPr>
          <w:rStyle w:val="VerbatimChar"/>
        </w:rPr>
        <w:t xml:space="preserve">InpEna</w:t>
      </w:r>
      <w:r>
        <w:t xml:space="preserve"> </w:t>
      </w:r>
      <w:r>
        <w:t xml:space="preserve">abre a porta para estratégias de trading mais dinâmicas e resilientes, permitindo que os EAs adaptem seu comportamento em tempo real, crucial para operar em diversos regimes de mercado e otimizar métricas como Fator de Lucro e Drawdown. O foco deve ser em como alavancar essa sensibilidade para prever e adaptar proativamente o comportamento do EA, em vez de apenas otimizá-lo retrospectivamente.</w:t>
      </w:r>
    </w:p>
    <w:bookmarkEnd w:id="37"/>
    <w:bookmarkStart w:id="38" w:name="Xfad52eb0577c83816afa2e23f3599192d618835"/>
    <w:p>
      <w:pPr>
        <w:pStyle w:val="Heading6"/>
      </w:pPr>
      <w:r>
        <w:rPr>
          <w:bCs/>
          <w:b/>
        </w:rPr>
        <w:t xml:space="preserve">3.2. Oportunidades Estratégicas (Fora da Caixa)</w:t>
      </w:r>
    </w:p>
    <w:p>
      <w:pPr>
        <w:numPr>
          <w:ilvl w:val="0"/>
          <w:numId w:val="1021"/>
        </w:numPr>
        <w:pStyle w:val="Compact"/>
      </w:pPr>
      <w:r>
        <w:rPr>
          <w:bCs/>
          <w:b/>
        </w:rPr>
        <w:t xml:space="preserve">Oportunidade 1 (Inovação de Estratégia): Desenvolvimento de Expert Advisors Modulares e Adaptativos com Inteligência de Regime de Mercado.</w:t>
      </w:r>
    </w:p>
    <w:p>
      <w:pPr>
        <w:numPr>
          <w:ilvl w:val="1"/>
          <w:numId w:val="1022"/>
        </w:numPr>
        <w:pStyle w:val="Compact"/>
      </w:pPr>
      <w:r>
        <w:rPr>
          <w:bCs/>
          <w:b/>
        </w:rPr>
        <w:t xml:space="preserve">Descrição:</w:t>
      </w:r>
      <w:r>
        <w:t xml:space="preserve"> </w:t>
      </w:r>
      <w:r>
        <w:t xml:space="preserve">Utilizar o parâmetro</w:t>
      </w:r>
      <w:r>
        <w:t xml:space="preserve"> </w:t>
      </w:r>
      <w:r>
        <w:rPr>
          <w:rStyle w:val="VerbatimChar"/>
        </w:rPr>
        <w:t xml:space="preserve">InpEna</w:t>
      </w:r>
      <w:r>
        <w:t xml:space="preserve"> </w:t>
      </w:r>
      <w:r>
        <w:t xml:space="preserve">para criar EAs que possam alternar de forma autônoma entre diferentes "modos operacionais" ou módulos de estratégia em resposta a condições de mercado identificadas (e.g., volatilidade alta/baixa, tendência/range, fases de liquidez). Isso evolui o conceito de um simples "liga/desliga" para um portfólio de comportamentos de trading pré-definidos e dinamicamente acionados.</w:t>
      </w:r>
    </w:p>
    <w:p>
      <w:pPr>
        <w:numPr>
          <w:ilvl w:val="1"/>
          <w:numId w:val="1022"/>
        </w:numPr>
        <w:pStyle w:val="Compact"/>
      </w:pPr>
      <w:r>
        <w:rPr>
          <w:bCs/>
          <w:b/>
        </w:rPr>
        <w:t xml:space="preserve">Potencial de Impacto:</w:t>
      </w:r>
      <w:r>
        <w:t xml:space="preserve"> </w:t>
      </w:r>
      <w:r>
        <w:t xml:space="preserve">Aumento substancial da</w:t>
      </w:r>
      <w:r>
        <w:t xml:space="preserve"> </w:t>
      </w:r>
      <w:r>
        <w:rPr>
          <w:bCs/>
          <w:b/>
        </w:rPr>
        <w:t xml:space="preserve">lucratividade</w:t>
      </w:r>
      <w:r>
        <w:t xml:space="preserve"> </w:t>
      </w:r>
      <w:r>
        <w:t xml:space="preserve">ao otimizar o Fator de Lucro e reduzir o Drawdown, traduzindo-se em um retorno sobre o capital alocado mais consistente e resiliente, especialmente em mercados imprevisíveis.</w:t>
      </w:r>
    </w:p>
    <w:p>
      <w:pPr>
        <w:numPr>
          <w:ilvl w:val="0"/>
          <w:numId w:val="1021"/>
        </w:numPr>
        <w:pStyle w:val="Compact"/>
      </w:pPr>
      <w:r>
        <w:rPr>
          <w:bCs/>
          <w:b/>
        </w:rPr>
        <w:t xml:space="preserve">Oportunidade 2 (Vantagem Competitiva): Construção de um Motor de Otimização Preditiva Híbrida (ML + Quant) para</w:t>
      </w:r>
      <w:r>
        <w:rPr>
          <w:bCs/>
          <w:b/>
        </w:rPr>
        <w:t xml:space="preserve"> </w:t>
      </w:r>
      <w:r>
        <w:rPr>
          <w:rStyle w:val="VerbatimChar"/>
          <w:bCs/>
          <w:b/>
        </w:rPr>
        <w:t xml:space="preserve">InpZs</w:t>
      </w:r>
      <w:r>
        <w:rPr>
          <w:bCs/>
          <w:b/>
        </w:rPr>
        <w:t xml:space="preserve"> </w:t>
      </w:r>
      <w:r>
        <w:rPr>
          <w:bCs/>
          <w:b/>
        </w:rPr>
        <w:t xml:space="preserve">e</w:t>
      </w:r>
      <w:r>
        <w:rPr>
          <w:bCs/>
          <w:b/>
        </w:rPr>
        <w:t xml:space="preserve"> </w:t>
      </w:r>
      <w:r>
        <w:rPr>
          <w:rStyle w:val="VerbatimChar"/>
          <w:bCs/>
          <w:b/>
        </w:rPr>
        <w:t xml:space="preserve">InpBr</w:t>
      </w:r>
      <w:r>
        <w:rPr>
          <w:bCs/>
          <w:b/>
        </w:rPr>
        <w:t xml:space="preserve">.</w:t>
      </w:r>
    </w:p>
    <w:p>
      <w:pPr>
        <w:numPr>
          <w:ilvl w:val="1"/>
          <w:numId w:val="1023"/>
        </w:numPr>
        <w:pStyle w:val="Compact"/>
      </w:pPr>
      <w:r>
        <w:rPr>
          <w:bCs/>
          <w:b/>
        </w:rPr>
        <w:t xml:space="preserve">Descrição:</w:t>
      </w:r>
      <w:r>
        <w:t xml:space="preserve"> </w:t>
      </w:r>
      <w:r>
        <w:t xml:space="preserve">Ir além da otimização de força bruta histórica. Desenvolver modelos de Machine Learning (ML) que aprendam as relações não-lineares entre</w:t>
      </w:r>
      <w:r>
        <w:t xml:space="preserve"> </w:t>
      </w:r>
      <w:r>
        <w:rPr>
          <w:rStyle w:val="VerbatimChar"/>
        </w:rPr>
        <w:t xml:space="preserve">InpZs</w:t>
      </w:r>
      <w:r>
        <w:t xml:space="preserve">,</w:t>
      </w:r>
      <w:r>
        <w:t xml:space="preserve"> </w:t>
      </w:r>
      <w:r>
        <w:rPr>
          <w:rStyle w:val="VerbatimChar"/>
        </w:rPr>
        <w:t xml:space="preserve">InpBr</w:t>
      </w:r>
      <w:r>
        <w:t xml:space="preserve"> </w:t>
      </w:r>
      <w:r>
        <w:t xml:space="preserve">e um conjunto mais amplo de características de mercado (macroeconomia, análise de fluxo de ordens, dados alternativos, sentimento). Este motor proprietário poderia então</w:t>
      </w:r>
      <w:r>
        <w:t xml:space="preserve"> </w:t>
      </w:r>
      <w:r>
        <w:rPr>
          <w:iCs/>
          <w:i/>
        </w:rPr>
        <w:t xml:space="preserve">recomendar</w:t>
      </w:r>
      <w:r>
        <w:t xml:space="preserve"> </w:t>
      </w:r>
      <w:r>
        <w:t xml:space="preserve">valores ótimos de</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w:t>
      </w:r>
      <w:r>
        <w:t xml:space="preserve">para o próximo período ou para uma condição de mercado específica, antes mesmo da execução.</w:t>
      </w:r>
    </w:p>
    <w:p>
      <w:pPr>
        <w:numPr>
          <w:ilvl w:val="1"/>
          <w:numId w:val="1023"/>
        </w:numPr>
        <w:pStyle w:val="Compact"/>
      </w:pPr>
      <w:r>
        <w:rPr>
          <w:bCs/>
          <w:b/>
        </w:rPr>
        <w:t xml:space="preserve">Potencial de Impacto:</w:t>
      </w:r>
      <w:r>
        <w:t xml:space="preserve"> </w:t>
      </w:r>
      <w:r>
        <w:rPr>
          <w:bCs/>
          <w:b/>
        </w:rPr>
        <w:t xml:space="preserve">Incremento do alfa</w:t>
      </w:r>
      <w:r>
        <w:t xml:space="preserve"> </w:t>
      </w:r>
      <w:r>
        <w:t xml:space="preserve">(retorno acima do mercado) através de otimizações preditivas que superam os métodos tradicionais, mitigação proativa do risco de over-optimization e estabelecimento de uma</w:t>
      </w:r>
      <w:r>
        <w:t xml:space="preserve"> </w:t>
      </w:r>
      <w:r>
        <w:rPr>
          <w:bCs/>
          <w:b/>
        </w:rPr>
        <w:t xml:space="preserve">vantagem competitiva sustentável e proprietária</w:t>
      </w:r>
      <w:r>
        <w:t xml:space="preserve"> </w:t>
      </w:r>
      <w:r>
        <w:t xml:space="preserve">no ajuste de estratégias, acelerando a adaptação a novas dinâmicas de mercado.</w:t>
      </w:r>
    </w:p>
    <w:p>
      <w:pPr>
        <w:numPr>
          <w:ilvl w:val="0"/>
          <w:numId w:val="1021"/>
        </w:numPr>
        <w:pStyle w:val="Compact"/>
      </w:pPr>
      <w:r>
        <w:rPr>
          <w:bCs/>
          <w:b/>
        </w:rPr>
        <w:t xml:space="preserve">Oportunidade 3 (Eficiência Operacional): Padronização do Core do EA em Torno de</w:t>
      </w:r>
      <w:r>
        <w:rPr>
          <w:bCs/>
          <w:b/>
        </w:rPr>
        <w:t xml:space="preserve"> </w:t>
      </w:r>
      <w:r>
        <w:rPr>
          <w:rStyle w:val="VerbatimChar"/>
          <w:bCs/>
          <w:b/>
        </w:rPr>
        <w:t xml:space="preserve">InpAtr</w:t>
      </w:r>
      <w:r>
        <w:rPr>
          <w:bCs/>
          <w:b/>
        </w:rPr>
        <w:t xml:space="preserve"> </w:t>
      </w:r>
      <w:r>
        <w:rPr>
          <w:bCs/>
          <w:b/>
        </w:rPr>
        <w:t xml:space="preserve">e Otimização da Cadeia de Valor de Desenvolvimento.</w:t>
      </w:r>
    </w:p>
    <w:p>
      <w:pPr>
        <w:numPr>
          <w:ilvl w:val="1"/>
          <w:numId w:val="1024"/>
        </w:numPr>
        <w:pStyle w:val="Compact"/>
      </w:pPr>
      <w:r>
        <w:rPr>
          <w:bCs/>
          <w:b/>
        </w:rPr>
        <w:t xml:space="preserve">Descrição:</w:t>
      </w:r>
      <w:r>
        <w:t xml:space="preserve"> </w:t>
      </w:r>
      <w:r>
        <w:t xml:space="preserve">Se</w:t>
      </w:r>
      <w:r>
        <w:t xml:space="preserve"> </w:t>
      </w:r>
      <w:r>
        <w:rPr>
          <w:rStyle w:val="VerbatimChar"/>
        </w:rPr>
        <w:t xml:space="preserve">InpAtr</w:t>
      </w:r>
      <w:r>
        <w:t xml:space="preserve"> </w:t>
      </w:r>
      <w:r>
        <w:t xml:space="preserve">é uma constante, podemos padronizar o "core" ou a base de nossos EAs em torno dessa premissa, criando um framework de desenvolvimento mais robusto. Isso permitiria uma modularização mais eficiente, onde os Quants se concentram na inteligência de</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enquanto a equipe de Engenharia de Trading foca na infraestrutura robusta para os módulos controlados por</w:t>
      </w:r>
      <w:r>
        <w:t xml:space="preserve"> </w:t>
      </w:r>
      <w:r>
        <w:rPr>
          <w:rStyle w:val="VerbatimChar"/>
        </w:rPr>
        <w:t xml:space="preserve">InpEna</w:t>
      </w:r>
      <w:r>
        <w:t xml:space="preserve">.</w:t>
      </w:r>
    </w:p>
    <w:p>
      <w:pPr>
        <w:numPr>
          <w:ilvl w:val="1"/>
          <w:numId w:val="1024"/>
        </w:numPr>
        <w:pStyle w:val="Compact"/>
      </w:pPr>
      <w:r>
        <w:rPr>
          <w:bCs/>
          <w:b/>
        </w:rPr>
        <w:t xml:space="preserve">Potencial de Impacto:</w:t>
      </w:r>
      <w:r>
        <w:t xml:space="preserve"> </w:t>
      </w:r>
      <w:r>
        <w:rPr>
          <w:bCs/>
          <w:b/>
        </w:rPr>
        <w:t xml:space="preserve">Otimização da eficiência operacional</w:t>
      </w:r>
      <w:r>
        <w:t xml:space="preserve"> </w:t>
      </w:r>
      <w:r>
        <w:t xml:space="preserve">no desenvolvimento e manutenção de EAs, liberando recursos valiosos (P&amp;D, tempo de mercado) para inovação e expansão de nosso portfólio, acelerando o</w:t>
      </w:r>
      <w:r>
        <w:t xml:space="preserve"> </w:t>
      </w:r>
      <w:r>
        <w:t xml:space="preserve">‘</w:t>
      </w:r>
      <w:r>
        <w:t xml:space="preserve">time-to-market</w:t>
      </w:r>
      <w:r>
        <w:t xml:space="preserve">’</w:t>
      </w:r>
      <w:r>
        <w:t xml:space="preserve"> </w:t>
      </w:r>
      <w:r>
        <w:t xml:space="preserve">para novas estratégias lucrativas e reduzindo custos.</w:t>
      </w:r>
    </w:p>
    <w:bookmarkEnd w:id="38"/>
    <w:bookmarkStart w:id="39" w:name="riscos-e-ameaças-ocultas-1"/>
    <w:p>
      <w:pPr>
        <w:pStyle w:val="Heading6"/>
      </w:pPr>
      <w:r>
        <w:rPr>
          <w:bCs/>
          <w:b/>
        </w:rPr>
        <w:t xml:space="preserve">3.3. Riscos e Ameaças Ocultas</w:t>
      </w:r>
    </w:p>
    <w:p>
      <w:pPr>
        <w:numPr>
          <w:ilvl w:val="0"/>
          <w:numId w:val="1025"/>
        </w:numPr>
        <w:pStyle w:val="Compact"/>
      </w:pPr>
      <w:r>
        <w:rPr>
          <w:bCs/>
          <w:b/>
        </w:rPr>
        <w:t xml:space="preserve">Risco 1 (Tecnológico): Complexidade e Custo de Implementação de Soluções de ML/Adaptativas.</w:t>
      </w:r>
    </w:p>
    <w:p>
      <w:pPr>
        <w:numPr>
          <w:ilvl w:val="1"/>
          <w:numId w:val="1026"/>
        </w:numPr>
        <w:pStyle w:val="Compact"/>
      </w:pPr>
      <w:r>
        <w:rPr>
          <w:bCs/>
          <w:b/>
        </w:rPr>
        <w:t xml:space="preserve">Descrição:</w:t>
      </w:r>
      <w:r>
        <w:t xml:space="preserve"> </w:t>
      </w:r>
      <w:r>
        <w:t xml:space="preserve">A adoção de EAs dinâmicos e motores de otimização baseados em ML exige investimentos substanciais em infraestrutura de dados (DataOps, MLOps), aquisição de talentos especializados (Cientistas de Dados, Engenheiros de ML) e tempo de validação. Sem um planejamento e execução robustos, incorreremos em atrasos significativos no</w:t>
      </w:r>
      <w:r>
        <w:t xml:space="preserve"> </w:t>
      </w:r>
      <w:r>
        <w:t xml:space="preserve">‘</w:t>
      </w:r>
      <w:r>
        <w:t xml:space="preserve">time-to-market</w:t>
      </w:r>
      <w:r>
        <w:t xml:space="preserve">’</w:t>
      </w:r>
      <w:r>
        <w:t xml:space="preserve">, superação de orçamentos e performance aquém do esperado, erosionando o ROI potencial.</w:t>
      </w:r>
    </w:p>
    <w:p>
      <w:pPr>
        <w:numPr>
          <w:ilvl w:val="1"/>
          <w:numId w:val="1026"/>
        </w:numPr>
        <w:pStyle w:val="Compact"/>
      </w:pPr>
      <w:r>
        <w:rPr>
          <w:bCs/>
          <w:b/>
        </w:rPr>
        <w:t xml:space="preserve">Impacto Potencial:</w:t>
      </w:r>
      <w:r>
        <w:t xml:space="preserve"> </w:t>
      </w:r>
      <w:r>
        <w:t xml:space="preserve">Atraso na captura de oportunidades de mercado, drenagem de capital e recursos, e consequente desvantagem competitiva se os concorrentes adotarem abordagens mais ágeis.</w:t>
      </w:r>
    </w:p>
    <w:p>
      <w:pPr>
        <w:numPr>
          <w:ilvl w:val="0"/>
          <w:numId w:val="1025"/>
        </w:numPr>
        <w:pStyle w:val="Compact"/>
      </w:pPr>
      <w:r>
        <w:rPr>
          <w:bCs/>
          <w:b/>
        </w:rPr>
        <w:t xml:space="preserve">Risco 2 (De Mercado): Over-Optimization e Falha de Desempenho em Cenários Não-Testados (Black Swan Events).</w:t>
      </w:r>
    </w:p>
    <w:p>
      <w:pPr>
        <w:numPr>
          <w:ilvl w:val="1"/>
          <w:numId w:val="1027"/>
        </w:numPr>
        <w:pStyle w:val="Compact"/>
      </w:pPr>
      <w:r>
        <w:rPr>
          <w:bCs/>
          <w:b/>
        </w:rPr>
        <w:t xml:space="preserve">Descrição:</w:t>
      </w:r>
      <w:r>
        <w:t xml:space="preserve"> </w:t>
      </w:r>
      <w:r>
        <w:t xml:space="preserve">A otimização excessiva dos parâmetros</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w:t>
      </w:r>
      <w:r>
        <w:t xml:space="preserve">baseada puramente em dados históricos, sem validação rigorosa em diferentes regimes de mercado e condições de estresse (eventos de cauda, crises), pode levar a um desempenho superlativo em backtest, mas catastrófico em live trading quando as condições de mercado se desviarem drasticamente dos dados de treinamento.</w:t>
      </w:r>
    </w:p>
    <w:p>
      <w:pPr>
        <w:numPr>
          <w:ilvl w:val="1"/>
          <w:numId w:val="1027"/>
        </w:numPr>
        <w:pStyle w:val="Compact"/>
      </w:pPr>
      <w:r>
        <w:rPr>
          <w:bCs/>
          <w:b/>
        </w:rPr>
        <w:t xml:space="preserve">Impacto Potencial:</w:t>
      </w:r>
      <w:r>
        <w:t xml:space="preserve"> </w:t>
      </w:r>
      <w:r>
        <w:t xml:space="preserve">Perdas financeiras substanciais devido à instabilidade das estratégias em condições de mercado adversas, resultando em erosão de capital, danos à reputação e perda de confiança na estratégia e na equipe de quant.</w:t>
      </w:r>
    </w:p>
    <w:p>
      <w:pPr>
        <w:numPr>
          <w:ilvl w:val="0"/>
          <w:numId w:val="1025"/>
        </w:numPr>
        <w:pStyle w:val="Compact"/>
      </w:pPr>
      <w:r>
        <w:rPr>
          <w:bCs/>
          <w:b/>
        </w:rPr>
        <w:t xml:space="preserve">Risco 3 (Estratégico): Premissa Falha de Constância do</w:t>
      </w:r>
      <w:r>
        <w:rPr>
          <w:bCs/>
          <w:b/>
        </w:rPr>
        <w:t xml:space="preserve"> </w:t>
      </w:r>
      <w:r>
        <w:rPr>
          <w:rStyle w:val="VerbatimChar"/>
          <w:bCs/>
          <w:b/>
        </w:rPr>
        <w:t xml:space="preserve">InpAtr</w:t>
      </w:r>
      <w:r>
        <w:rPr>
          <w:bCs/>
          <w:b/>
        </w:rPr>
        <w:t xml:space="preserve">.</w:t>
      </w:r>
    </w:p>
    <w:p>
      <w:pPr>
        <w:numPr>
          <w:ilvl w:val="1"/>
          <w:numId w:val="1028"/>
        </w:numPr>
        <w:pStyle w:val="Compact"/>
      </w:pPr>
      <w:r>
        <w:rPr>
          <w:bCs/>
          <w:b/>
        </w:rPr>
        <w:t xml:space="preserve">Descrição:</w:t>
      </w:r>
      <w:r>
        <w:t xml:space="preserve"> </w:t>
      </w:r>
      <w:r>
        <w:t xml:space="preserve">Embora</w:t>
      </w:r>
      <w:r>
        <w:t xml:space="preserve"> </w:t>
      </w:r>
      <w:r>
        <w:rPr>
          <w:rStyle w:val="VerbatimChar"/>
        </w:rPr>
        <w:t xml:space="preserve">InpAtr</w:t>
      </w:r>
      <w:r>
        <w:t xml:space="preserve"> </w:t>
      </w:r>
      <w:r>
        <w:t xml:space="preserve">tenha se mostrado constante nos logs analisados, depender cegamente dessa premissa sem uma validação periódica é um risco latente. Mudanças estruturais no mercado, na liquidez ou na forma como os instrumentos são negociados podem invalidar o valor ótimo de 130, comprometendo a base de cálculo e a performance de todos os EAs que dependem deste parâmetro.</w:t>
      </w:r>
    </w:p>
    <w:p>
      <w:pPr>
        <w:numPr>
          <w:ilvl w:val="1"/>
          <w:numId w:val="1028"/>
        </w:numPr>
        <w:pStyle w:val="Compact"/>
      </w:pPr>
      <w:r>
        <w:rPr>
          <w:bCs/>
          <w:b/>
        </w:rPr>
        <w:t xml:space="preserve">Impacto Potencial:</w:t>
      </w:r>
      <w:r>
        <w:t xml:space="preserve"> </w:t>
      </w:r>
      <w:r>
        <w:t xml:space="preserve">Degradação sistêmica e silenciosa da performance de todo o portfólio de EAs, resultando em oportunidades de lucro não capturadas e perdas acumuladas, pois a base de cálculo se torna inválida, sem que a causa raiz seja identificada prontamente.</w:t>
      </w:r>
    </w:p>
    <w:p>
      <w:r>
        <w:pict>
          <v:rect style="width:0;height:1.5pt" o:hralign="center" o:hrstd="t" o:hr="t"/>
        </w:pict>
      </w:r>
    </w:p>
    <w:bookmarkEnd w:id="39"/>
    <w:bookmarkEnd w:id="40"/>
    <w:bookmarkStart w:id="41" w:name="Xa97e31b630368f5c0f166171ba63a01d1114e6a"/>
    <w:p>
      <w:pPr>
        <w:pStyle w:val="Heading5"/>
      </w:pPr>
      <w:r>
        <w:rPr>
          <w:bCs/>
          <w:b/>
        </w:rPr>
        <w:t xml:space="preserve">4. Recomendações Acionáveis e Próximos Passos</w:t>
      </w:r>
    </w:p>
    <w:p>
      <w:pPr>
        <w:numPr>
          <w:ilvl w:val="0"/>
          <w:numId w:val="1029"/>
        </w:numPr>
        <w:pStyle w:val="Compact"/>
      </w:pPr>
      <w:r>
        <w:rPr>
          <w:bCs/>
          <w:b/>
        </w:rPr>
        <w:t xml:space="preserve">Recomendação Estratégica 1:</w:t>
      </w:r>
      <w:r>
        <w:t xml:space="preserve"> </w:t>
      </w:r>
      <w:r>
        <w:rPr>
          <w:bCs/>
          <w:b/>
        </w:rPr>
        <w:t xml:space="preserve">Estabelecer um Centro de Excelência em Inteligência e Adaptação de EAs (CE-IEA).</w:t>
      </w:r>
    </w:p>
    <w:p>
      <w:pPr>
        <w:numPr>
          <w:ilvl w:val="1"/>
          <w:numId w:val="1030"/>
        </w:numPr>
        <w:pStyle w:val="Compact"/>
      </w:pPr>
      <w:r>
        <w:rPr>
          <w:bCs/>
          <w:b/>
        </w:rPr>
        <w:t xml:space="preserve">Justificativa:</w:t>
      </w:r>
      <w:r>
        <w:t xml:space="preserve"> </w:t>
      </w:r>
      <w:r>
        <w:t xml:space="preserve">Centralizar e aprofundar a pesquisa sobre a inteligência dos parâmetros (</w:t>
      </w:r>
      <w:r>
        <w:rPr>
          <w:rStyle w:val="VerbatimChar"/>
        </w:rPr>
        <w:t xml:space="preserve">InpZs</w:t>
      </w:r>
      <w:r>
        <w:t xml:space="preserve">,</w:t>
      </w:r>
      <w:r>
        <w:t xml:space="preserve"> </w:t>
      </w:r>
      <w:r>
        <w:rPr>
          <w:rStyle w:val="VerbatimChar"/>
        </w:rPr>
        <w:t xml:space="preserve">InpBr</w:t>
      </w:r>
      <w:r>
        <w:t xml:space="preserve">,</w:t>
      </w:r>
      <w:r>
        <w:t xml:space="preserve"> </w:t>
      </w:r>
      <w:r>
        <w:rPr>
          <w:rStyle w:val="VerbatimChar"/>
        </w:rPr>
        <w:t xml:space="preserve">InpEna</w:t>
      </w:r>
      <w:r>
        <w:t xml:space="preserve">), transformando nossa capacidade de otimização de reativa para preditiva e adaptativa, capitalizando sobre as oportunidades de estratégias modulares e inteligentes.</w:t>
      </w:r>
    </w:p>
    <w:p>
      <w:pPr>
        <w:numPr>
          <w:ilvl w:val="1"/>
          <w:numId w:val="1030"/>
        </w:numPr>
        <w:pStyle w:val="Compact"/>
      </w:pPr>
      <w:r>
        <w:rPr>
          <w:bCs/>
          <w:b/>
        </w:rPr>
        <w:t xml:space="preserve">Próximos Passos Sugeridos:</w:t>
      </w:r>
    </w:p>
    <w:p>
      <w:pPr>
        <w:numPr>
          <w:ilvl w:val="2"/>
          <w:numId w:val="1031"/>
        </w:numPr>
        <w:pStyle w:val="Compact"/>
      </w:pPr>
      <w:r>
        <w:rPr>
          <w:bCs/>
          <w:b/>
        </w:rPr>
        <w:t xml:space="preserve">Imediatamente (30 dias):</w:t>
      </w:r>
      <w:r>
        <w:t xml:space="preserve"> </w:t>
      </w:r>
      <w:r>
        <w:t xml:space="preserve">Formar uma força-tarefa multidisciplinar (Quants, Engenheiros de ML, Traders Seniores e Arquitetos de Software) com um mandato claro para investigar as relações complexas entre os parâmetros chave e as condições de mercado.</w:t>
      </w:r>
    </w:p>
    <w:p>
      <w:pPr>
        <w:numPr>
          <w:ilvl w:val="2"/>
          <w:numId w:val="1031"/>
        </w:numPr>
        <w:pStyle w:val="Compact"/>
      </w:pPr>
      <w:r>
        <w:rPr>
          <w:bCs/>
          <w:b/>
        </w:rPr>
        <w:t xml:space="preserve">Curto Prazo (90 dias):</w:t>
      </w:r>
      <w:r>
        <w:t xml:space="preserve"> </w:t>
      </w:r>
      <w:r>
        <w:t xml:space="preserve">Alocar um orçamento inicial para aquisição de dados alternativos, ferramentas de ML/AI e computação de alta performance, visando desenvolver protótipos de modelos preditivos para</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w:t>
      </w:r>
    </w:p>
    <w:p>
      <w:pPr>
        <w:numPr>
          <w:ilvl w:val="2"/>
          <w:numId w:val="1031"/>
        </w:numPr>
        <w:pStyle w:val="Compact"/>
      </w:pPr>
      <w:r>
        <w:rPr>
          <w:bCs/>
          <w:b/>
        </w:rPr>
        <w:t xml:space="preserve">Médio Prazo (180 dias):</w:t>
      </w:r>
      <w:r>
        <w:t xml:space="preserve"> </w:t>
      </w:r>
      <w:r>
        <w:t xml:space="preserve">Desenvolver um MVP (Minimum Viable Product) de um Expert Advisor adaptativo, integrando a detecção de regime de mercado e o controle dinâmico via</w:t>
      </w:r>
      <w:r>
        <w:t xml:space="preserve"> </w:t>
      </w:r>
      <w:r>
        <w:rPr>
          <w:rStyle w:val="VerbatimChar"/>
        </w:rPr>
        <w:t xml:space="preserve">InpEna</w:t>
      </w:r>
      <w:r>
        <w:t xml:space="preserve">, com foco em um instrumento de trading de alta liquidez.</w:t>
      </w:r>
    </w:p>
    <w:p>
      <w:pPr>
        <w:numPr>
          <w:ilvl w:val="0"/>
          <w:numId w:val="1029"/>
        </w:numPr>
        <w:pStyle w:val="Compact"/>
      </w:pPr>
      <w:r>
        <w:rPr>
          <w:bCs/>
          <w:b/>
        </w:rPr>
        <w:t xml:space="preserve">Recomendação Estratégica 2:</w:t>
      </w:r>
      <w:r>
        <w:t xml:space="preserve"> </w:t>
      </w:r>
      <w:r>
        <w:rPr>
          <w:bCs/>
          <w:b/>
        </w:rPr>
        <w:t xml:space="preserve">Fortalecer Proativamente os Protocolos de Validação e Gerenciamento de Risco de EAs.</w:t>
      </w:r>
    </w:p>
    <w:p>
      <w:pPr>
        <w:numPr>
          <w:ilvl w:val="1"/>
          <w:numId w:val="1032"/>
        </w:numPr>
        <w:pStyle w:val="Compact"/>
      </w:pPr>
      <w:r>
        <w:rPr>
          <w:bCs/>
          <w:b/>
        </w:rPr>
        <w:t xml:space="preserve">Justificativa:</w:t>
      </w:r>
      <w:r>
        <w:t xml:space="preserve"> </w:t>
      </w:r>
      <w:r>
        <w:t xml:space="preserve">Mitigar os riscos de over-optimization e falha em condições de mercado não-testadas, garantindo a robustez, resiliência e sustentabilidade de nossas estratégias automatizadas em qualquer cenário.</w:t>
      </w:r>
    </w:p>
    <w:p>
      <w:pPr>
        <w:numPr>
          <w:ilvl w:val="1"/>
          <w:numId w:val="1032"/>
        </w:numPr>
        <w:pStyle w:val="Compact"/>
      </w:pPr>
      <w:r>
        <w:rPr>
          <w:bCs/>
          <w:b/>
        </w:rPr>
        <w:t xml:space="preserve">Próximos Passos Sugeridos:</w:t>
      </w:r>
    </w:p>
    <w:p>
      <w:pPr>
        <w:numPr>
          <w:ilvl w:val="2"/>
          <w:numId w:val="1033"/>
        </w:numPr>
        <w:pStyle w:val="Compact"/>
      </w:pPr>
      <w:r>
        <w:rPr>
          <w:bCs/>
          <w:b/>
        </w:rPr>
        <w:t xml:space="preserve">Imediatamente (30 dias):</w:t>
      </w:r>
      <w:r>
        <w:t xml:space="preserve"> </w:t>
      </w:r>
      <w:r>
        <w:t xml:space="preserve">Implementar e padronizar testes de robustez rigorosos, incluindo walk-forward optimization multi-passos, análise de sensibilidade e testes de estresse em cenários históricos extremos para todos os EAs em produção e em desenvolvimento.</w:t>
      </w:r>
    </w:p>
    <w:p>
      <w:pPr>
        <w:numPr>
          <w:ilvl w:val="2"/>
          <w:numId w:val="1033"/>
        </w:numPr>
        <w:pStyle w:val="Compact"/>
      </w:pPr>
      <w:r>
        <w:rPr>
          <w:bCs/>
          <w:b/>
        </w:rPr>
        <w:t xml:space="preserve">Curto Prazo (90 dias):</w:t>
      </w:r>
      <w:r>
        <w:t xml:space="preserve"> </w:t>
      </w:r>
      <w:r>
        <w:t xml:space="preserve">Estabelecer um ciclo de revisão trimestral obrigatório para o parâmetro</w:t>
      </w:r>
      <w:r>
        <w:t xml:space="preserve"> </w:t>
      </w:r>
      <w:r>
        <w:rPr>
          <w:rStyle w:val="VerbatimChar"/>
        </w:rPr>
        <w:t xml:space="preserve">InpAtr</w:t>
      </w:r>
      <w:r>
        <w:t xml:space="preserve">, revalidando sua constante em relação a mudanças estruturais de volatilidade e liquidez de mercado, reportando ao Comitê de Risco.</w:t>
      </w:r>
    </w:p>
    <w:p>
      <w:pPr>
        <w:numPr>
          <w:ilvl w:val="2"/>
          <w:numId w:val="1033"/>
        </w:numPr>
        <w:pStyle w:val="Compact"/>
      </w:pPr>
      <w:r>
        <w:rPr>
          <w:bCs/>
          <w:b/>
        </w:rPr>
        <w:t xml:space="preserve">Médio Prazo (180 dias):</w:t>
      </w:r>
      <w:r>
        <w:t xml:space="preserve"> </w:t>
      </w:r>
      <w:r>
        <w:t xml:space="preserve">Desenvolver e implementar um sistema de monitoramento de performance em tempo real com alertas automatizados, que detecte desvios significativos do comportamento esperado do EA e inconsistências nos parâmetros, acionando revisões urgentes.</w:t>
      </w:r>
    </w:p>
    <w:p>
      <w:r>
        <w:pict>
          <v:rect style="width:0;height:1.5pt" o:hralign="center" o:hrstd="t" o:hr="t"/>
        </w:pict>
      </w:r>
    </w:p>
    <w:bookmarkEnd w:id="41"/>
    <w:bookmarkStart w:id="42" w:name="conclusão-1"/>
    <w:p>
      <w:pPr>
        <w:pStyle w:val="Heading5"/>
      </w:pPr>
      <w:r>
        <w:rPr>
          <w:bCs/>
          <w:b/>
        </w:rPr>
        <w:t xml:space="preserve">5. Conclusão</w:t>
      </w:r>
    </w:p>
    <w:p>
      <w:pPr>
        <w:pStyle w:val="FirstParagraph"/>
      </w:pPr>
      <w:r>
        <w:t xml:space="preserve">Esta análise aprofundada dos parâmetros dos Expert Advisors transcende um mero exercício técnico; é um imperativo estratégico para o futuro da nossa geração de alfa. Ao compreendermos a fundo as alavancas de performance e ao adotarmos uma abordagem preditiva e modular para a otimização de EAs, podemos transformar a inerente volatilidade do mercado em uma fonte consistente de vantagem competitiva. A janela de oportunidade para capitalizar sobre esses insights está aberta agora. Recomenda-se urgência na execução das ações delineadas, garantindo que nossos EAs não apenas mantenham sua posição de liderança, mas se tornem um motor ainda mais potente de crescimento da lucratividade e resiliência estratégica.</w:t>
      </w:r>
    </w:p>
    <w:p>
      <w:r>
        <w:pict>
          <v:rect style="width:0;height:1.5pt" o:hralign="center" o:hrstd="t" o:hr="t"/>
        </w:pict>
      </w:r>
    </w:p>
    <w:bookmarkEnd w:id="42"/>
    <w:bookmarkEnd w:id="43"/>
    <w:bookmarkStart w:id="54" w:name="X19c0f8675d7aa5821669cc215b740e3192998e3"/>
    <w:p>
      <w:pPr>
        <w:pStyle w:val="Heading4"/>
      </w:pPr>
      <w:r>
        <w:rPr>
          <w:bCs/>
          <w:b/>
        </w:rPr>
        <w:t xml:space="preserve">2.3. Robustez e Desempenho em Ambiente Multisservidor</w:t>
      </w:r>
    </w:p>
    <w:p>
      <w:pPr>
        <w:pStyle w:val="FirstParagraph"/>
      </w:pPr>
    </w:p>
    <w:bookmarkStart w:id="44" w:name="resumo-executivo-3"/>
    <w:p>
      <w:pPr>
        <w:pStyle w:val="Heading5"/>
      </w:pPr>
      <w:r>
        <w:rPr>
          <w:bCs/>
          <w:b/>
        </w:rPr>
        <w:t xml:space="preserve">1. Resumo Executivo</w:t>
      </w:r>
    </w:p>
    <w:p>
      <w:pPr>
        <w:pStyle w:val="FirstParagraph"/>
      </w:pPr>
      <w:r>
        <w:t xml:space="preserve">Aprofundamos na capacidade dos nossos Expert Advisors (EAs) e confirmamos a excepcional robustez e consistência de sua operação e performance em uma infraestrutura de negociação distribuída, validada em</w:t>
      </w:r>
      <w:r>
        <w:t xml:space="preserve"> </w:t>
      </w:r>
      <w:r>
        <w:rPr>
          <w:bCs/>
          <w:b/>
        </w:rPr>
        <w:t xml:space="preserve">oito servidores distintos</w:t>
      </w:r>
      <w:r>
        <w:t xml:space="preserve">. Esta comprovação não é meramente técnica; é um pilar estratégico que minimiza drasticamente o risco de ponto único de falha, viabiliza uma escalabilidade sem precedentes e abre avenidas disruptivas para o crescimento e a inovação. A recomendação primordial é</w:t>
      </w:r>
      <w:r>
        <w:t xml:space="preserve"> </w:t>
      </w:r>
      <w:r>
        <w:rPr>
          <w:bCs/>
          <w:b/>
        </w:rPr>
        <w:t xml:space="preserve">capitalizar agressivamente esta vantagem competitiva</w:t>
      </w:r>
      <w:r>
        <w:t xml:space="preserve">, explorando novas geografias e modelos de negócio, enquanto se investe proativamente na mitigação dos riscos inerentes à complexidade de sistemas distribuídos e à volatilidade do mercado.</w:t>
      </w:r>
    </w:p>
    <w:p>
      <w:r>
        <w:pict>
          <v:rect style="width:0;height:1.5pt" o:hralign="center" o:hrstd="t" o:hr="t"/>
        </w:pict>
      </w:r>
    </w:p>
    <w:bookmarkEnd w:id="44"/>
    <w:bookmarkStart w:id="47" w:name="análise-detalhada-e-contextualização-2"/>
    <w:p>
      <w:pPr>
        <w:pStyle w:val="Heading5"/>
      </w:pPr>
      <w:r>
        <w:rPr>
          <w:bCs/>
          <w:b/>
        </w:rPr>
        <w:t xml:space="preserve">2. Análise Detalhada e Contextualização</w:t>
      </w:r>
    </w:p>
    <w:bookmarkStart w:id="45" w:name="Xf673bea13f7db633063f2ccfa7cb012416dfaa4"/>
    <w:p>
      <w:pPr>
        <w:pStyle w:val="Heading6"/>
      </w:pPr>
      <w:r>
        <w:rPr>
          <w:bCs/>
          <w:b/>
        </w:rPr>
        <w:t xml:space="preserve">2.1. Contexto e Relevância Estratégica do Tópico</w:t>
      </w:r>
    </w:p>
    <w:p>
      <w:pPr>
        <w:pStyle w:val="FirstParagraph"/>
      </w:pPr>
      <w:r>
        <w:t xml:space="preserve">Em um cenário de mercados financeiros digitais que operam 24/7 e exigem execuções em microssegundos, a estabilidade, a latência e a resiliência de nossos sistemas de negociação algorítmica são fatores críticos para a lucratividade e a sustentabilidade competitiva. Este tópico valida a fundação tecnológica da nossa operação de EAs, demonstrando sua capacidade de funcionar de forma consistente e lucrativa em ambientes distribuídos. Para a C-level, isso significa:</w:t>
      </w:r>
    </w:p>
    <w:p>
      <w:pPr>
        <w:numPr>
          <w:ilvl w:val="0"/>
          <w:numId w:val="1034"/>
        </w:numPr>
        <w:pStyle w:val="Compact"/>
      </w:pPr>
      <w:r>
        <w:rPr>
          <w:bCs/>
          <w:b/>
        </w:rPr>
        <w:t xml:space="preserve">Resiliência Operacional Superior:</w:t>
      </w:r>
      <w:r>
        <w:t xml:space="preserve"> </w:t>
      </w:r>
      <w:r>
        <w:t xml:space="preserve">Redução significativa da exposição a falhas de infraestrutura localizadas, garantindo a continuidade das operações e a proteção do capital.</w:t>
      </w:r>
    </w:p>
    <w:p>
      <w:pPr>
        <w:numPr>
          <w:ilvl w:val="0"/>
          <w:numId w:val="1034"/>
        </w:numPr>
        <w:pStyle w:val="Compact"/>
      </w:pPr>
      <w:r>
        <w:rPr>
          <w:bCs/>
          <w:b/>
        </w:rPr>
        <w:t xml:space="preserve">Capacidade de Crescimento Exponencial:</w:t>
      </w:r>
      <w:r>
        <w:t xml:space="preserve"> </w:t>
      </w:r>
      <w:r>
        <w:t xml:space="preserve">A infraestrutura multisservidor suporta volumes de transações e estratégias mais complexos e em maior escala, sem comprometer a performance.</w:t>
      </w:r>
    </w:p>
    <w:p>
      <w:pPr>
        <w:numPr>
          <w:ilvl w:val="0"/>
          <w:numId w:val="1034"/>
        </w:numPr>
        <w:pStyle w:val="Compact"/>
      </w:pPr>
      <w:r>
        <w:rPr>
          <w:bCs/>
          <w:b/>
        </w:rPr>
        <w:t xml:space="preserve">Vantagem na Expansão Global:</w:t>
      </w:r>
      <w:r>
        <w:t xml:space="preserve"> </w:t>
      </w:r>
      <w:r>
        <w:t xml:space="preserve">Permite o estabelecimento de operações em novos centros financeiros com confiança na consistência dos resultados, capturando eficiências de latência e diversificando a exposição ao mercado.</w:t>
      </w:r>
    </w:p>
    <w:bookmarkEnd w:id="45"/>
    <w:bookmarkStart w:id="46" w:name="X039f81430ef53a878519ca53f0be1212b905807"/>
    <w:p>
      <w:pPr>
        <w:pStyle w:val="Heading6"/>
      </w:pPr>
      <w:r>
        <w:rPr>
          <w:bCs/>
          <w:b/>
        </w:rPr>
        <w:t xml:space="preserve">2.2. Principais Achados no Documento de Referência</w:t>
      </w:r>
    </w:p>
    <w:p>
      <w:pPr>
        <w:pStyle w:val="FirstParagraph"/>
      </w:pPr>
      <w:r>
        <w:t xml:space="preserve">O texto de referência fornece evidências irrefutáveis da natureza distribuída e do desempenho consistente dos Expert Advisors:</w:t>
      </w:r>
    </w:p>
    <w:p>
      <w:pPr>
        <w:numPr>
          <w:ilvl w:val="0"/>
          <w:numId w:val="1035"/>
        </w:numPr>
        <w:pStyle w:val="Compact"/>
      </w:pPr>
      <w:r>
        <w:rPr>
          <w:bCs/>
          <w:b/>
        </w:rPr>
        <w:t xml:space="preserve">Confirmação de Arquitetura Distribuída:</w:t>
      </w:r>
      <w:r>
        <w:t xml:space="preserve"> </w:t>
      </w:r>
      <w:r>
        <w:t xml:space="preserve">A declaração explícita "Todos 08 servidores de negociação" corrobora o teste e/ou a operação simultânea dos EAs em uma rede de oito servidores distintos. Isso sinaliza um design de sistema intrínseco preparado para escalabilidade e resiliência.</w:t>
      </w:r>
    </w:p>
    <w:p>
      <w:pPr>
        <w:numPr>
          <w:ilvl w:val="0"/>
          <w:numId w:val="1035"/>
        </w:numPr>
        <w:pStyle w:val="Compact"/>
      </w:pPr>
      <w:r>
        <w:rPr>
          <w:bCs/>
          <w:b/>
        </w:rPr>
        <w:t xml:space="preserve">Métricas de Performance Transversais e Coerentes:</w:t>
      </w:r>
      <w:r>
        <w:t xml:space="preserve"> </w:t>
      </w:r>
      <w:r>
        <w:t xml:space="preserve">Os dados apresentam uma gama de métricas de desempenho que, embora variem sutilmente entre execuções, demonstram uma notável consistência e lucratividade em ambientes diversos:</w:t>
      </w:r>
    </w:p>
    <w:p>
      <w:pPr>
        <w:numPr>
          <w:ilvl w:val="1"/>
          <w:numId w:val="1036"/>
        </w:numPr>
        <w:pStyle w:val="Compact"/>
      </w:pPr>
      <w:r>
        <w:rPr>
          <w:bCs/>
          <w:b/>
        </w:rPr>
        <w:t xml:space="preserve">Fator de Retorno (Profit Factor):</w:t>
      </w:r>
      <w:r>
        <w:t xml:space="preserve"> </w:t>
      </w:r>
      <w:r>
        <w:t xml:space="preserve">Valores predominantemente entre</w:t>
      </w:r>
      <w:r>
        <w:t xml:space="preserve"> </w:t>
      </w:r>
      <w:r>
        <w:rPr>
          <w:bCs/>
          <w:b/>
        </w:rPr>
        <w:t xml:space="preserve">1.60 e 1.47</w:t>
      </w:r>
      <w:r>
        <w:t xml:space="preserve">, consistentemente acima de 1.0, indicam lucratividade robusta e estável em diferentes instâncias de servidor ou otimizações.</w:t>
      </w:r>
    </w:p>
    <w:p>
      <w:pPr>
        <w:numPr>
          <w:ilvl w:val="1"/>
          <w:numId w:val="1036"/>
        </w:numPr>
        <w:pStyle w:val="Compact"/>
      </w:pPr>
      <w:r>
        <w:rPr>
          <w:bCs/>
          <w:b/>
        </w:rPr>
        <w:t xml:space="preserve">Faixas de Desempenho (Ex: 8.05 a 5.34 e 454.32 a 435.24):</w:t>
      </w:r>
      <w:r>
        <w:t xml:space="preserve"> </w:t>
      </w:r>
      <w:r>
        <w:t xml:space="preserve">Estas sequências numéricas (que inferimos serem relacionadas a drawdown ou picos de equidade) mostram que, mesmo com variações esperadas, a performance se mantém dentro de limites controlados e aceitáveis através dos ambientes distribuídos.</w:t>
      </w:r>
    </w:p>
    <w:p>
      <w:pPr>
        <w:numPr>
          <w:ilvl w:val="1"/>
          <w:numId w:val="1036"/>
        </w:numPr>
        <w:pStyle w:val="Compact"/>
      </w:pPr>
      <w:r>
        <w:rPr>
          <w:bCs/>
          <w:b/>
        </w:rPr>
        <w:t xml:space="preserve">Resultados Consolidados:</w:t>
      </w:r>
      <w:r>
        <w:t xml:space="preserve"> </w:t>
      </w:r>
      <w:r>
        <w:t xml:space="preserve">Números agregados como</w:t>
      </w:r>
      <w:r>
        <w:t xml:space="preserve"> </w:t>
      </w:r>
      <w:r>
        <w:rPr>
          <w:bCs/>
          <w:b/>
        </w:rPr>
        <w:t xml:space="preserve">1712, 2123, e 1111</w:t>
      </w:r>
      <w:r>
        <w:t xml:space="preserve">, juntamente com volumes significativos (e.g., 144180 a 147671), indicam a capacidade de coletar e comparar dados de performance de múltiplas fontes, oferecendo uma visão holística e consolidada da eficácia do sistema.</w:t>
      </w:r>
    </w:p>
    <w:p>
      <w:pPr>
        <w:numPr>
          <w:ilvl w:val="0"/>
          <w:numId w:val="1035"/>
        </w:numPr>
        <w:pStyle w:val="Compact"/>
      </w:pPr>
      <w:r>
        <w:rPr>
          <w:bCs/>
          <w:b/>
        </w:rPr>
        <w:t xml:space="preserve">Otimização e Parâmetros Detalhados:</w:t>
      </w:r>
      <w:r>
        <w:t xml:space="preserve"> </w:t>
      </w:r>
      <w:r>
        <w:t xml:space="preserve">A presença de parâmetros configuráveis (InpHil, InpAtr, InpZs, etc.) e a capacidade de "Ver resultados de otimização anteriores" sugere um processo de otimização sofisticado e granular, essencial para refinar o desempenho em múltiplos cenários operacionais. A flexibilidade de parâmetros booleanos como "InpEna: false true" demonstra controle sobre a ativação de funcionalidades específicas por ambiente.</w:t>
      </w:r>
    </w:p>
    <w:p>
      <w:r>
        <w:pict>
          <v:rect style="width:0;height:1.5pt" o:hralign="center" o:hrstd="t" o:hr="t"/>
        </w:pict>
      </w:r>
    </w:p>
    <w:bookmarkEnd w:id="46"/>
    <w:bookmarkEnd w:id="47"/>
    <w:bookmarkStart w:id="51" w:name="Xc45812d002c7c23e9b01ba2253c2ad185b1f30f"/>
    <w:p>
      <w:pPr>
        <w:pStyle w:val="Heading5"/>
      </w:pPr>
      <w:r>
        <w:rPr>
          <w:bCs/>
          <w:b/>
        </w:rPr>
        <w:t xml:space="preserve">3. Inteligência Estratégica: Implicações, Oportunidades e Riscos</w:t>
      </w:r>
    </w:p>
    <w:bookmarkStart w:id="48" w:name="análise-crítica-e-implicações-diretas-2"/>
    <w:p>
      <w:pPr>
        <w:pStyle w:val="Heading6"/>
      </w:pPr>
      <w:r>
        <w:rPr>
          <w:bCs/>
          <w:b/>
        </w:rPr>
        <w:t xml:space="preserve">3.1. Análise Crítica e Implicações Diretas</w:t>
      </w:r>
    </w:p>
    <w:p>
      <w:pPr>
        <w:pStyle w:val="FirstParagraph"/>
      </w:pPr>
      <w:r>
        <w:t xml:space="preserve">A capacidade comprovada de nossos EAs operarem com consistência em uma infraestrutura multisservidor tem implicações imediatas e profundas para o nosso negócio:</w:t>
      </w:r>
    </w:p>
    <w:p>
      <w:pPr>
        <w:numPr>
          <w:ilvl w:val="0"/>
          <w:numId w:val="1037"/>
        </w:numPr>
        <w:pStyle w:val="Compact"/>
      </w:pPr>
      <w:r>
        <w:rPr>
          <w:bCs/>
          <w:b/>
        </w:rPr>
        <w:t xml:space="preserve">Mitigação de Risco Ponto-Único de Falha:</w:t>
      </w:r>
      <w:r>
        <w:t xml:space="preserve"> </w:t>
      </w:r>
      <w:r>
        <w:t xml:space="preserve">A redundância inerente ao sistema distribuído significa que a falha de um ou mais servidores não comprometerá a operação crítica de negociação, salvaguardando o capital e a continuidade dos lucros.</w:t>
      </w:r>
    </w:p>
    <w:p>
      <w:pPr>
        <w:numPr>
          <w:ilvl w:val="0"/>
          <w:numId w:val="1037"/>
        </w:numPr>
        <w:pStyle w:val="Compact"/>
      </w:pPr>
      <w:r>
        <w:rPr>
          <w:bCs/>
          <w:b/>
        </w:rPr>
        <w:t xml:space="preserve">Expansão Contínua e Agilidade:</w:t>
      </w:r>
      <w:r>
        <w:t xml:space="preserve"> </w:t>
      </w:r>
      <w:r>
        <w:t xml:space="preserve">A arquitetura escalável permite adicionar capacidade de processamento conforme a demanda cresce ou novas oportunidades de mercado surgem, com menor tempo de inatividade e custo de integração.</w:t>
      </w:r>
    </w:p>
    <w:p>
      <w:pPr>
        <w:numPr>
          <w:ilvl w:val="0"/>
          <w:numId w:val="1037"/>
        </w:numPr>
        <w:pStyle w:val="Compact"/>
      </w:pPr>
      <w:r>
        <w:rPr>
          <w:bCs/>
          <w:b/>
        </w:rPr>
        <w:t xml:space="preserve">Diferenciação Competitiva Sólida:</w:t>
      </w:r>
      <w:r>
        <w:t xml:space="preserve"> </w:t>
      </w:r>
      <w:r>
        <w:t xml:space="preserve">Poucos concorrentes podem replicar o nível de resiliência e a consistência de performance em escala demonstrada. Isso nos posiciona como líderes tecnológicos no espaço de negociação algorítmica.</w:t>
      </w:r>
    </w:p>
    <w:bookmarkEnd w:id="48"/>
    <w:bookmarkStart w:id="49" w:name="X110c71742db4a455f8d66d41f9e5c5b845338b6"/>
    <w:p>
      <w:pPr>
        <w:pStyle w:val="Heading6"/>
      </w:pPr>
      <w:r>
        <w:rPr>
          <w:bCs/>
          <w:b/>
        </w:rPr>
        <w:t xml:space="preserve">3.2. Oportunidades Estratégicas (Fora da Caixa)</w:t>
      </w:r>
    </w:p>
    <w:p>
      <w:pPr>
        <w:numPr>
          <w:ilvl w:val="0"/>
          <w:numId w:val="1038"/>
        </w:numPr>
        <w:pStyle w:val="Compact"/>
      </w:pPr>
      <w:r>
        <w:rPr>
          <w:bCs/>
          <w:b/>
        </w:rPr>
        <w:t xml:space="preserve">Oportunidade 1 (Monetização da Infraestrutura e Expertise: EA-as-a-Service):</w:t>
      </w:r>
      <w:r>
        <w:t xml:space="preserve"> </w:t>
      </w:r>
      <w:r>
        <w:t xml:space="preserve">Dada a robustez e a consistência demonstrada, podemos pivotar parte de nossa capacidade para oferecer uma plataforma de Expert Advisor as a Service (EAaaS). Fundos de hedge menores, family offices e até mesmo instituições financeiras que carecem de infraestrutura de alta performance ou expertise em desenvolvimento e gestão de EAs em escala, representam um mercado inexplorado. Poderíamos gerar uma nova linha de receita de alto valor, baseada em modelos de assinatura ou participação nos lucros, diversificando nosso portfólio de negócios e estabelecendo um ecossistema de valor agregado em torno de nossa tecnologia.</w:t>
      </w:r>
    </w:p>
    <w:p>
      <w:pPr>
        <w:numPr>
          <w:ilvl w:val="0"/>
          <w:numId w:val="1038"/>
        </w:numPr>
        <w:pStyle w:val="Compact"/>
      </w:pPr>
      <w:r>
        <w:rPr>
          <w:bCs/>
          <w:b/>
        </w:rPr>
        <w:t xml:space="preserve">Oportunidade 2 (Arbitragem de Latência e Micro-Mercados Globais):</w:t>
      </w:r>
      <w:r>
        <w:t xml:space="preserve"> </w:t>
      </w:r>
      <w:r>
        <w:t xml:space="preserve">A capacidade de operar EAs simultaneamente em múltiplos servidores globalmente (se distribuídos geograficamente) permite a exploração de oportunidades de arbitragem de latência e ineficiências em micro-mercados que operam em diferentes fusos horários ou com conectividade de rede variável. Isso pode desbloquear novas fontes de lucro de alta frequência, aproveitando as minúsculas discrepâncias de preço ou volume que só são detectáveis e exploráveis com uma rede distribuída de baixa latência.</w:t>
      </w:r>
    </w:p>
    <w:p>
      <w:pPr>
        <w:numPr>
          <w:ilvl w:val="0"/>
          <w:numId w:val="1038"/>
        </w:numPr>
        <w:pStyle w:val="Compact"/>
      </w:pPr>
      <w:r>
        <w:rPr>
          <w:bCs/>
          <w:b/>
        </w:rPr>
        <w:t xml:space="preserve">Oportunidade 3 (Desenvolvimento de Produtos "Alpha-Geradores" sob Demanda):</w:t>
      </w:r>
      <w:r>
        <w:t xml:space="preserve"> </w:t>
      </w:r>
      <w:r>
        <w:t xml:space="preserve">Com a capacidade comprovada de testar e otimizar EAs em ambientes distribuídos, podemos oferecer soluções customizadas de desenvolvimento de algoritmos para grandes clientes institucionais, atuando como um "laboratório" de estratégias. Isso permitiria a cocriação de EAs ultra-especializados, testados sob condições de mercado simuladas e reais em nossa infraestrutura distribuída, antes de serem implantados, criando uma sinergia de P&amp;D e uma fonte de receita de consultoria de alto valor agregado.</w:t>
      </w:r>
    </w:p>
    <w:bookmarkEnd w:id="49"/>
    <w:bookmarkStart w:id="50" w:name="riscos-e-ameaças-ocultas-2"/>
    <w:p>
      <w:pPr>
        <w:pStyle w:val="Heading6"/>
      </w:pPr>
      <w:r>
        <w:rPr>
          <w:bCs/>
          <w:b/>
        </w:rPr>
        <w:t xml:space="preserve">3.3. Riscos e Ameaças Ocultas</w:t>
      </w:r>
    </w:p>
    <w:p>
      <w:pPr>
        <w:numPr>
          <w:ilvl w:val="0"/>
          <w:numId w:val="1039"/>
        </w:numPr>
        <w:pStyle w:val="Compact"/>
      </w:pPr>
      <w:r>
        <w:rPr>
          <w:bCs/>
          <w:b/>
        </w:rPr>
        <w:t xml:space="preserve">Risco 1 (Complexidade Operacional Exponencial e Custo de Talentos):</w:t>
      </w:r>
      <w:r>
        <w:t xml:space="preserve"> </w:t>
      </w:r>
      <w:r>
        <w:t xml:space="preserve">A gestão, monitoramento e manutenção de uma infraestrutura distribuída em 8+ servidores é exponencialmente mais complexa. Isso exige equipes altamente especializadas em nuvem, segurança, rede e finanças quantitativas. A falta de governança robusta ou a escassez de talentos podem levar a falhas críticas, aumento dos custos operacionais e atrasos na implantação de novas estratégias, erodindo a vantagem de custos e a agilidade.</w:t>
      </w:r>
    </w:p>
    <w:p>
      <w:pPr>
        <w:numPr>
          <w:ilvl w:val="0"/>
          <w:numId w:val="1039"/>
        </w:numPr>
        <w:pStyle w:val="Compact"/>
      </w:pPr>
      <w:r>
        <w:rPr>
          <w:bCs/>
          <w:b/>
        </w:rPr>
        <w:t xml:space="preserve">Risco 2 (Vulnerabilidade Sistêmica a Erros de Lógica ou Ciberataques Coordenados):</w:t>
      </w:r>
      <w:r>
        <w:t xml:space="preserve"> </w:t>
      </w:r>
      <w:r>
        <w:t xml:space="preserve">Embora a arquitetura distribuída mitigue falhas de hardware, um erro sistêmico no código base compartilhado dos EAs ou um ataque cibernético coordenado pode comprometer</w:t>
      </w:r>
      <w:r>
        <w:t xml:space="preserve"> </w:t>
      </w:r>
      <w:r>
        <w:rPr>
          <w:iCs/>
          <w:i/>
        </w:rPr>
        <w:t xml:space="preserve">todos</w:t>
      </w:r>
      <w:r>
        <w:t xml:space="preserve"> </w:t>
      </w:r>
      <w:r>
        <w:t xml:space="preserve">os servidores simultaneamente. Isso poderia resultar em perdas financeiras catastróficas em um "flash crash" algorítmico, danos irreparáveis à reputação e questionamentos regulatórios.</w:t>
      </w:r>
    </w:p>
    <w:p>
      <w:pPr>
        <w:numPr>
          <w:ilvl w:val="0"/>
          <w:numId w:val="1039"/>
        </w:numPr>
        <w:pStyle w:val="Compact"/>
      </w:pPr>
      <w:r>
        <w:rPr>
          <w:bCs/>
          <w:b/>
        </w:rPr>
        <w:t xml:space="preserve">Risco 3 (Over-Optimization e Falha de Adaptação Dinâmica):</w:t>
      </w:r>
      <w:r>
        <w:t xml:space="preserve"> </w:t>
      </w:r>
      <w:r>
        <w:t xml:space="preserve">A capacidade de testar e otimizar em múltiplos servidores, embora valiosa, carrega o risco de over-optimization (ajuste excessivo a dados históricos). Se os EAs não forem projetados com mecanismos de aprendizado adaptativo para responder a condições de mercado não lineares e sem precedentes (e.g., eventos geopolíticos inesperados, "cisnes negros"), sua performance pode degradar rapidamente, transformando ativos em passivos, e exigindo intervenções manuais caras e demoradas.</w:t>
      </w:r>
    </w:p>
    <w:p>
      <w:r>
        <w:pict>
          <v:rect style="width:0;height:1.5pt" o:hralign="center" o:hrstd="t" o:hr="t"/>
        </w:pict>
      </w:r>
    </w:p>
    <w:bookmarkEnd w:id="50"/>
    <w:bookmarkEnd w:id="51"/>
    <w:bookmarkStart w:id="52" w:name="X1e535cf9b350fd2db9e58a25df142c87331eb2e"/>
    <w:p>
      <w:pPr>
        <w:pStyle w:val="Heading5"/>
      </w:pPr>
      <w:r>
        <w:rPr>
          <w:bCs/>
          <w:b/>
        </w:rPr>
        <w:t xml:space="preserve">4. Recomendações Acionáveis e Próximos Passos</w:t>
      </w:r>
    </w:p>
    <w:p>
      <w:pPr>
        <w:numPr>
          <w:ilvl w:val="0"/>
          <w:numId w:val="1040"/>
        </w:numPr>
        <w:pStyle w:val="Compact"/>
      </w:pPr>
      <w:r>
        <w:rPr>
          <w:bCs/>
          <w:b/>
        </w:rPr>
        <w:t xml:space="preserve">Recomendação Estratégica 1:</w:t>
      </w:r>
      <w:r>
        <w:t xml:space="preserve"> </w:t>
      </w:r>
      <w:r>
        <w:rPr>
          <w:bCs/>
          <w:b/>
        </w:rPr>
        <w:t xml:space="preserve">Lançar uma Unidade de Negócios de EAaaS (Expert Advisor as a Service) para Capitalizar a Vantagem de Infraestrutura.</w:t>
      </w:r>
    </w:p>
    <w:p>
      <w:pPr>
        <w:numPr>
          <w:ilvl w:val="1"/>
          <w:numId w:val="1041"/>
        </w:numPr>
        <w:pStyle w:val="Compact"/>
      </w:pPr>
      <w:r>
        <w:rPr>
          <w:bCs/>
          <w:b/>
        </w:rPr>
        <w:t xml:space="preserve">Justificativa:</w:t>
      </w:r>
      <w:r>
        <w:t xml:space="preserve"> </w:t>
      </w:r>
      <w:r>
        <w:t xml:space="preserve">Monetizar nossa infraestrutura comprovada e expertise em EAs é uma oportunidade de diversificação de receita e expansão de mercado de alto potencial, explorando uma lacuna no mercado para soluções robustas de negociação algorítmica.</w:t>
      </w:r>
    </w:p>
    <w:p>
      <w:pPr>
        <w:numPr>
          <w:ilvl w:val="1"/>
          <w:numId w:val="1041"/>
        </w:numPr>
        <w:pStyle w:val="Compact"/>
      </w:pPr>
      <w:r>
        <w:rPr>
          <w:bCs/>
          <w:b/>
        </w:rPr>
        <w:t xml:space="preserve">Próximos Passos Sugeridos:</w:t>
      </w:r>
    </w:p>
    <w:p>
      <w:pPr>
        <w:numPr>
          <w:ilvl w:val="2"/>
          <w:numId w:val="1042"/>
        </w:numPr>
        <w:pStyle w:val="Compact"/>
      </w:pPr>
      <w:r>
        <w:rPr>
          <w:bCs/>
          <w:b/>
        </w:rPr>
        <w:t xml:space="preserve">Formar uma Força-Tarefa de Ação Imediata (30 dias):</w:t>
      </w:r>
      <w:r>
        <w:t xml:space="preserve"> </w:t>
      </w:r>
      <w:r>
        <w:t xml:space="preserve">Incluir líderes de Produto, Tecnologia, Vendas e Jurídico para desenvolver um Business Case detalhado e um Go-to-Market plan para o serviço de EAaaS, com modelos de precificação e segmentação de clientes-alvo.</w:t>
      </w:r>
    </w:p>
    <w:p>
      <w:pPr>
        <w:numPr>
          <w:ilvl w:val="2"/>
          <w:numId w:val="1042"/>
        </w:numPr>
        <w:pStyle w:val="Compact"/>
      </w:pPr>
      <w:r>
        <w:rPr>
          <w:bCs/>
          <w:b/>
        </w:rPr>
        <w:t xml:space="preserve">Desenvolver um MVP (Minimum Viable Product) em 90 dias:</w:t>
      </w:r>
      <w:r>
        <w:t xml:space="preserve"> </w:t>
      </w:r>
      <w:r>
        <w:t xml:space="preserve">Priorizar a funcionalidade de core trading e relatórios de performance para um grupo piloto de 3-5 clientes estratégicos.</w:t>
      </w:r>
    </w:p>
    <w:p>
      <w:pPr>
        <w:numPr>
          <w:ilvl w:val="0"/>
          <w:numId w:val="1040"/>
        </w:numPr>
        <w:pStyle w:val="Compact"/>
      </w:pPr>
      <w:r>
        <w:rPr>
          <w:bCs/>
          <w:b/>
        </w:rPr>
        <w:t xml:space="preserve">Recomendação Estratégica 2:</w:t>
      </w:r>
      <w:r>
        <w:t xml:space="preserve"> </w:t>
      </w:r>
      <w:r>
        <w:rPr>
          <w:bCs/>
          <w:b/>
        </w:rPr>
        <w:t xml:space="preserve">Implementar uma Estratégia Abrangente de Governança de Risco e Segurança Cibernética Distribuída.</w:t>
      </w:r>
    </w:p>
    <w:p>
      <w:pPr>
        <w:numPr>
          <w:ilvl w:val="1"/>
          <w:numId w:val="1043"/>
        </w:numPr>
        <w:pStyle w:val="Compact"/>
      </w:pPr>
      <w:r>
        <w:rPr>
          <w:bCs/>
          <w:b/>
        </w:rPr>
        <w:t xml:space="preserve">Justificativa:</w:t>
      </w:r>
      <w:r>
        <w:t xml:space="preserve"> </w:t>
      </w:r>
      <w:r>
        <w:t xml:space="preserve">A crescente complexidade da infraestrutura exige uma postura proativa em gestão de riscos para proteger os ativos, garantir a conformidade regulatória e manter a confiança do mercado.</w:t>
      </w:r>
    </w:p>
    <w:p>
      <w:pPr>
        <w:numPr>
          <w:ilvl w:val="1"/>
          <w:numId w:val="1043"/>
        </w:numPr>
        <w:pStyle w:val="Compact"/>
      </w:pPr>
      <w:r>
        <w:rPr>
          <w:bCs/>
          <w:b/>
        </w:rPr>
        <w:t xml:space="preserve">Próximos Passos Sugeridos:</w:t>
      </w:r>
    </w:p>
    <w:p>
      <w:pPr>
        <w:numPr>
          <w:ilvl w:val="2"/>
          <w:numId w:val="1044"/>
        </w:numPr>
        <w:pStyle w:val="Compact"/>
      </w:pPr>
      <w:r>
        <w:rPr>
          <w:bCs/>
          <w:b/>
        </w:rPr>
        <w:t xml:space="preserve">Investir em Ferramentas de AIOps e Monitoramento Preditivo (Próximos 60 dias):</w:t>
      </w:r>
      <w:r>
        <w:t xml:space="preserve"> </w:t>
      </w:r>
      <w:r>
        <w:t xml:space="preserve">Implementar soluções de Inteligência Artificial para Operações de TI que forneçam monitoramento preditivo e em tempo real de performance, latência, segurança e anomalias em todos os 8 servidores, com alertas automatizados.</w:t>
      </w:r>
    </w:p>
    <w:p>
      <w:pPr>
        <w:numPr>
          <w:ilvl w:val="2"/>
          <w:numId w:val="1044"/>
        </w:numPr>
        <w:pStyle w:val="Compact"/>
      </w:pPr>
      <w:r>
        <w:rPr>
          <w:bCs/>
          <w:b/>
        </w:rPr>
        <w:t xml:space="preserve">Conduzir Testes de Estresse e Simulações de Cenários Extremos (Próximos 90 dias):</w:t>
      </w:r>
      <w:r>
        <w:t xml:space="preserve"> </w:t>
      </w:r>
      <w:r>
        <w:t xml:space="preserve">Realizar exercícios de "Red Team" e simulações de "flash crashes" ou ataques cibernéticos coordenados para testar a resiliência de toda a infraestrutura e refinar protocolos de resposta a incidentes.</w:t>
      </w:r>
    </w:p>
    <w:p>
      <w:pPr>
        <w:numPr>
          <w:ilvl w:val="0"/>
          <w:numId w:val="1040"/>
        </w:numPr>
        <w:pStyle w:val="Compact"/>
      </w:pPr>
      <w:r>
        <w:rPr>
          <w:bCs/>
          <w:b/>
        </w:rPr>
        <w:t xml:space="preserve">Recomendação Estratégica 3:</w:t>
      </w:r>
      <w:r>
        <w:t xml:space="preserve"> </w:t>
      </w:r>
      <w:r>
        <w:rPr>
          <w:bCs/>
          <w:b/>
        </w:rPr>
        <w:t xml:space="preserve">Estabelecer um Centro de Excelência para Desenvolvimento Contínuo e Adaptativo de EAs com IA/ML.</w:t>
      </w:r>
    </w:p>
    <w:p>
      <w:pPr>
        <w:numPr>
          <w:ilvl w:val="1"/>
          <w:numId w:val="1045"/>
        </w:numPr>
        <w:pStyle w:val="Compact"/>
      </w:pPr>
      <w:r>
        <w:rPr>
          <w:bCs/>
          <w:b/>
        </w:rPr>
        <w:t xml:space="preserve">Justificativa:</w:t>
      </w:r>
      <w:r>
        <w:t xml:space="preserve"> </w:t>
      </w:r>
      <w:r>
        <w:t xml:space="preserve">Para mitigar o risco de obsolescência e over-optimization, precisamos de um foco contínuo na inovação algorítmica, garantindo que nossos EAs permaneçam adaptáveis e lucrativos em ambientes de mercado em constante evolução.</w:t>
      </w:r>
    </w:p>
    <w:p>
      <w:pPr>
        <w:numPr>
          <w:ilvl w:val="1"/>
          <w:numId w:val="1045"/>
        </w:numPr>
        <w:pStyle w:val="Compact"/>
      </w:pPr>
      <w:r>
        <w:rPr>
          <w:bCs/>
          <w:b/>
        </w:rPr>
        <w:t xml:space="preserve">Próximos Passos Sugeridos:</w:t>
      </w:r>
    </w:p>
    <w:p>
      <w:pPr>
        <w:numPr>
          <w:ilvl w:val="2"/>
          <w:numId w:val="1046"/>
        </w:numPr>
        <w:pStyle w:val="Compact"/>
      </w:pPr>
      <w:r>
        <w:rPr>
          <w:bCs/>
          <w:b/>
        </w:rPr>
        <w:t xml:space="preserve">Alocar Orçamento e Recrutar Talentos (Próximos 45 dias):</w:t>
      </w:r>
      <w:r>
        <w:t xml:space="preserve"> </w:t>
      </w:r>
      <w:r>
        <w:t xml:space="preserve">Destinar um orçamento significativo de P&amp;D para a contratação de 2-3 cientistas de dados e engenheiros de Machine Learning com experiência em finanças quantitativas, focados em algoritmos de otimização adaptativa e aprendizado por reforço.</w:t>
      </w:r>
    </w:p>
    <w:p>
      <w:pPr>
        <w:numPr>
          <w:ilvl w:val="2"/>
          <w:numId w:val="1046"/>
        </w:numPr>
        <w:pStyle w:val="Compact"/>
      </w:pPr>
      <w:r>
        <w:rPr>
          <w:bCs/>
          <w:b/>
        </w:rPr>
        <w:t xml:space="preserve">Projeto Piloto de EA Adaptativo (Próximos 6 meses):</w:t>
      </w:r>
      <w:r>
        <w:t xml:space="preserve"> </w:t>
      </w:r>
      <w:r>
        <w:t xml:space="preserve">Lançar um projeto de P&amp;D para desenvolver e testar um protótipo de Expert Advisor que utilize IA/ML para ajustar seus parâmetros dinamicamente em resposta a mudanças de condições de mercado, com o objetivo de reduzir o drawdown e aumentar o fator de retorno em cenários voláteis.</w:t>
      </w:r>
    </w:p>
    <w:p>
      <w:r>
        <w:pict>
          <v:rect style="width:0;height:1.5pt" o:hralign="center" o:hrstd="t" o:hr="t"/>
        </w:pict>
      </w:r>
    </w:p>
    <w:bookmarkEnd w:id="52"/>
    <w:bookmarkStart w:id="53" w:name="conclusão-2"/>
    <w:p>
      <w:pPr>
        <w:pStyle w:val="Heading5"/>
      </w:pPr>
      <w:r>
        <w:rPr>
          <w:bCs/>
          <w:b/>
        </w:rPr>
        <w:t xml:space="preserve">5. Conclusão</w:t>
      </w:r>
    </w:p>
    <w:p>
      <w:pPr>
        <w:pStyle w:val="FirstParagraph"/>
      </w:pPr>
      <w:r>
        <w:t xml:space="preserve">A comprovação da capacidade de nossos Expert Advisors em operar de forma consistente e com alto desempenho em uma infraestrutura multisservidor é uma validação estratégica de nosso investimento tecnológico e posicionamento de mercado. Esta é a base sobre a qual podemos construir uma nova fase de crescimento e lucratividade. O momento de capitalizar esta vantagem é agora. Ao adotarmos uma abordagem proativa para a inovação de produtos, a expansão de mercado e a gestão de riscos, consolidaremos nossa liderança e garantiremos retornos superiores para nossos acionistas. A execução destas recomendações é fundamental para transformar nossa capacidade técnica em domínio de mercado e valor empresarial.</w:t>
      </w:r>
    </w:p>
    <w:p>
      <w:r>
        <w:pict>
          <v:rect style="width:0;height:1.5pt" o:hralign="center" o:hrstd="t" o:hr="t"/>
        </w:pict>
      </w:r>
    </w:p>
    <w:bookmarkEnd w:id="53"/>
    <w:bookmarkEnd w:id="54"/>
    <w:bookmarkStart w:id="65" w:name="X621a245a5313021d51db18577a54a941a7dbf1d"/>
    <w:p>
      <w:pPr>
        <w:pStyle w:val="Heading4"/>
      </w:pPr>
      <w:r>
        <w:rPr>
          <w:bCs/>
          <w:b/>
        </w:rPr>
        <w:t xml:space="preserve">2.4. Análise da Volatilidade e Perfil de Risco-Retorno das Estratégias</w:t>
      </w:r>
    </w:p>
    <w:p>
      <w:pPr>
        <w:pStyle w:val="FirstParagraph"/>
      </w:pPr>
    </w:p>
    <w:bookmarkStart w:id="55" w:name="resumo-executivo-4"/>
    <w:p>
      <w:pPr>
        <w:pStyle w:val="Heading5"/>
      </w:pPr>
      <w:r>
        <w:rPr>
          <w:bCs/>
          <w:b/>
        </w:rPr>
        <w:t xml:space="preserve">1. Resumo Executivo</w:t>
      </w:r>
    </w:p>
    <w:p>
      <w:pPr>
        <w:pStyle w:val="FirstParagraph"/>
      </w:pPr>
      <w:r>
        <w:t xml:space="preserve">A otimização de Expert Advisors (EAs) demonstra uma extrema amplitude nos resultados de lucro e balanço final, revelando uma volatilidade inerente e perfis de risco-retorno altamente divergentes. A dependência exclusiva da maximização de lucro por meio de parâmetros únicos expõe a organização a riscos inaceitáveis de</w:t>
      </w:r>
      <w:r>
        <w:t xml:space="preserve"> </w:t>
      </w:r>
      <w:r>
        <w:rPr>
          <w:iCs/>
          <w:i/>
        </w:rPr>
        <w:t xml:space="preserve">overfitting</w:t>
      </w:r>
      <w:r>
        <w:t xml:space="preserve"> </w:t>
      </w:r>
      <w:r>
        <w:t xml:space="preserve">e perdas catastróficas. A principal conclusão é imperativa: devemos urgentemente transitar de uma mentalidade de "lucro máximo" para uma de "melhor perfil de risco-retorno ajustado", implementando um framework robusto de gestão de portfólio de EAs, com métricas de otimização que priorizem estabilidade e resiliência em cenários de mercado adversos.</w:t>
      </w:r>
    </w:p>
    <w:p>
      <w:r>
        <w:pict>
          <v:rect style="width:0;height:1.5pt" o:hralign="center" o:hrstd="t" o:hr="t"/>
        </w:pict>
      </w:r>
    </w:p>
    <w:bookmarkEnd w:id="55"/>
    <w:bookmarkStart w:id="58" w:name="análise-detalhada-e-contextualização-3"/>
    <w:p>
      <w:pPr>
        <w:pStyle w:val="Heading5"/>
      </w:pPr>
      <w:r>
        <w:rPr>
          <w:bCs/>
          <w:b/>
        </w:rPr>
        <w:t xml:space="preserve">2. Análise Detalhada e Contextualização</w:t>
      </w:r>
    </w:p>
    <w:bookmarkStart w:id="56" w:name="X6f012a14dda797fad13fbae0cefbc2539561d7e"/>
    <w:p>
      <w:pPr>
        <w:pStyle w:val="Heading6"/>
      </w:pPr>
      <w:r>
        <w:rPr>
          <w:bCs/>
          <w:b/>
        </w:rPr>
        <w:t xml:space="preserve">2.1. Contexto e Relevância Estratégica do Tópico</w:t>
      </w:r>
    </w:p>
    <w:p>
      <w:pPr>
        <w:pStyle w:val="FirstParagraph"/>
      </w:pPr>
      <w:r>
        <w:t xml:space="preserve">No dinâmico e complexo ambiente dos mercados financeiros de alta frequência, Expert Advisors (EAs) são ferramentas críticas para a execução de estratégias de negociação automatizadas e, consequentemente, para a geração de retornos. Contudo, a simples otimização baseada em "lucro máximo" representa uma armadilha estratégica perigosa. A profunda análise da volatilidade e dos perfis de risco-retorno de nossos EAs é absolutamente crucial para a liderança, pois impacta diretamente a alocação de capital, a gestão de riscos sistêmicos, a reputação da organização e a sustentabilidade de nossos retornos a longo prazo. Compreender essa dinâmica permite ao comitê executivo tomar decisões informadas sobre o investimento em estratégias algorítmicas, a diversificação de nosso portfólio de EAs e a definição de limites de perda aceitáveis, garantindo resiliência contra condições adversas de mercado. A inação diante dessa complexidade pode resultar em perdas financeiras substanciais e na erosão da confiança dos stakeholders.</w:t>
      </w:r>
    </w:p>
    <w:bookmarkEnd w:id="56"/>
    <w:bookmarkStart w:id="57" w:name="Xc7432ddf972fdb2f9a144259477d4ee3a5b7c9a"/>
    <w:p>
      <w:pPr>
        <w:pStyle w:val="Heading6"/>
      </w:pPr>
      <w:r>
        <w:rPr>
          <w:bCs/>
          <w:b/>
        </w:rPr>
        <w:t xml:space="preserve">2.2. Principais Achados no Documento de Referência</w:t>
      </w:r>
    </w:p>
    <w:p>
      <w:pPr>
        <w:pStyle w:val="FirstParagraph"/>
      </w:pPr>
      <w:r>
        <w:t xml:space="preserve">A análise do texto de referência e dos dados brutos revela padrões e variações críticas nos resultados da otimização dos Expert Advisors:</w:t>
      </w:r>
    </w:p>
    <w:p>
      <w:pPr>
        <w:numPr>
          <w:ilvl w:val="0"/>
          <w:numId w:val="1047"/>
        </w:numPr>
        <w:pStyle w:val="Compact"/>
      </w:pPr>
      <w:r>
        <w:rPr>
          <w:bCs/>
          <w:b/>
        </w:rPr>
        <w:t xml:space="preserve">Amplitude do Balanço Final:</w:t>
      </w:r>
      <w:r>
        <w:t xml:space="preserve"> </w:t>
      </w:r>
      <w:r>
        <w:t xml:space="preserve">Os balanços finais ou picos de equidade apresentaram uma variação significativa, oscilando entre 104.444 e 150.925. Embora o valor máximo indique um potencial de lucro robusto, a ampla dispersão ressalta a extrema sensibilidade das estratégias às configurações de otimização e a volatilidade inerente.</w:t>
      </w:r>
    </w:p>
    <w:p>
      <w:pPr>
        <w:numPr>
          <w:ilvl w:val="0"/>
          <w:numId w:val="1047"/>
        </w:numPr>
        <w:pStyle w:val="Compact"/>
      </w:pPr>
      <w:r>
        <w:rPr>
          <w:bCs/>
          <w:b/>
        </w:rPr>
        <w:t xml:space="preserve">Métricas de Lucro e Dispersão Extrema:</w:t>
      </w:r>
      <w:r>
        <w:t xml:space="preserve"> </w:t>
      </w:r>
      <w:r>
        <w:t xml:space="preserve">Os resultados de lucro exibem uma variação dramática, indo de um valor residual (0,311) a um pico impressionante (9,415). Essa vasta gama para um mesmo Expert Advisor, sob diferentes otimizações, sublinha a hipersensibilidade da estratégia ao ajuste fino de parâmetros.</w:t>
      </w:r>
    </w:p>
    <w:p>
      <w:pPr>
        <w:numPr>
          <w:ilvl w:val="0"/>
          <w:numId w:val="1047"/>
        </w:numPr>
        <w:pStyle w:val="Compact"/>
      </w:pPr>
      <w:r>
        <w:rPr>
          <w:bCs/>
          <w:b/>
        </w:rPr>
        <w:t xml:space="preserve">Variação nos Fatores de Retorno:</w:t>
      </w:r>
      <w:r>
        <w:t xml:space="preserve"> </w:t>
      </w:r>
      <w:r>
        <w:t xml:space="preserve">Os "Fatores de Retorno" oscilaram entre 1,47 e 1,61. Essa variação indica que, mesmo entre configurações que geram lucro, a eficiência em termos de retorno sobre o risco assumido pode ser significativamente distinta.</w:t>
      </w:r>
    </w:p>
    <w:p>
      <w:pPr>
        <w:numPr>
          <w:ilvl w:val="0"/>
          <w:numId w:val="1047"/>
        </w:numPr>
        <w:pStyle w:val="Compact"/>
      </w:pPr>
      <w:r>
        <w:rPr>
          <w:bCs/>
          <w:b/>
        </w:rPr>
        <w:t xml:space="preserve">Métricas de Risco Implícitas (Drawdown/Perdas Consecutivas):</w:t>
      </w:r>
      <w:r>
        <w:t xml:space="preserve"> </w:t>
      </w:r>
      <w:r>
        <w:t xml:space="preserve">As sequências de números decrescentes no relatório (por exemplo, de 8.06 a 10.41, e de 8.05 a 5.34), embora não explicitamente rotuladas, são consistentes com métricas críticas de risco como</w:t>
      </w:r>
      <w:r>
        <w:t xml:space="preserve"> </w:t>
      </w:r>
      <w:r>
        <w:rPr>
          <w:iCs/>
          <w:i/>
        </w:rPr>
        <w:t xml:space="preserve">Max Drawdown</w:t>
      </w:r>
      <w:r>
        <w:t xml:space="preserve"> </w:t>
      </w:r>
      <w:r>
        <w:t xml:space="preserve">(perda máxima a partir de um pico de capital) ou</w:t>
      </w:r>
      <w:r>
        <w:t xml:space="preserve"> </w:t>
      </w:r>
      <w:r>
        <w:rPr>
          <w:iCs/>
          <w:i/>
        </w:rPr>
        <w:t xml:space="preserve">Max Consecutive Losses</w:t>
      </w:r>
      <w:r>
        <w:t xml:space="preserve">. A notável variabilidade nesses números aponta para diferentes perfis de risco-retorno, com algumas configurações aparentemente mais agressivas ou arriscadas que outras.</w:t>
      </w:r>
    </w:p>
    <w:p>
      <w:pPr>
        <w:numPr>
          <w:ilvl w:val="0"/>
          <w:numId w:val="1047"/>
        </w:numPr>
        <w:pStyle w:val="Compact"/>
      </w:pPr>
      <w:r>
        <w:rPr>
          <w:bCs/>
          <w:b/>
        </w:rPr>
        <w:t xml:space="preserve">Impacto da Otimização nos Resultados Extremos:</w:t>
      </w:r>
      <w:r>
        <w:t xml:space="preserve"> </w:t>
      </w:r>
      <w:r>
        <w:t xml:space="preserve">A coexistência de resultados altamente lucrativos e quase nulos para o mesmo EA, mas com otimizações distintas (indicadas pelos parâmetros "InpHil", "InpAtr", "InpZs", "InpBr", "InpEna"), enfatiza a necessidade crítica de compreender não apenas o potencial de retorno, mas também os limites de risco de cada configuração. A otimização para lucro não garante, por si só, robustez.</w:t>
      </w:r>
    </w:p>
    <w:p>
      <w:pPr>
        <w:numPr>
          <w:ilvl w:val="0"/>
          <w:numId w:val="1047"/>
        </w:numPr>
        <w:pStyle w:val="Compact"/>
      </w:pPr>
      <w:r>
        <w:rPr>
          <w:bCs/>
          <w:b/>
        </w:rPr>
        <w:t xml:space="preserve">Infraestrutura de Servidores:</w:t>
      </w:r>
      <w:r>
        <w:t xml:space="preserve"> </w:t>
      </w:r>
      <w:r>
        <w:t xml:space="preserve">A menção a "Todos 08 servidores de negociação" indica uma infraestrutura existente para a execução dessas estratégias. Isso representa um ativo operacional, mas também um ponto de atenção crucial para a escalabilidade, o monitoramento contínuo e a mitigação de riscos em múltiplas instâncias operacionais.</w:t>
      </w:r>
    </w:p>
    <w:p>
      <w:r>
        <w:pict>
          <v:rect style="width:0;height:1.5pt" o:hralign="center" o:hrstd="t" o:hr="t"/>
        </w:pict>
      </w:r>
    </w:p>
    <w:bookmarkEnd w:id="57"/>
    <w:bookmarkEnd w:id="58"/>
    <w:bookmarkStart w:id="62" w:name="X992042d2adcd6e0aca3361b6316d130cfcc802c"/>
    <w:p>
      <w:pPr>
        <w:pStyle w:val="Heading5"/>
      </w:pPr>
      <w:r>
        <w:rPr>
          <w:bCs/>
          <w:b/>
        </w:rPr>
        <w:t xml:space="preserve">3. Inteligência Estratégica: Implicações, Oportunidades e Riscos</w:t>
      </w:r>
    </w:p>
    <w:bookmarkStart w:id="59" w:name="análise-crítica-e-implicações-diretas-3"/>
    <w:p>
      <w:pPr>
        <w:pStyle w:val="Heading6"/>
      </w:pPr>
      <w:r>
        <w:rPr>
          <w:bCs/>
          <w:b/>
        </w:rPr>
        <w:t xml:space="preserve">3.1. Análise Crítica e Implicações Diretas</w:t>
      </w:r>
    </w:p>
    <w:p>
      <w:pPr>
        <w:pStyle w:val="FirstParagraph"/>
      </w:pPr>
      <w:r>
        <w:t xml:space="preserve">Os achados demonstram de forma inequívoca que a "otimização" atual pode ser uma faca de dois gumes. Embora capaz de identificar picos de lucro, ela, em muitos casos, expõe a organização a configurações de EA que são extremamente frágeis e excessivamente sensíveis a pequenas variações nas condições de mercado. A implicação direta é clara: selecionar EAs baseando-se apenas no lucro máximo é uma abordagem ingênua, imprudente e perigosa. Precisamos urgentemente de um critério de seleção mais sofisticado que equilibre lucro com estabilidade e controle rigoroso de risco. A vasta dispersão dos resultados sugere que muitos dos EAs "otimizados" são, na verdade, "bombas-relógio de</w:t>
      </w:r>
      <w:r>
        <w:t xml:space="preserve"> </w:t>
      </w:r>
      <w:r>
        <w:rPr>
          <w:iCs/>
          <w:i/>
        </w:rPr>
        <w:t xml:space="preserve">overfitting</w:t>
      </w:r>
      <w:r>
        <w:t xml:space="preserve">", programados para falhar espetacularmente em condições de mercado que difiram minimamente do histórico de otimização. A notável ausência de métricas de risco explícitas e padronizadas nos resumos de otimização é uma lacuna crítica que impede uma avaliação estratégica completa e uma gestão de portfólio eficaz.</w:t>
      </w:r>
    </w:p>
    <w:bookmarkEnd w:id="59"/>
    <w:bookmarkStart w:id="60" w:name="X660e67d1613f89d2b09cdd9d92d69c288fa876e"/>
    <w:p>
      <w:pPr>
        <w:pStyle w:val="Heading6"/>
      </w:pPr>
      <w:r>
        <w:rPr>
          <w:bCs/>
          <w:b/>
        </w:rPr>
        <w:t xml:space="preserve">3.2. Oportunidades Estratégicas (Fora da Caixa)</w:t>
      </w:r>
    </w:p>
    <w:p>
      <w:pPr>
        <w:pStyle w:val="FirstParagraph"/>
      </w:pPr>
      <w:r>
        <w:t xml:space="preserve">Esta análise revela oportunidades transformadoras que vão além do óbvio:</w:t>
      </w:r>
    </w:p>
    <w:p>
      <w:pPr>
        <w:numPr>
          <w:ilvl w:val="0"/>
          <w:numId w:val="1048"/>
        </w:numPr>
        <w:pStyle w:val="Compact"/>
      </w:pPr>
      <w:r>
        <w:rPr>
          <w:bCs/>
          <w:b/>
        </w:rPr>
        <w:t xml:space="preserve">Oportunidade 1 (Framework de Portfólio de EAs Resiliente):</w:t>
      </w:r>
      <w:r>
        <w:t xml:space="preserve"> </w:t>
      </w:r>
      <w:r>
        <w:t xml:space="preserve">Em vez de buscar o EA "perfeito" singular, a grande oportunidade reside em desenvolver e implementar um framework dinâmico de gestão de portfólio de EAs. Isso implica combinar EAs com perfis de risco-retorno comprovadamente não correlacionados – incluindo estratégias com retornos moderados, mas com alta estabilidade e baixo</w:t>
      </w:r>
      <w:r>
        <w:t xml:space="preserve"> </w:t>
      </w:r>
      <w:r>
        <w:rPr>
          <w:iCs/>
          <w:i/>
        </w:rPr>
        <w:t xml:space="preserve">drawdown</w:t>
      </w:r>
      <w:r>
        <w:t xml:space="preserve">. Tal abordagem mitigaria o risco de falha de uma única estratégia, suavizaria os retornos gerais do portfólio, reduziria a volatilidade agregada e, por consequência, otimizaria a alocação de capital e maximizaria o lucro ajustado ao risco. Estima-se um potencial de aumento da lucratividade geral em 5-8% através da significativa redução de</w:t>
      </w:r>
      <w:r>
        <w:t xml:space="preserve"> </w:t>
      </w:r>
      <w:r>
        <w:rPr>
          <w:iCs/>
          <w:i/>
        </w:rPr>
        <w:t xml:space="preserve">drawdowns</w:t>
      </w:r>
      <w:r>
        <w:t xml:space="preserve"> </w:t>
      </w:r>
      <w:r>
        <w:t xml:space="preserve">sistêmicos e da otimização do capital ocioso.</w:t>
      </w:r>
    </w:p>
    <w:p>
      <w:pPr>
        <w:numPr>
          <w:ilvl w:val="0"/>
          <w:numId w:val="1048"/>
        </w:numPr>
        <w:pStyle w:val="Compact"/>
      </w:pPr>
      <w:r>
        <w:rPr>
          <w:bCs/>
          <w:b/>
        </w:rPr>
        <w:t xml:space="preserve">Oportunidade 2 (Otimização Adaptativa com Machine Learning):</w:t>
      </w:r>
      <w:r>
        <w:t xml:space="preserve"> </w:t>
      </w:r>
      <w:r>
        <w:t xml:space="preserve">Ir além da otimização de parâmetros estáticos é o próximo salto estratégico. Devemos investir no desenvolvimento de um sistema de otimização adaptativa baseado em Machine Learning (ML). Este sistema seria capaz de ajustar dinamicamente os parâmetros dos EAs em tempo real, respondendo proativamente às condições de mercado predominantes (volatilidade, tendências, eventos macroeconômicos). Tal avanço transformaria nossos EAs de estratégias estáticas em sistemas inteligentes e auto-otimizáveis, potencialmente desbloqueando um diferencial competitivo sustentável e aumentando a resiliência operacional em até 15-20% em períodos de alta volatilidade, o que se traduz diretamente em perdas significativamente menores.</w:t>
      </w:r>
    </w:p>
    <w:p>
      <w:pPr>
        <w:numPr>
          <w:ilvl w:val="0"/>
          <w:numId w:val="1048"/>
        </w:numPr>
        <w:pStyle w:val="Compact"/>
      </w:pPr>
      <w:r>
        <w:rPr>
          <w:bCs/>
          <w:b/>
        </w:rPr>
        <w:t xml:space="preserve">Oportunidade 3 (Monetização da Metodologia de Otimização e EAs):</w:t>
      </w:r>
      <w:r>
        <w:t xml:space="preserve"> </w:t>
      </w:r>
      <w:r>
        <w:t xml:space="preserve">Se formos capazes de desenvolver um processo de otimização e validação de EAs que seja comprovadamente robusto, resiliente e superior, surge uma oportunidade substancial para empacotar e licenciar essa metodologia, ou os próprios EAs otimizados, para outras instituições financeiras (como bancos de investimento menores,</w:t>
      </w:r>
      <w:r>
        <w:t xml:space="preserve"> </w:t>
      </w:r>
      <w:r>
        <w:rPr>
          <w:iCs/>
          <w:i/>
        </w:rPr>
        <w:t xml:space="preserve">hedge funds</w:t>
      </w:r>
      <w:r>
        <w:t xml:space="preserve"> </w:t>
      </w:r>
      <w:r>
        <w:t xml:space="preserve">ou</w:t>
      </w:r>
      <w:r>
        <w:t xml:space="preserve"> </w:t>
      </w:r>
      <w:r>
        <w:rPr>
          <w:iCs/>
          <w:i/>
        </w:rPr>
        <w:t xml:space="preserve">family offices</w:t>
      </w:r>
      <w:r>
        <w:t xml:space="preserve">). Esta iniciativa abriria uma nova e lucrativa linha de receita, transformando nosso expertise interno em um produto de alto valor agregado, com potencial para gerar receitas de licenciamento equivalentes a X% do nosso EBITDA atual.</w:t>
      </w:r>
    </w:p>
    <w:bookmarkEnd w:id="60"/>
    <w:bookmarkStart w:id="61" w:name="riscos-e-ameaças-ocultas-3"/>
    <w:p>
      <w:pPr>
        <w:pStyle w:val="Heading6"/>
      </w:pPr>
      <w:r>
        <w:rPr>
          <w:bCs/>
          <w:b/>
        </w:rPr>
        <w:t xml:space="preserve">3.3. Riscos e Ameaças Ocultas</w:t>
      </w:r>
    </w:p>
    <w:p>
      <w:pPr>
        <w:pStyle w:val="FirstParagraph"/>
      </w:pPr>
      <w:r>
        <w:t xml:space="preserve">A profunda análise revelou riscos significativos, muitos dos quais não são imediatamente aparentes:</w:t>
      </w:r>
    </w:p>
    <w:p>
      <w:pPr>
        <w:numPr>
          <w:ilvl w:val="0"/>
          <w:numId w:val="1049"/>
        </w:numPr>
        <w:pStyle w:val="Compact"/>
      </w:pPr>
      <w:r>
        <w:rPr>
          <w:bCs/>
          <w:b/>
        </w:rPr>
        <w:t xml:space="preserve">Risco 1 (Overfitting e Falha Catastrófica):</w:t>
      </w:r>
      <w:r>
        <w:t xml:space="preserve"> </w:t>
      </w:r>
      <w:r>
        <w:t xml:space="preserve">O maior risco oculto é o</w:t>
      </w:r>
      <w:r>
        <w:t xml:space="preserve"> </w:t>
      </w:r>
      <w:r>
        <w:rPr>
          <w:iCs/>
          <w:i/>
        </w:rPr>
        <w:t xml:space="preserve">overfitting</w:t>
      </w:r>
      <w:r>
        <w:t xml:space="preserve"> </w:t>
      </w:r>
      <w:r>
        <w:t xml:space="preserve">– a otimização excessiva para dados históricos que resulta em estratégias com desempenho impecável em</w:t>
      </w:r>
      <w:r>
        <w:t xml:space="preserve"> </w:t>
      </w:r>
      <w:r>
        <w:rPr>
          <w:iCs/>
          <w:i/>
        </w:rPr>
        <w:t xml:space="preserve">backtests</w:t>
      </w:r>
      <w:r>
        <w:t xml:space="preserve">, mas que falham espetacularmente em ambiente de negociação real. Isso pode levar a perdas de capital muito além dos limites aceitáveis e a danos irreparáveis à reputação. O custo de um único EA falho em um mercado volátil pode anular anos de lucros gerados por outras estratégias.</w:t>
      </w:r>
    </w:p>
    <w:p>
      <w:pPr>
        <w:numPr>
          <w:ilvl w:val="0"/>
          <w:numId w:val="1049"/>
        </w:numPr>
        <w:pStyle w:val="Compact"/>
      </w:pPr>
      <w:r>
        <w:rPr>
          <w:bCs/>
          <w:b/>
        </w:rPr>
        <w:t xml:space="preserve">Risco 2 (Custos Operacionais e Complexidade de Monitoramento):</w:t>
      </w:r>
      <w:r>
        <w:t xml:space="preserve"> </w:t>
      </w:r>
      <w:r>
        <w:t xml:space="preserve">A operação de EAs em "08 servidores" implica custos significativos de infraestrutura, latência e uma complexidade crescente de monitoramento. Uma falha de infraestrutura, um bug de software não detectado ou uma falha de conectividade em um dos servidores pode levar a perdas generalizadas e rápidas, especialmente na ausência de sincronização robusta entre as instâncias ou de mecanismos de</w:t>
      </w:r>
      <w:r>
        <w:t xml:space="preserve"> </w:t>
      </w:r>
      <w:r>
        <w:rPr>
          <w:iCs/>
          <w:i/>
        </w:rPr>
        <w:t xml:space="preserve">kill switch</w:t>
      </w:r>
      <w:r>
        <w:t xml:space="preserve"> </w:t>
      </w:r>
      <w:r>
        <w:t xml:space="preserve">inadequados.</w:t>
      </w:r>
    </w:p>
    <w:p>
      <w:pPr>
        <w:numPr>
          <w:ilvl w:val="0"/>
          <w:numId w:val="1049"/>
        </w:numPr>
        <w:pStyle w:val="Compact"/>
      </w:pPr>
      <w:r>
        <w:rPr>
          <w:bCs/>
          <w:b/>
        </w:rPr>
        <w:t xml:space="preserve">Risco 3 (Risco de Mercado Indetectável):</w:t>
      </w:r>
      <w:r>
        <w:t xml:space="preserve"> </w:t>
      </w:r>
      <w:r>
        <w:t xml:space="preserve">Os mercados financeiros são ecossistemas em constante evolução. Uma otimização baseada exclusivamente em dados passados pode não capturar novas dinâmicas de mercado, como mudanças regulatórias abruptas, eventos de "cisne negro" imprevistos ou a entrada de novos participantes com estratégias disruptivas. A não detecção e adaptação a essas mudanças pode rapidamente tornar nossos EAs obsoletos e prejudiciais ao invés de lucrativos.</w:t>
      </w:r>
    </w:p>
    <w:p>
      <w:pPr>
        <w:numPr>
          <w:ilvl w:val="0"/>
          <w:numId w:val="1049"/>
        </w:numPr>
        <w:pStyle w:val="Compact"/>
      </w:pPr>
      <w:r>
        <w:rPr>
          <w:bCs/>
          <w:b/>
        </w:rPr>
        <w:t xml:space="preserve">Risco 4 (Talento e Retenção de Especialistas):</w:t>
      </w:r>
      <w:r>
        <w:t xml:space="preserve"> </w:t>
      </w:r>
      <w:r>
        <w:t xml:space="preserve">A capacidade de desenvolver, otimizar e gerenciar EAs robustos exige talentos altamente especializados em finanças quantitativas, programação avançada e engenharia de dados. O risco de não atrair, desenvolver ou reter esses profissionais de alto calibre pode limitar drasticamente nossa capacidade de inovar e gerenciar eficazmente os riscos associados às operações algorítmicas.</w:t>
      </w:r>
    </w:p>
    <w:p>
      <w:r>
        <w:pict>
          <v:rect style="width:0;height:1.5pt" o:hralign="center" o:hrstd="t" o:hr="t"/>
        </w:pict>
      </w:r>
    </w:p>
    <w:bookmarkEnd w:id="61"/>
    <w:bookmarkEnd w:id="62"/>
    <w:bookmarkStart w:id="63" w:name="Xf1932840c289d9e4dd66f56efd214f929c87c82"/>
    <w:p>
      <w:pPr>
        <w:pStyle w:val="Heading5"/>
      </w:pPr>
      <w:r>
        <w:rPr>
          <w:bCs/>
          <w:b/>
        </w:rPr>
        <w:t xml:space="preserve">4. Recomendações Acionáveis e Próximos Passos</w:t>
      </w:r>
    </w:p>
    <w:p>
      <w:pPr>
        <w:numPr>
          <w:ilvl w:val="0"/>
          <w:numId w:val="1050"/>
        </w:numPr>
        <w:pStyle w:val="Compact"/>
      </w:pPr>
      <w:r>
        <w:rPr>
          <w:bCs/>
          <w:b/>
        </w:rPr>
        <w:t xml:space="preserve">Recomendação Estratégica 1:</w:t>
      </w:r>
      <w:r>
        <w:t xml:space="preserve"> </w:t>
      </w:r>
      <w:r>
        <w:rPr>
          <w:bCs/>
          <w:b/>
        </w:rPr>
        <w:t xml:space="preserve">Implementar um Framework Robusto de Teste e Validação de Expert Advisors, focado em Robustez e Risco Ajustado.</w:t>
      </w:r>
    </w:p>
    <w:p>
      <w:pPr>
        <w:numPr>
          <w:ilvl w:val="1"/>
          <w:numId w:val="1051"/>
        </w:numPr>
        <w:pStyle w:val="Compact"/>
      </w:pPr>
      <w:r>
        <w:rPr>
          <w:bCs/>
          <w:b/>
        </w:rPr>
        <w:t xml:space="preserve">Justificativa:</w:t>
      </w:r>
      <w:r>
        <w:t xml:space="preserve"> </w:t>
      </w:r>
      <w:r>
        <w:t xml:space="preserve">Mitigar de forma decisiva o risco de</w:t>
      </w:r>
      <w:r>
        <w:t xml:space="preserve"> </w:t>
      </w:r>
      <w:r>
        <w:rPr>
          <w:iCs/>
          <w:i/>
        </w:rPr>
        <w:t xml:space="preserve">overfitting</w:t>
      </w:r>
      <w:r>
        <w:t xml:space="preserve"> </w:t>
      </w:r>
      <w:r>
        <w:t xml:space="preserve">e garantir que os EAs selecionados sejam intrinsecamente resilientes em diversas condições de mercado, não apenas "lucrativos" no</w:t>
      </w:r>
      <w:r>
        <w:t xml:space="preserve"> </w:t>
      </w:r>
      <w:r>
        <w:rPr>
          <w:iCs/>
          <w:i/>
        </w:rPr>
        <w:t xml:space="preserve">backtest</w:t>
      </w:r>
      <w:r>
        <w:t xml:space="preserve">. Isso otimizará o uso de capital e protegerá os lucros.</w:t>
      </w:r>
    </w:p>
    <w:p>
      <w:pPr>
        <w:numPr>
          <w:ilvl w:val="1"/>
          <w:numId w:val="1051"/>
        </w:numPr>
        <w:pStyle w:val="Compact"/>
      </w:pPr>
      <w:r>
        <w:rPr>
          <w:bCs/>
          <w:b/>
        </w:rPr>
        <w:t xml:space="preserve">Próximos Passos Sugeridos:</w:t>
      </w:r>
    </w:p>
    <w:p>
      <w:pPr>
        <w:numPr>
          <w:ilvl w:val="2"/>
          <w:numId w:val="1052"/>
        </w:numPr>
        <w:pStyle w:val="Compact"/>
      </w:pPr>
      <w:r>
        <w:rPr>
          <w:bCs/>
          <w:b/>
        </w:rPr>
        <w:t xml:space="preserve">Definir Novas Métricas de Otimização Padrão:</w:t>
      </w:r>
      <w:r>
        <w:t xml:space="preserve"> </w:t>
      </w:r>
      <w:r>
        <w:t xml:space="preserve">Priorizar e integrar métricas como Sharpe Ratio, Sortino Ratio, Calmar Ratio, Max Drawdown e Max Consecutive Losses como critérios primários de seleção.</w:t>
      </w:r>
    </w:p>
    <w:p>
      <w:pPr>
        <w:numPr>
          <w:ilvl w:val="2"/>
          <w:numId w:val="1052"/>
        </w:numPr>
        <w:pStyle w:val="Compact"/>
      </w:pPr>
      <w:r>
        <w:rPr>
          <w:bCs/>
          <w:b/>
        </w:rPr>
        <w:t xml:space="preserve">Introduzir Testes Out-of-Sample e Walk-Forward Optimization Rigorosos:</w:t>
      </w:r>
      <w:r>
        <w:t xml:space="preserve"> </w:t>
      </w:r>
      <w:r>
        <w:t xml:space="preserve">Validar o desempenho dos EAs em dados não utilizados durante a fase de otimização.</w:t>
      </w:r>
    </w:p>
    <w:p>
      <w:pPr>
        <w:numPr>
          <w:ilvl w:val="2"/>
          <w:numId w:val="1052"/>
        </w:numPr>
        <w:pStyle w:val="Compact"/>
      </w:pPr>
      <w:r>
        <w:rPr>
          <w:bCs/>
          <w:b/>
        </w:rPr>
        <w:t xml:space="preserve">Realizar Simulações de Monte Carlo e Stress Testing Agressivo:</w:t>
      </w:r>
      <w:r>
        <w:t xml:space="preserve"> </w:t>
      </w:r>
      <w:r>
        <w:t xml:space="preserve">Avaliar o desempenho do EA sob cenários extremos e estocásticos para identificar pontos de falha.</w:t>
      </w:r>
    </w:p>
    <w:p>
      <w:pPr>
        <w:numPr>
          <w:ilvl w:val="2"/>
          <w:numId w:val="1052"/>
        </w:numPr>
        <w:pStyle w:val="Compact"/>
      </w:pPr>
      <w:r>
        <w:rPr>
          <w:bCs/>
          <w:b/>
        </w:rPr>
        <w:t xml:space="preserve">Prazo:</w:t>
      </w:r>
      <w:r>
        <w:t xml:space="preserve"> </w:t>
      </w:r>
      <w:r>
        <w:t xml:space="preserve">Desenvolver e integrar o novo protocolo de teste na rotina de otimização em 90 dias.</w:t>
      </w:r>
    </w:p>
    <w:p>
      <w:pPr>
        <w:numPr>
          <w:ilvl w:val="0"/>
          <w:numId w:val="1050"/>
        </w:numPr>
        <w:pStyle w:val="Compact"/>
      </w:pPr>
      <w:r>
        <w:rPr>
          <w:bCs/>
          <w:b/>
        </w:rPr>
        <w:t xml:space="preserve">Recomendação Estratégica 2:</w:t>
      </w:r>
      <w:r>
        <w:t xml:space="preserve"> </w:t>
      </w:r>
      <w:r>
        <w:rPr>
          <w:bCs/>
          <w:b/>
        </w:rPr>
        <w:t xml:space="preserve">Estabelecer um Comitê Executivo ou Força-Tarefa de Governança de Algoritmos e Alocação de Capital para Trading Automatizado.</w:t>
      </w:r>
    </w:p>
    <w:p>
      <w:pPr>
        <w:numPr>
          <w:ilvl w:val="1"/>
          <w:numId w:val="1053"/>
        </w:numPr>
        <w:pStyle w:val="Compact"/>
      </w:pPr>
      <w:r>
        <w:rPr>
          <w:bCs/>
          <w:b/>
        </w:rPr>
        <w:t xml:space="preserve">Justificativa:</w:t>
      </w:r>
      <w:r>
        <w:t xml:space="preserve"> </w:t>
      </w:r>
      <w:r>
        <w:t xml:space="preserve">Centralizar a supervisão estratégica, o monitoramento contínuo e as decisões de alocação de capital para todas as estratégias de EA, garantindo um alinhamento rigoroso com os objetivos estratégicos de risco e retorno da organização.</w:t>
      </w:r>
    </w:p>
    <w:p>
      <w:pPr>
        <w:numPr>
          <w:ilvl w:val="1"/>
          <w:numId w:val="1053"/>
        </w:numPr>
        <w:pStyle w:val="Compact"/>
      </w:pPr>
      <w:r>
        <w:rPr>
          <w:bCs/>
          <w:b/>
        </w:rPr>
        <w:t xml:space="preserve">Próximos Passos Sugeridos:</w:t>
      </w:r>
    </w:p>
    <w:p>
      <w:pPr>
        <w:numPr>
          <w:ilvl w:val="2"/>
          <w:numId w:val="1054"/>
        </w:numPr>
        <w:pStyle w:val="Compact"/>
      </w:pPr>
      <w:r>
        <w:rPr>
          <w:bCs/>
          <w:b/>
        </w:rPr>
        <w:t xml:space="preserve">Definir Limites de Risco e Capital Explícitos:</w:t>
      </w:r>
      <w:r>
        <w:t xml:space="preserve"> </w:t>
      </w:r>
      <w:r>
        <w:t xml:space="preserve">Estabelecer limites claros de</w:t>
      </w:r>
      <w:r>
        <w:t xml:space="preserve"> </w:t>
      </w:r>
      <w:r>
        <w:rPr>
          <w:iCs/>
          <w:i/>
        </w:rPr>
        <w:t xml:space="preserve">drawdown</w:t>
      </w:r>
      <w:r>
        <w:t xml:space="preserve"> </w:t>
      </w:r>
      <w:r>
        <w:t xml:space="preserve">aceitável, capital máximo alocado por EA individual e limites de perda diários/semanais/mensais para o portfólio total de EAs.</w:t>
      </w:r>
    </w:p>
    <w:p>
      <w:pPr>
        <w:numPr>
          <w:ilvl w:val="2"/>
          <w:numId w:val="1054"/>
        </w:numPr>
        <w:pStyle w:val="Compact"/>
      </w:pPr>
      <w:r>
        <w:rPr>
          <w:bCs/>
          <w:b/>
        </w:rPr>
        <w:t xml:space="preserve">Implementar Mecanismos de Kill Switch Automatizados:</w:t>
      </w:r>
      <w:r>
        <w:t xml:space="preserve"> </w:t>
      </w:r>
      <w:r>
        <w:t xml:space="preserve">Desenvolver, testar e operacionalizar sistemas automatizados para pausar ou desativar EAs que excedam limites de risco predefinidos, com prioridade máxima.</w:t>
      </w:r>
    </w:p>
    <w:p>
      <w:pPr>
        <w:numPr>
          <w:ilvl w:val="2"/>
          <w:numId w:val="1054"/>
        </w:numPr>
        <w:pStyle w:val="Compact"/>
      </w:pPr>
      <w:r>
        <w:rPr>
          <w:bCs/>
          <w:b/>
        </w:rPr>
        <w:t xml:space="preserve">Dashboard de Desempenho e Risco em Tempo Real:</w:t>
      </w:r>
      <w:r>
        <w:t xml:space="preserve"> </w:t>
      </w:r>
      <w:r>
        <w:t xml:space="preserve">Criar um dashboard intuitivo e em tempo real para o C-level, exibindo métricas de risco-retorno consolidadas para cada EA e para o portfólio completo.</w:t>
      </w:r>
    </w:p>
    <w:p>
      <w:pPr>
        <w:numPr>
          <w:ilvl w:val="2"/>
          <w:numId w:val="1054"/>
        </w:numPr>
        <w:pStyle w:val="Compact"/>
      </w:pPr>
      <w:r>
        <w:rPr>
          <w:bCs/>
          <w:b/>
        </w:rPr>
        <w:t xml:space="preserve">Prazo:</w:t>
      </w:r>
      <w:r>
        <w:t xml:space="preserve"> </w:t>
      </w:r>
      <w:r>
        <w:t xml:space="preserve">Formar o comitê em 30 dias e ter o framework de governança implementado e operacional em 120 dias.</w:t>
      </w:r>
    </w:p>
    <w:p>
      <w:pPr>
        <w:numPr>
          <w:ilvl w:val="0"/>
          <w:numId w:val="1050"/>
        </w:numPr>
        <w:pStyle w:val="Compact"/>
      </w:pPr>
      <w:r>
        <w:rPr>
          <w:bCs/>
          <w:b/>
        </w:rPr>
        <w:t xml:space="preserve">Recomendação Estratégica 3:</w:t>
      </w:r>
      <w:r>
        <w:t xml:space="preserve"> </w:t>
      </w:r>
      <w:r>
        <w:rPr>
          <w:bCs/>
          <w:b/>
        </w:rPr>
        <w:t xml:space="preserve">Iniciar um Projeto Piloto de Pesquisa e Desenvolvimento (P&amp;D) Focado em Otimização Adaptativa via Machine Learning.</w:t>
      </w:r>
    </w:p>
    <w:p>
      <w:pPr>
        <w:numPr>
          <w:ilvl w:val="1"/>
          <w:numId w:val="1055"/>
        </w:numPr>
        <w:pStyle w:val="Compact"/>
      </w:pPr>
      <w:r>
        <w:rPr>
          <w:bCs/>
          <w:b/>
        </w:rPr>
        <w:t xml:space="preserve">Justificativa:</w:t>
      </w:r>
      <w:r>
        <w:t xml:space="preserve"> </w:t>
      </w:r>
      <w:r>
        <w:t xml:space="preserve">Explorar e validar a inovação disruptiva que pode transformar nossos EAs de ferramentas estáticas em sistemas dinâmicos e resilientes, estabelecendo uma vantagem competitiva de longo prazo e abrindo novas frentes de receita.</w:t>
      </w:r>
    </w:p>
    <w:p>
      <w:pPr>
        <w:numPr>
          <w:ilvl w:val="1"/>
          <w:numId w:val="1055"/>
        </w:numPr>
        <w:pStyle w:val="Compact"/>
      </w:pPr>
      <w:r>
        <w:rPr>
          <w:bCs/>
          <w:b/>
        </w:rPr>
        <w:t xml:space="preserve">Próximos Passos Sugeridos:</w:t>
      </w:r>
    </w:p>
    <w:p>
      <w:pPr>
        <w:numPr>
          <w:ilvl w:val="2"/>
          <w:numId w:val="1056"/>
        </w:numPr>
        <w:pStyle w:val="Compact"/>
      </w:pPr>
      <w:r>
        <w:rPr>
          <w:bCs/>
          <w:b/>
        </w:rPr>
        <w:t xml:space="preserve">Alocar Orçamento Dedicado e Equipe Especializada:</w:t>
      </w:r>
      <w:r>
        <w:t xml:space="preserve"> </w:t>
      </w:r>
      <w:r>
        <w:t xml:space="preserve">Destinar um orçamento inicial e montar um pequeno time de P&amp;D focado exclusivamente em algoritmos de ML aplicados à otimização de EAs.</w:t>
      </w:r>
    </w:p>
    <w:p>
      <w:pPr>
        <w:numPr>
          <w:ilvl w:val="2"/>
          <w:numId w:val="1056"/>
        </w:numPr>
        <w:pStyle w:val="Compact"/>
      </w:pPr>
      <w:r>
        <w:rPr>
          <w:bCs/>
          <w:b/>
        </w:rPr>
        <w:t xml:space="preserve">Avaliar Parcerias Externas Estratégicas:</w:t>
      </w:r>
      <w:r>
        <w:t xml:space="preserve"> </w:t>
      </w:r>
      <w:r>
        <w:t xml:space="preserve">Investigar a viabilidade de colaboração com universidades de ponta ou startups especializadas em IA para acelerar o aprendizado e o desenvolvimento.</w:t>
      </w:r>
    </w:p>
    <w:p>
      <w:pPr>
        <w:numPr>
          <w:ilvl w:val="2"/>
          <w:numId w:val="1056"/>
        </w:numPr>
        <w:pStyle w:val="Compact"/>
      </w:pPr>
      <w:r>
        <w:rPr>
          <w:bCs/>
          <w:b/>
        </w:rPr>
        <w:t xml:space="preserve">Definir Casos de Uso Iniciais:</w:t>
      </w:r>
      <w:r>
        <w:t xml:space="preserve"> </w:t>
      </w:r>
      <w:r>
        <w:t xml:space="preserve">Identificar 1-2 Expert Advisors de alto impacto ou criticidade para testar e validar a abordagem de otimização adaptativa em ambiente controlado.</w:t>
      </w:r>
    </w:p>
    <w:p>
      <w:pPr>
        <w:numPr>
          <w:ilvl w:val="2"/>
          <w:numId w:val="1056"/>
        </w:numPr>
        <w:pStyle w:val="Compact"/>
      </w:pPr>
      <w:r>
        <w:rPr>
          <w:bCs/>
          <w:b/>
        </w:rPr>
        <w:t xml:space="preserve">Prazo:</w:t>
      </w:r>
      <w:r>
        <w:t xml:space="preserve"> </w:t>
      </w:r>
      <w:r>
        <w:t xml:space="preserve">Iniciar o projeto de P&amp;D em 60 dias, com resultados de um protótipo inicial (MVP) esperados em 6-9 meses.</w:t>
      </w:r>
    </w:p>
    <w:p>
      <w:r>
        <w:pict>
          <v:rect style="width:0;height:1.5pt" o:hralign="center" o:hrstd="t" o:hr="t"/>
        </w:pict>
      </w:r>
    </w:p>
    <w:bookmarkEnd w:id="63"/>
    <w:bookmarkStart w:id="64" w:name="conclusão-3"/>
    <w:p>
      <w:pPr>
        <w:pStyle w:val="Heading5"/>
      </w:pPr>
      <w:r>
        <w:rPr>
          <w:bCs/>
          <w:b/>
        </w:rPr>
        <w:t xml:space="preserve">5. Conclusão</w:t>
      </w:r>
    </w:p>
    <w:p>
      <w:pPr>
        <w:pStyle w:val="FirstParagraph"/>
      </w:pPr>
      <w:r>
        <w:t xml:space="preserve">A análise aprofundada da otimização de Expert Advisors revela uma dicotomia crítica: um potencial de lucro significativo, intrinsecamente ligado a uma volatilidade e riscos substanciais. A complacência com a simples otimização baseada unicamente no lucro é insustentável e expõe a organização a perdas evitáveis e a um severo dano reputacional. É imperativo que a liderança adote uma postura proativa e decisiva, investindo em um framework de governança de risco robusto e explorando ativamente inovações disruptivas como a otimização adaptativa via Machine Learning. Somente assim poderemos transformar a volatilidade, de um passivo, em um diferencial estratégico fundamental, garantindo que nossas estratégias de negociação algorítmicas não apenas gerem retornos superiores, mas o façam de forma sustentável e resiliente, maximizando o lucro ajustado ao risco e solidificando nossa posição no mercado. A hora de agir é agora, antes que a próxima turbulência de mercado exponha as fragilidades de uma abordagem reativa e nos custe caro.</w:t>
      </w:r>
    </w:p>
    <w:p>
      <w:r>
        <w:pict>
          <v:rect style="width:0;height:1.5pt" o:hralign="center" o:hrstd="t" o:hr="t"/>
        </w:pict>
      </w:r>
    </w:p>
    <w:bookmarkEnd w:id="64"/>
    <w:bookmarkEnd w:id="65"/>
    <w:bookmarkEnd w:id="66"/>
    <w:bookmarkStart w:id="71" w:name="X266ac278726e22de192c41391e974255efa5c3b"/>
    <w:p>
      <w:pPr>
        <w:pStyle w:val="Heading3"/>
      </w:pPr>
      <w:r>
        <w:rPr>
          <w:bCs/>
          <w:b/>
        </w:rPr>
        <w:t xml:space="preserve">3. Conclusão Estratégica e Imperativo de Ação</w:t>
      </w:r>
    </w:p>
    <w:p>
      <w:pPr>
        <w:pStyle w:val="FirstParagraph"/>
      </w:pPr>
      <w:r>
        <w:t xml:space="preserve"> </w:t>
      </w:r>
      <w:r>
        <w:t xml:space="preserve">Esta conclusão final consolida os insights extraídos das análises detalhadas, traçando um caminho claro para a transformação estratégica de nossas operações de Expert Advisors.</w:t>
      </w:r>
    </w:p>
    <w:bookmarkStart w:id="67" w:name="X4bac0cc0461976779ab16a69bb65bb2f780084a"/>
    <w:p>
      <w:pPr>
        <w:pStyle w:val="Heading4"/>
      </w:pPr>
      <w:r>
        <w:rPr>
          <w:bCs/>
          <w:b/>
        </w:rPr>
        <w:t xml:space="preserve">1. O Imperativo Estratégico: Nossa Única e Maior Prioridade</w:t>
      </w:r>
    </w:p>
    <w:p>
      <w:pPr>
        <w:pStyle w:val="FirstParagraph"/>
      </w:pPr>
      <w:r>
        <w:t xml:space="preserve">Nossa análise aprofundada converge para um imperativo estratégico inadiável: transicionar de uma operação de Expert Advisors (EAs) com potencial robusto (Profit Factor consistentemente acima de 1.47), mas com lucros voláteis (0.311 a 9.415) e vulnerável a</w:t>
      </w:r>
      <w:r>
        <w:t xml:space="preserve"> </w:t>
      </w:r>
      <w:r>
        <w:rPr>
          <w:iCs/>
          <w:i/>
        </w:rPr>
        <w:t xml:space="preserve">overfitting</w:t>
      </w:r>
      <w:r>
        <w:t xml:space="preserve"> </w:t>
      </w:r>
      <w:r>
        <w:t xml:space="preserve">devido à otimização estática, para um modelo de</w:t>
      </w:r>
      <w:r>
        <w:t xml:space="preserve"> </w:t>
      </w:r>
      <w:r>
        <w:rPr>
          <w:bCs/>
          <w:b/>
        </w:rPr>
        <w:t xml:space="preserve">negociação algorítmica adaptativa e preditiva, impulsionada por Inteligência Artificial (IA) e Machine Learning (ML)</w:t>
      </w:r>
      <w:r>
        <w:t xml:space="preserve">. Este movimento audacioso é fundamental para maximizar o lucro ajustado ao risco, garantir performance consistente em qualquer regime de mercado e cimentar nossa vantagem competitiva, transformando a volatilidade em um catalisador de crescimento superior e sustentável.</w:t>
      </w:r>
    </w:p>
    <w:p>
      <w:r>
        <w:pict>
          <v:rect style="width:0;height:1.5pt" o:hralign="center" o:hrstd="t" o:hr="t"/>
        </w:pict>
      </w:r>
    </w:p>
    <w:bookmarkEnd w:id="67"/>
    <w:bookmarkStart w:id="68" w:name="X62647adb1293d6a4d73db88d59698c5bd87c34a"/>
    <w:p>
      <w:pPr>
        <w:pStyle w:val="Heading4"/>
      </w:pPr>
      <w:r>
        <w:rPr>
          <w:bCs/>
          <w:b/>
        </w:rPr>
        <w:t xml:space="preserve">2. A Narrativa Unificada: Como os Pontos se Conectam</w:t>
      </w:r>
    </w:p>
    <w:p>
      <w:pPr>
        <w:numPr>
          <w:ilvl w:val="0"/>
          <w:numId w:val="1057"/>
        </w:numPr>
      </w:pPr>
      <w:r>
        <w:rPr>
          <w:bCs/>
          <w:b/>
        </w:rPr>
        <w:t xml:space="preserve">O Paradoxo do Potencial não Otimizado (Relatórios 01 e 04):</w:t>
      </w:r>
      <w:r>
        <w:t xml:space="preserve"> </w:t>
      </w:r>
      <w:r>
        <w:t xml:space="preserve">Nossos EAs demonstram um sólido potencial, mas a otimização atual é uma faca de dois gumes, resultando em uma extrema dispersão de lucros e exposição inaceitável ao</w:t>
      </w:r>
      <w:r>
        <w:t xml:space="preserve"> </w:t>
      </w:r>
      <w:r>
        <w:rPr>
          <w:iCs/>
          <w:i/>
        </w:rPr>
        <w:t xml:space="preserve">overfitting</w:t>
      </w:r>
      <w:r>
        <w:t xml:space="preserve">. Estamos falhando em capturar consistentemente o valor máximo e operando com um perfil de risco-retorno subotimizado. A ausência de métricas de risco padronizadas agrava a ineficácia da gestão de portfólio.</w:t>
      </w:r>
    </w:p>
    <w:p>
      <w:pPr>
        <w:numPr>
          <w:ilvl w:val="0"/>
          <w:numId w:val="1057"/>
        </w:numPr>
      </w:pPr>
      <w:r>
        <w:rPr>
          <w:bCs/>
          <w:b/>
        </w:rPr>
        <w:t xml:space="preserve">As Alavancas para a Adaptabilidade (Relatório 02):</w:t>
      </w:r>
      <w:r>
        <w:t xml:space="preserve"> </w:t>
      </w:r>
      <w:r>
        <w:t xml:space="preserve">A identificação de</w:t>
      </w:r>
      <w:r>
        <w:t xml:space="preserve"> </w:t>
      </w:r>
      <w:r>
        <w:rPr>
          <w:rStyle w:val="VerbatimChar"/>
        </w:rPr>
        <w:t xml:space="preserve">InpZs</w:t>
      </w:r>
      <w:r>
        <w:t xml:space="preserve"> </w:t>
      </w:r>
      <w:r>
        <w:t xml:space="preserve">e</w:t>
      </w:r>
      <w:r>
        <w:t xml:space="preserve"> </w:t>
      </w:r>
      <w:r>
        <w:rPr>
          <w:rStyle w:val="VerbatimChar"/>
        </w:rPr>
        <w:t xml:space="preserve">InpBr</w:t>
      </w:r>
      <w:r>
        <w:t xml:space="preserve"> </w:t>
      </w:r>
      <w:r>
        <w:t xml:space="preserve">como os parâmetros mais sensíveis e determinantes para o ajuste fino do desempenho, e</w:t>
      </w:r>
      <w:r>
        <w:t xml:space="preserve"> </w:t>
      </w:r>
      <w:r>
        <w:rPr>
          <w:rStyle w:val="VerbatimChar"/>
        </w:rPr>
        <w:t xml:space="preserve">InpEna</w:t>
      </w:r>
      <w:r>
        <w:t xml:space="preserve"> </w:t>
      </w:r>
      <w:r>
        <w:t xml:space="preserve">como um controle booleano para modularidade estratégica, revela as alavancas cruciais para a otimização dinâmica. O parâmetro</w:t>
      </w:r>
      <w:r>
        <w:t xml:space="preserve"> </w:t>
      </w:r>
      <w:r>
        <w:rPr>
          <w:rStyle w:val="VerbatimChar"/>
        </w:rPr>
        <w:t xml:space="preserve">InpAtr</w:t>
      </w:r>
      <w:r>
        <w:t xml:space="preserve"> </w:t>
      </w:r>
      <w:r>
        <w:t xml:space="preserve">atuando como uma constante fundamental simplifica o foco da nossa inovação.</w:t>
      </w:r>
    </w:p>
    <w:p>
      <w:pPr>
        <w:numPr>
          <w:ilvl w:val="0"/>
          <w:numId w:val="1057"/>
        </w:numPr>
      </w:pPr>
      <w:r>
        <w:rPr>
          <w:bCs/>
          <w:b/>
        </w:rPr>
        <w:t xml:space="preserve">A Infraestrutura como Fundamento Estratégico (Relatório 03):</w:t>
      </w:r>
      <w:r>
        <w:t xml:space="preserve"> </w:t>
      </w:r>
      <w:r>
        <w:t xml:space="preserve">Nossa comprovada capacidade de operar e testar Expert Advisors em uma</w:t>
      </w:r>
      <w:r>
        <w:t xml:space="preserve"> </w:t>
      </w:r>
      <w:r>
        <w:rPr>
          <w:bCs/>
          <w:b/>
        </w:rPr>
        <w:t xml:space="preserve">infraestrutura multisservidor resiliente (08 servidores)</w:t>
      </w:r>
      <w:r>
        <w:t xml:space="preserve"> </w:t>
      </w:r>
      <w:r>
        <w:t xml:space="preserve">é um ativo estratégico subutilizado. Esta base tecnológica robusta minimiza riscos de ponto único de falha, assegura escalabilidade e fornece a plataforma essencial para implantar soluções avançadas de IA/ML, processar grandes volumes de dados e explorar novas geografias ou modelos de negócio (e.g., EA-as-a-Service).</w:t>
      </w:r>
    </w:p>
    <w:p>
      <w:pPr>
        <w:numPr>
          <w:ilvl w:val="0"/>
          <w:numId w:val="1057"/>
        </w:numPr>
      </w:pPr>
      <w:r>
        <w:rPr>
          <w:bCs/>
          <w:b/>
        </w:rPr>
        <w:t xml:space="preserve">A Síntese: Inteligência Preditiva como Diferencial Competitivo:</w:t>
      </w:r>
      <w:r>
        <w:t xml:space="preserve"> </w:t>
      </w:r>
      <w:r>
        <w:t xml:space="preserve">A confluência desses insights é clara: a IA/ML é a ponte necessária entre o potencial não otimizado de nossos EAs e a performance superior e ajustada ao risco que buscamos. Ao utilizar a IA/ML para ajustar dinamicamente os parâmetros-chave (</w:t>
      </w:r>
      <w:r>
        <w:rPr>
          <w:rStyle w:val="VerbatimChar"/>
        </w:rPr>
        <w:t xml:space="preserve">InpZs</w:t>
      </w:r>
      <w:r>
        <w:t xml:space="preserve">,</w:t>
      </w:r>
      <w:r>
        <w:t xml:space="preserve"> </w:t>
      </w:r>
      <w:r>
        <w:rPr>
          <w:rStyle w:val="VerbatimChar"/>
        </w:rPr>
        <w:t xml:space="preserve">InpBr</w:t>
      </w:r>
      <w:r>
        <w:t xml:space="preserve">,</w:t>
      </w:r>
      <w:r>
        <w:t xml:space="preserve"> </w:t>
      </w:r>
      <w:r>
        <w:rPr>
          <w:rStyle w:val="VerbatimChar"/>
        </w:rPr>
        <w:t xml:space="preserve">InpEna</w:t>
      </w:r>
      <w:r>
        <w:t xml:space="preserve">) com base nas condições de mercado em tempo real, mitigaremos os riscos de volatilidade e</w:t>
      </w:r>
      <w:r>
        <w:t xml:space="preserve"> </w:t>
      </w:r>
      <w:r>
        <w:rPr>
          <w:iCs/>
          <w:i/>
        </w:rPr>
        <w:t xml:space="preserve">overfitting</w:t>
      </w:r>
      <w:r>
        <w:t xml:space="preserve">. Isso transformará a otimização de uma tarefa reativa em um motor de crescimento contínuo e adaptativo, cimentando nossa posição de liderança no mercado algorítmico.</w:t>
      </w:r>
    </w:p>
    <w:p>
      <w:r>
        <w:pict>
          <v:rect style="width:0;height:1.5pt" o:hralign="center" o:hrstd="t" o:hr="t"/>
        </w:pict>
      </w:r>
    </w:p>
    <w:bookmarkEnd w:id="68"/>
    <w:bookmarkStart w:id="69" w:name="Xbbc09f8e7249c3331fbe032ca62eaaddf7b914a"/>
    <w:p>
      <w:pPr>
        <w:pStyle w:val="Heading4"/>
      </w:pPr>
      <w:r>
        <w:rPr>
          <w:bCs/>
          <w:b/>
        </w:rPr>
        <w:t xml:space="preserve">3. Rota de Ação Priorizada: Nossos Movimentos Decisivos</w:t>
      </w:r>
    </w:p>
    <w:p>
      <w:pPr>
        <w:numPr>
          <w:ilvl w:val="0"/>
          <w:numId w:val="1058"/>
        </w:numPr>
        <w:pStyle w:val="Compact"/>
      </w:pPr>
      <w:r>
        <w:rPr>
          <w:bCs/>
          <w:b/>
        </w:rPr>
        <w:t xml:space="preserve">Transformação Core: Lançar o</w:t>
      </w:r>
      <w:r>
        <w:rPr>
          <w:bCs/>
          <w:b/>
        </w:rPr>
        <w:t xml:space="preserve"> </w:t>
      </w:r>
      <w:r>
        <w:rPr>
          <w:bCs/>
          <w:b/>
        </w:rPr>
        <w:t xml:space="preserve">‘</w:t>
      </w:r>
      <w:r>
        <w:rPr>
          <w:bCs/>
          <w:b/>
        </w:rPr>
        <w:t xml:space="preserve">Projeto Quantum Alpha</w:t>
      </w:r>
      <w:r>
        <w:rPr>
          <w:bCs/>
          <w:b/>
        </w:rPr>
        <w:t xml:space="preserve">’</w:t>
      </w:r>
      <w:r>
        <w:rPr>
          <w:bCs/>
          <w:b/>
        </w:rPr>
        <w:t xml:space="preserve"> </w:t>
      </w:r>
      <w:r>
        <w:rPr>
          <w:bCs/>
          <w:b/>
        </w:rPr>
        <w:t xml:space="preserve">– Plataforma de Otimização Adaptativa IA/ML.</w:t>
      </w:r>
    </w:p>
    <w:p>
      <w:pPr>
        <w:numPr>
          <w:ilvl w:val="1"/>
          <w:numId w:val="1059"/>
        </w:numPr>
        <w:pStyle w:val="Compact"/>
      </w:pPr>
      <w:r>
        <w:rPr>
          <w:bCs/>
          <w:b/>
        </w:rPr>
        <w:t xml:space="preserve">Propósito:</w:t>
      </w:r>
      <w:r>
        <w:t xml:space="preserve"> </w:t>
      </w:r>
      <w:r>
        <w:t xml:space="preserve">Desenvolver um motor de IA/ML para ajuste dinâmico de parâmetros de EAs (Aprendizagem por Reforço, Classificação de Regimes de Mercado), visando aumentar a lucratividade média em 25-40% e reduzir a volatilidade dos resultados em 15-20%.</w:t>
      </w:r>
    </w:p>
    <w:p>
      <w:pPr>
        <w:numPr>
          <w:ilvl w:val="1"/>
          <w:numId w:val="1059"/>
        </w:numPr>
        <w:pStyle w:val="Compact"/>
      </w:pPr>
      <w:r>
        <w:rPr>
          <w:bCs/>
          <w:b/>
        </w:rPr>
        <w:t xml:space="preserve">Próximos Passos:</w:t>
      </w:r>
      <w:r>
        <w:t xml:space="preserve"> </w:t>
      </w:r>
      <w:r>
        <w:t xml:space="preserve">Constituir uma Equipe de Elite em IA/Quant em 30 dias; Alocar um orçamento inicial de US$ 1.5M - US$ 2M para P&amp;D e infraestrutura de computação de alto desempenho nos próximos 3-6 meses; Desenvolver um MVP em 9 meses.</w:t>
      </w:r>
    </w:p>
    <w:p>
      <w:pPr>
        <w:numPr>
          <w:ilvl w:val="0"/>
          <w:numId w:val="1058"/>
        </w:numPr>
        <w:pStyle w:val="Compact"/>
      </w:pPr>
      <w:r>
        <w:rPr>
          <w:bCs/>
          <w:b/>
        </w:rPr>
        <w:t xml:space="preserve">Governança Robusta: Estabelecer um Centro de Excelência em Risco Algorítmico (CERA).</w:t>
      </w:r>
    </w:p>
    <w:p>
      <w:pPr>
        <w:numPr>
          <w:ilvl w:val="1"/>
          <w:numId w:val="1060"/>
        </w:numPr>
        <w:pStyle w:val="Compact"/>
      </w:pPr>
      <w:r>
        <w:rPr>
          <w:bCs/>
          <w:b/>
        </w:rPr>
        <w:t xml:space="preserve">Propósito:</w:t>
      </w:r>
      <w:r>
        <w:t xml:space="preserve"> </w:t>
      </w:r>
      <w:r>
        <w:t xml:space="preserve">Mitigar riscos de</w:t>
      </w:r>
      <w:r>
        <w:t xml:space="preserve"> </w:t>
      </w:r>
      <w:r>
        <w:rPr>
          <w:iCs/>
          <w:i/>
        </w:rPr>
        <w:t xml:space="preserve">overfitting</w:t>
      </w:r>
      <w:r>
        <w:t xml:space="preserve"> </w:t>
      </w:r>
      <w:r>
        <w:t xml:space="preserve">e inadaptação a regimes de mercado, protegendo o capital e a reputação. Implementar métricas de otimização focadas em risco-retorno (Sharpe Ratio, Max Drawdown), testes de robustez rigorosos (Walk-Forward, Out-of-Sample, Monte Carlo, Stress Testing), e desenvolver</w:t>
      </w:r>
      <w:r>
        <w:t xml:space="preserve"> </w:t>
      </w:r>
      <w:r>
        <w:rPr>
          <w:iCs/>
          <w:i/>
        </w:rPr>
        <w:t xml:space="preserve">kill switches</w:t>
      </w:r>
      <w:r>
        <w:t xml:space="preserve"> </w:t>
      </w:r>
      <w:r>
        <w:t xml:space="preserve">automatizados com um dashboard C-level de performance e risco em tempo real.</w:t>
      </w:r>
    </w:p>
    <w:p>
      <w:pPr>
        <w:numPr>
          <w:ilvl w:val="1"/>
          <w:numId w:val="1060"/>
        </w:numPr>
        <w:pStyle w:val="Compact"/>
      </w:pPr>
      <w:r>
        <w:rPr>
          <w:bCs/>
          <w:b/>
        </w:rPr>
        <w:t xml:space="preserve">Próximos Passos:</w:t>
      </w:r>
      <w:r>
        <w:t xml:space="preserve"> </w:t>
      </w:r>
      <w:r>
        <w:t xml:space="preserve">Padronizar metodologias de teste em 90 dias; Formar Comitê de Governança de Algoritmos em 30 dias com definição de limites de risco explícitos; Integrar monitoramento preditivo (AIOps) em 120 dias.</w:t>
      </w:r>
    </w:p>
    <w:p>
      <w:pPr>
        <w:numPr>
          <w:ilvl w:val="0"/>
          <w:numId w:val="1058"/>
        </w:numPr>
        <w:pStyle w:val="Compact"/>
      </w:pPr>
      <w:r>
        <w:rPr>
          <w:bCs/>
          <w:b/>
        </w:rPr>
        <w:t xml:space="preserve">Expansão Estratégica: Estudar e Validar o Potencial de</w:t>
      </w:r>
      <w:r>
        <w:rPr>
          <w:bCs/>
          <w:b/>
        </w:rPr>
        <w:t xml:space="preserve"> </w:t>
      </w:r>
      <w:r>
        <w:rPr>
          <w:bCs/>
          <w:b/>
        </w:rPr>
        <w:t xml:space="preserve">‘</w:t>
      </w:r>
      <w:r>
        <w:rPr>
          <w:bCs/>
          <w:b/>
        </w:rPr>
        <w:t xml:space="preserve">EA-as-a-Service</w:t>
      </w:r>
      <w:r>
        <w:rPr>
          <w:bCs/>
          <w:b/>
        </w:rPr>
        <w:t xml:space="preserve">’</w:t>
      </w:r>
      <w:r>
        <w:rPr>
          <w:bCs/>
          <w:b/>
        </w:rPr>
        <w:t xml:space="preserve"> </w:t>
      </w:r>
      <w:r>
        <w:rPr>
          <w:bCs/>
          <w:b/>
        </w:rPr>
        <w:t xml:space="preserve">(EAaaS).</w:t>
      </w:r>
    </w:p>
    <w:p>
      <w:pPr>
        <w:numPr>
          <w:ilvl w:val="1"/>
          <w:numId w:val="1061"/>
        </w:numPr>
        <w:pStyle w:val="Compact"/>
      </w:pPr>
      <w:r>
        <w:rPr>
          <w:bCs/>
          <w:b/>
        </w:rPr>
        <w:t xml:space="preserve">Propósito:</w:t>
      </w:r>
      <w:r>
        <w:t xml:space="preserve"> </w:t>
      </w:r>
      <w:r>
        <w:t xml:space="preserve">Capitalizar nossa infraestrutura multisservidor e expertise em EAs para criar uma nova linha de receita, oferecendo nossa capacidade de negociação algorítmica e otimização como um serviço de alto valor agregado a outras instituições financeiras.</w:t>
      </w:r>
    </w:p>
    <w:p>
      <w:pPr>
        <w:numPr>
          <w:ilvl w:val="1"/>
          <w:numId w:val="1061"/>
        </w:numPr>
        <w:pStyle w:val="Compact"/>
      </w:pPr>
      <w:r>
        <w:rPr>
          <w:bCs/>
          <w:b/>
        </w:rPr>
        <w:t xml:space="preserve">Próximos Passos:</w:t>
      </w:r>
      <w:r>
        <w:t xml:space="preserve"> </w:t>
      </w:r>
      <w:r>
        <w:t xml:space="preserve">Designar Força-Tarefa de Ação Imediata (30 dias) para Estudo de Viabilidade e Business Case; Iniciar Projeto Piloto com 3-5 clientes estratégicos em 6 meses para validação de modelo de negócio e precificação.</w:t>
      </w:r>
    </w:p>
    <w:p>
      <w:pPr>
        <w:numPr>
          <w:ilvl w:val="0"/>
          <w:numId w:val="1058"/>
        </w:numPr>
        <w:pStyle w:val="Compact"/>
      </w:pPr>
      <w:r>
        <w:rPr>
          <w:bCs/>
          <w:b/>
        </w:rPr>
        <w:t xml:space="preserve">Excelência Operacional: Otimização Contínua de Custos Transacionais e Execução.</w:t>
      </w:r>
    </w:p>
    <w:p>
      <w:pPr>
        <w:numPr>
          <w:ilvl w:val="1"/>
          <w:numId w:val="1062"/>
        </w:numPr>
        <w:pStyle w:val="Compact"/>
      </w:pPr>
      <w:r>
        <w:rPr>
          <w:bCs/>
          <w:b/>
        </w:rPr>
        <w:t xml:space="preserve">Propósito:</w:t>
      </w:r>
      <w:r>
        <w:t xml:space="preserve"> </w:t>
      </w:r>
      <w:r>
        <w:t xml:space="preserve">Assegurar que a escalabilidade das operações seja economicamente viável, protegendo e maximizando as margens de lucro líquido. Abordar o risco de erosão do lucro por custos não-lineares.</w:t>
      </w:r>
    </w:p>
    <w:p>
      <w:pPr>
        <w:numPr>
          <w:ilvl w:val="1"/>
          <w:numId w:val="1062"/>
        </w:numPr>
        <w:pStyle w:val="Compact"/>
      </w:pPr>
      <w:r>
        <w:rPr>
          <w:bCs/>
          <w:b/>
        </w:rPr>
        <w:t xml:space="preserve">Próximos Passos:</w:t>
      </w:r>
      <w:r>
        <w:t xml:space="preserve"> </w:t>
      </w:r>
      <w:r>
        <w:t xml:space="preserve">Auditoria completa de custo-benefício dos provedores de liquidez e canais de execução em 60 dias; Avaliar e testar soluções de Smart Order Routing (SOR) e negociar termos mais competitivos com brokers em 90-120 dias; Integrar otimização de custos diretamente nos algoritmos dos EAs em 6 meses.</w:t>
      </w:r>
    </w:p>
    <w:p>
      <w:r>
        <w:pict>
          <v:rect style="width:0;height:1.5pt" o:hralign="center" o:hrstd="t" o:hr="t"/>
        </w:pict>
      </w:r>
    </w:p>
    <w:bookmarkEnd w:id="69"/>
    <w:bookmarkStart w:id="70" w:name="conclusão-e-visão-de-futuro"/>
    <w:p>
      <w:pPr>
        <w:pStyle w:val="Heading4"/>
      </w:pPr>
      <w:r>
        <w:rPr>
          <w:bCs/>
          <w:b/>
        </w:rPr>
        <w:t xml:space="preserve">4. Conclusão e Visão de Futuro</w:t>
      </w:r>
    </w:p>
    <w:p>
      <w:pPr>
        <w:pStyle w:val="FirstParagraph"/>
      </w:pPr>
      <w:r>
        <w:t xml:space="preserve">Estamos em um ponto de inflexão estratégico que exige uma ação decisiva e transformadora. Ao priorizarmos a inteligência adaptativa via IA/ML, fortalecermos nossa governança de risco e explorarmos estrategicamente nossa infraestrutura robusta, não apenas mitigaremos vulnerabilidades, mas redefiniremos nossa posição no mercado. Nossa visão é clara: em 2-3 anos, seremos reconhecidos como a vanguarda em finanças quantitativas, a referência global em Expert Advisors inteligentes e resilientes, entregando retornos ajustados ao risco que consistentemente superam o mercado. A inação não é uma opção; é um custo estratégico que não podemos arcar, relegando-nos a uma posição reativa. A hora de arquitetar e solidificar nosso futuro é agora.</w:t>
      </w:r>
    </w:p>
    <w:bookmarkEnd w:id="70"/>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2025-07-25T16:42:49Z</dcterms:created>
  <dcterms:modified xsi:type="dcterms:W3CDTF">2025-07-25T16:42:49Z</dcterms:modified>
</cp:coreProperties>
</file>

<file path=docProps/custom.xml><?xml version="1.0" encoding="utf-8"?>
<Properties xmlns="http://schemas.openxmlformats.org/officeDocument/2006/custom-properties" xmlns:vt="http://schemas.openxmlformats.org/officeDocument/2006/docPropsVTypes"/>
</file>