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940" w:rsidRPr="003C1875" w:rsidRDefault="003C1875">
      <w:pPr>
        <w:rPr>
          <w:rFonts w:asciiTheme="minorHAnsi" w:hAnsiTheme="minorHAnsi" w:cstheme="minorHAnsi"/>
        </w:rPr>
      </w:pPr>
      <w:r w:rsidRPr="003C1875">
        <w:rPr>
          <w:rFonts w:asciiTheme="minorHAnsi" w:hAnsiTheme="minorHAnsi" w:cstheme="minorHAnsi"/>
          <w:highlight w:val="yellow"/>
        </w:rPr>
        <w:t>Lawyers: We advise that this is a template only and that you should modify the document so that it is relevant and comprehensive for your jurisdiction.</w:t>
      </w:r>
    </w:p>
    <w:p w:rsidR="009E0940" w:rsidRDefault="009E0940"/>
    <w:p w:rsidR="00DB79C2" w:rsidRDefault="00DB79C2"/>
    <w:p w:rsidR="00DB79C2" w:rsidRDefault="00DB79C2"/>
    <w:tbl>
      <w:tblPr>
        <w:tblW w:w="9894" w:type="dxa"/>
        <w:tblInd w:w="14" w:type="dxa"/>
        <w:tblLayout w:type="fixed"/>
        <w:tblCellMar>
          <w:top w:w="113" w:type="dxa"/>
          <w:left w:w="0" w:type="dxa"/>
          <w:bottom w:w="57" w:type="dxa"/>
          <w:right w:w="0" w:type="dxa"/>
        </w:tblCellMar>
        <w:tblLook w:val="0000" w:firstRow="0" w:lastRow="0" w:firstColumn="0" w:lastColumn="0" w:noHBand="0" w:noVBand="0"/>
      </w:tblPr>
      <w:tblGrid>
        <w:gridCol w:w="3234"/>
        <w:gridCol w:w="4320"/>
        <w:gridCol w:w="2340"/>
      </w:tblGrid>
      <w:tr w:rsidR="00351454" w:rsidRPr="00DD7E1E"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cs="Arial"/>
                <w:b/>
                <w:sz w:val="26"/>
              </w:rPr>
              <w:t>Welcome</w:t>
            </w:r>
          </w:p>
        </w:tc>
        <w:tc>
          <w:tcPr>
            <w:tcW w:w="6660" w:type="dxa"/>
            <w:gridSpan w:val="2"/>
          </w:tcPr>
          <w:p w:rsidR="00351454" w:rsidRPr="009E0940" w:rsidRDefault="00351454" w:rsidP="002036F6">
            <w:pPr>
              <w:tabs>
                <w:tab w:val="clear" w:pos="709"/>
                <w:tab w:val="clear" w:pos="1418"/>
                <w:tab w:val="clear" w:pos="2126"/>
                <w:tab w:val="clear" w:pos="2835"/>
                <w:tab w:val="clear" w:pos="9639"/>
                <w:tab w:val="left" w:pos="567"/>
                <w:tab w:val="left" w:pos="1134"/>
                <w:tab w:val="left" w:pos="1701"/>
              </w:tabs>
              <w:rPr>
                <w:rFonts w:cs="Arial"/>
                <w:b/>
                <w:bCs/>
                <w:sz w:val="28"/>
                <w:szCs w:val="28"/>
              </w:rPr>
            </w:pPr>
            <w:r w:rsidRPr="009E0940">
              <w:rPr>
                <w:rFonts w:cs="Arial"/>
                <w:b/>
                <w:bCs/>
                <w:sz w:val="28"/>
                <w:szCs w:val="28"/>
              </w:rPr>
              <w:t>LEGAL SERVICES AGREEMENT</w:t>
            </w:r>
          </w:p>
          <w:p w:rsidR="00351454"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p w:rsidR="00351454"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rFonts w:cs="Arial"/>
                <w:bCs/>
                <w:sz w:val="20"/>
              </w:rPr>
              <w:t>Thank you for entrusting your legal work to us.</w:t>
            </w:r>
          </w:p>
        </w:tc>
      </w:tr>
      <w:tr w:rsidR="00351454" w:rsidRPr="00DD7E1E" w:rsidTr="002036F6">
        <w:trPr>
          <w:cantSplit/>
          <w:trHeight w:hRule="exact" w:val="4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tc>
      </w:tr>
      <w:tr w:rsidR="00351454" w:rsidRPr="00DD7E1E" w:rsidTr="002036F6">
        <w:trPr>
          <w:cantSplit/>
        </w:trPr>
        <w:tc>
          <w:tcPr>
            <w:tcW w:w="3234" w:type="dxa"/>
            <w:tcMar>
              <w:right w:w="170" w:type="dxa"/>
            </w:tcMar>
          </w:tcPr>
          <w:p w:rsidR="00351454" w:rsidRPr="00DD7E1E" w:rsidRDefault="00351454" w:rsidP="002036F6">
            <w:pPr>
              <w:rPr>
                <w:rFonts w:ascii="Arial Narrow" w:hAnsi="Arial Narrow" w:cs="Arial"/>
                <w:b/>
                <w:sz w:val="26"/>
              </w:rPr>
            </w:pPr>
            <w:r w:rsidRPr="00DD7E1E">
              <w:rPr>
                <w:rFonts w:ascii="Arial Narrow" w:hAnsi="Arial Narrow" w:cs="Arial"/>
                <w:b/>
                <w:sz w:val="26"/>
              </w:rPr>
              <w:t>Agreement</w:t>
            </w:r>
          </w:p>
        </w:tc>
        <w:tc>
          <w:tcPr>
            <w:tcW w:w="6660" w:type="dxa"/>
            <w:gridSpan w:val="2"/>
          </w:tcPr>
          <w:p w:rsidR="00351454" w:rsidRDefault="00351454" w:rsidP="002036F6">
            <w:pPr>
              <w:tabs>
                <w:tab w:val="clear" w:pos="1418"/>
                <w:tab w:val="clear" w:pos="2126"/>
                <w:tab w:val="clear" w:pos="2835"/>
                <w:tab w:val="clear" w:pos="9639"/>
                <w:tab w:val="right" w:pos="9185"/>
              </w:tabs>
            </w:pPr>
            <w:r w:rsidRPr="00DD7E1E">
              <w:rPr>
                <w:rFonts w:cs="Arial"/>
                <w:sz w:val="20"/>
                <w:szCs w:val="22"/>
              </w:rPr>
              <w:t>Between</w:t>
            </w:r>
            <w:r>
              <w:rPr>
                <w:rFonts w:cs="Arial"/>
                <w:sz w:val="20"/>
                <w:szCs w:val="22"/>
              </w:rPr>
              <w:t xml:space="preserve"> </w:t>
            </w:r>
            <w:r w:rsidR="008B24BB" w:rsidRPr="00DB79C2">
              <w:rPr>
                <w:b/>
                <w:highlight w:val="yellow"/>
              </w:rPr>
              <w:t>&lt;CLIENT NAME&gt;</w:t>
            </w:r>
          </w:p>
          <w:p w:rsidR="00351454" w:rsidRDefault="00351454" w:rsidP="002036F6">
            <w:pPr>
              <w:tabs>
                <w:tab w:val="clear" w:pos="1418"/>
                <w:tab w:val="clear" w:pos="2126"/>
                <w:tab w:val="clear" w:pos="2835"/>
                <w:tab w:val="clear" w:pos="9639"/>
                <w:tab w:val="right" w:pos="9185"/>
              </w:tabs>
            </w:pPr>
            <w:r w:rsidRPr="00DD7E1E">
              <w:rPr>
                <w:rFonts w:cs="Arial"/>
                <w:sz w:val="20"/>
                <w:szCs w:val="22"/>
              </w:rPr>
              <w:t xml:space="preserve"> </w:t>
            </w:r>
            <w:r w:rsidRPr="00DD7E1E">
              <w:rPr>
                <w:rFonts w:cs="Arial"/>
                <w:sz w:val="20"/>
                <w:szCs w:val="22"/>
              </w:rPr>
              <w:fldChar w:fldCharType="begin"/>
            </w:r>
            <w:r w:rsidRPr="00DD7E1E">
              <w:rPr>
                <w:rFonts w:cs="Arial"/>
                <w:sz w:val="20"/>
                <w:szCs w:val="22"/>
              </w:rPr>
              <w:instrText xml:space="preserve">  </w:instrText>
            </w:r>
            <w:r w:rsidRPr="00DD7E1E">
              <w:rPr>
                <w:rFonts w:cs="Arial"/>
                <w:sz w:val="20"/>
                <w:szCs w:val="22"/>
              </w:rPr>
              <w:fldChar w:fldCharType="end"/>
            </w:r>
            <w:r w:rsidRPr="00DD7E1E">
              <w:rPr>
                <w:rFonts w:cs="Arial"/>
                <w:sz w:val="20"/>
                <w:szCs w:val="22"/>
              </w:rPr>
              <w:fldChar w:fldCharType="begin"/>
            </w:r>
            <w:r w:rsidRPr="00DD7E1E">
              <w:rPr>
                <w:rFonts w:cs="Arial"/>
                <w:sz w:val="20"/>
                <w:szCs w:val="22"/>
              </w:rPr>
              <w:instrText xml:space="preserve">                         </w:instrText>
            </w:r>
            <w:r w:rsidRPr="00DD7E1E">
              <w:rPr>
                <w:rFonts w:cs="Arial"/>
                <w:sz w:val="20"/>
                <w:szCs w:val="22"/>
              </w:rPr>
              <w:fldChar w:fldCharType="end"/>
            </w:r>
            <w:r w:rsidRPr="00DD7E1E">
              <w:rPr>
                <w:rFonts w:cs="Arial"/>
                <w:sz w:val="20"/>
                <w:szCs w:val="22"/>
              </w:rPr>
              <w:t xml:space="preserve">of </w:t>
            </w:r>
            <w:r w:rsidR="00E37A72" w:rsidRPr="003C1875">
              <w:rPr>
                <w:b/>
                <w:highlight w:val="yellow"/>
              </w:rPr>
              <w:t>&lt;CLIENT ADDRESS&gt;</w:t>
            </w:r>
          </w:p>
          <w:p w:rsidR="00351454" w:rsidRPr="00DD7E1E" w:rsidRDefault="00351454" w:rsidP="002036F6">
            <w:pPr>
              <w:rPr>
                <w:rFonts w:cs="Arial"/>
                <w:bCs/>
                <w:sz w:val="20"/>
              </w:rPr>
            </w:pPr>
            <w:r w:rsidRPr="00DD7E1E">
              <w:rPr>
                <w:rFonts w:cs="Arial"/>
                <w:sz w:val="20"/>
                <w:szCs w:val="22"/>
              </w:rPr>
              <w:t xml:space="preserve"> </w:t>
            </w:r>
            <w:r w:rsidRPr="00DD7E1E">
              <w:rPr>
                <w:rFonts w:cs="Arial"/>
                <w:sz w:val="20"/>
                <w:szCs w:val="22"/>
              </w:rPr>
              <w:fldChar w:fldCharType="begin"/>
            </w:r>
            <w:r w:rsidRPr="00DD7E1E">
              <w:rPr>
                <w:rFonts w:cs="Arial"/>
                <w:sz w:val="20"/>
                <w:szCs w:val="22"/>
              </w:rPr>
              <w:instrText xml:space="preserve">  </w:instrText>
            </w:r>
            <w:r w:rsidRPr="00DD7E1E">
              <w:rPr>
                <w:rFonts w:cs="Arial"/>
                <w:sz w:val="20"/>
                <w:szCs w:val="22"/>
              </w:rPr>
              <w:fldChar w:fldCharType="end"/>
            </w:r>
            <w:r w:rsidRPr="00DD7E1E">
              <w:rPr>
                <w:rFonts w:cs="Arial"/>
                <w:sz w:val="20"/>
                <w:szCs w:val="22"/>
              </w:rPr>
              <w:fldChar w:fldCharType="begin"/>
            </w:r>
            <w:r w:rsidRPr="00DD7E1E">
              <w:rPr>
                <w:rFonts w:cs="Arial"/>
                <w:sz w:val="20"/>
                <w:szCs w:val="22"/>
              </w:rPr>
              <w:instrText xml:space="preserve">                               </w:instrText>
            </w:r>
            <w:r w:rsidRPr="00DD7E1E">
              <w:rPr>
                <w:rFonts w:cs="Arial"/>
                <w:sz w:val="20"/>
                <w:szCs w:val="22"/>
              </w:rPr>
              <w:fldChar w:fldCharType="end"/>
            </w:r>
            <w:r w:rsidRPr="00DD7E1E">
              <w:rPr>
                <w:rFonts w:cs="Arial"/>
                <w:sz w:val="20"/>
                <w:szCs w:val="22"/>
              </w:rPr>
              <w:t xml:space="preserve">(“client") and </w:t>
            </w:r>
            <w:r w:rsidR="00E37A72" w:rsidRPr="003C1875">
              <w:rPr>
                <w:rFonts w:cs="Arial"/>
                <w:b/>
                <w:bCs/>
                <w:sz w:val="20"/>
                <w:szCs w:val="22"/>
                <w:highlight w:val="yellow"/>
              </w:rPr>
              <w:t>&lt;LAW FIRM NAME&gt;</w:t>
            </w:r>
            <w:r w:rsidRPr="00DD7E1E">
              <w:rPr>
                <w:rFonts w:cs="Arial"/>
                <w:sz w:val="20"/>
                <w:szCs w:val="22"/>
              </w:rPr>
              <w:t xml:space="preserve">, of </w:t>
            </w:r>
            <w:r w:rsidR="00E37A72" w:rsidRPr="003C1875">
              <w:rPr>
                <w:rFonts w:cs="Arial"/>
                <w:b/>
                <w:sz w:val="20"/>
                <w:szCs w:val="22"/>
                <w:highlight w:val="yellow"/>
              </w:rPr>
              <w:t>&lt;LAW FIRM ADDRESS&gt;</w:t>
            </w:r>
            <w:r w:rsidRPr="00DD7E1E">
              <w:rPr>
                <w:rFonts w:cs="Arial"/>
                <w:sz w:val="20"/>
                <w:szCs w:val="22"/>
              </w:rPr>
              <w:t xml:space="preserve"> (the "firm").</w:t>
            </w:r>
          </w:p>
        </w:tc>
      </w:tr>
      <w:tr w:rsidR="00351454" w:rsidRPr="00DD7E1E" w:rsidTr="002036F6">
        <w:trPr>
          <w:cantSplit/>
          <w:trHeight w:hRule="exact" w:val="4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tc>
      </w:tr>
      <w:tr w:rsidR="00351454" w:rsidRPr="00DD7E1E" w:rsidTr="002036F6">
        <w:trPr>
          <w:cantSplit/>
          <w:trHeight w:hRule="exact" w:val="4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tc>
      </w:tr>
      <w:tr w:rsidR="00351454" w:rsidRPr="00DD7E1E" w:rsidTr="002036F6">
        <w:trPr>
          <w:cantSplit/>
        </w:trPr>
        <w:tc>
          <w:tcPr>
            <w:tcW w:w="3234" w:type="dxa"/>
            <w:tcMar>
              <w:right w:w="170" w:type="dxa"/>
            </w:tcMar>
          </w:tcPr>
          <w:p w:rsidR="00351454" w:rsidRPr="00DD7E1E" w:rsidRDefault="00351454" w:rsidP="002036F6">
            <w:pPr>
              <w:rPr>
                <w:rFonts w:ascii="Arial Narrow" w:hAnsi="Arial Narrow" w:cs="Arial"/>
                <w:b/>
                <w:sz w:val="26"/>
              </w:rPr>
            </w:pPr>
            <w:r w:rsidRPr="00DD7E1E">
              <w:rPr>
                <w:rFonts w:ascii="Arial Narrow" w:hAnsi="Arial Narrow" w:cs="Arial"/>
                <w:b/>
                <w:sz w:val="26"/>
              </w:rPr>
              <w:t>Retainer</w:t>
            </w: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 xml:space="preserve">The client retains the firm to act on the client's behalf in relation to the client's </w:t>
            </w:r>
            <w:r>
              <w:rPr>
                <w:bCs/>
                <w:sz w:val="20"/>
              </w:rPr>
              <w:t>legal</w:t>
            </w:r>
            <w:r w:rsidRPr="00DD7E1E">
              <w:rPr>
                <w:bCs/>
                <w:sz w:val="20"/>
              </w:rPr>
              <w:t xml:space="preserve"> matter, upon the terms and conditions set out below.</w:t>
            </w:r>
          </w:p>
        </w:tc>
      </w:tr>
      <w:tr w:rsidR="00351454" w:rsidRPr="00DD7E1E" w:rsidTr="002036F6">
        <w:trPr>
          <w:cantSplit/>
          <w:trHeight w:hRule="exact" w:val="4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cs="Arial"/>
                <w:b/>
                <w:sz w:val="26"/>
              </w:rPr>
              <w:t>TERMS AND CONDITIONS</w:t>
            </w:r>
          </w:p>
        </w:tc>
        <w:tc>
          <w:tcPr>
            <w:tcW w:w="6660" w:type="dxa"/>
            <w:gridSpan w:val="2"/>
          </w:tcPr>
          <w:p w:rsidR="00351454" w:rsidRPr="00DD7E1E" w:rsidRDefault="00351454" w:rsidP="002036F6">
            <w:pPr>
              <w:tabs>
                <w:tab w:val="left" w:pos="972"/>
                <w:tab w:val="left" w:pos="3672"/>
                <w:tab w:val="decimal" w:pos="4212"/>
              </w:tabs>
              <w:rPr>
                <w:rFonts w:cs="Arial"/>
                <w:bCs/>
                <w:sz w:val="20"/>
              </w:rPr>
            </w:pPr>
            <w:r w:rsidRPr="00DD7E1E">
              <w:rPr>
                <w:bCs/>
                <w:sz w:val="20"/>
              </w:rPr>
              <w:t xml:space="preserve">This Legal Services Agreement relates to work done on and after the </w:t>
            </w:r>
            <w:r w:rsidRPr="00DD7E1E">
              <w:rPr>
                <w:bCs/>
                <w:sz w:val="20"/>
              </w:rPr>
              <w:fldChar w:fldCharType="begin"/>
            </w:r>
            <w:r w:rsidRPr="00DD7E1E">
              <w:rPr>
                <w:bCs/>
                <w:sz w:val="20"/>
              </w:rPr>
              <w:instrText xml:space="preserve">  </w:instrText>
            </w:r>
            <w:r w:rsidRPr="00DD7E1E">
              <w:rPr>
                <w:bCs/>
                <w:sz w:val="20"/>
              </w:rPr>
              <w:fldChar w:fldCharType="end"/>
            </w:r>
            <w:r w:rsidRPr="00DD7E1E">
              <w:rPr>
                <w:bCs/>
                <w:sz w:val="20"/>
              </w:rPr>
              <w:t>day of</w:t>
            </w:r>
            <w:r>
              <w:rPr>
                <w:bCs/>
                <w:sz w:val="20"/>
              </w:rPr>
              <w:t xml:space="preserve"> </w:t>
            </w:r>
            <w:r w:rsidR="00E37A72" w:rsidRPr="003C1875">
              <w:rPr>
                <w:b/>
                <w:bCs/>
                <w:sz w:val="20"/>
                <w:highlight w:val="yellow"/>
              </w:rPr>
              <w:t>&lt;DATE&gt;</w:t>
            </w:r>
            <w:r w:rsidRPr="00DD7E1E">
              <w:rPr>
                <w:bCs/>
                <w:sz w:val="20"/>
              </w:rPr>
              <w:fldChar w:fldCharType="begin"/>
            </w:r>
            <w:r w:rsidRPr="00DD7E1E">
              <w:rPr>
                <w:bCs/>
                <w:sz w:val="20"/>
              </w:rPr>
              <w:instrText xml:space="preserve">  </w:instrText>
            </w:r>
            <w:r w:rsidRPr="00DD7E1E">
              <w:rPr>
                <w:bCs/>
                <w:sz w:val="20"/>
              </w:rPr>
              <w:fldChar w:fldCharType="end"/>
            </w:r>
            <w:r w:rsidRPr="00DD7E1E">
              <w:rPr>
                <w:bCs/>
                <w:sz w:val="20"/>
              </w:rPr>
              <w:fldChar w:fldCharType="begin"/>
            </w:r>
            <w:r w:rsidRPr="00DD7E1E">
              <w:rPr>
                <w:bCs/>
                <w:sz w:val="20"/>
              </w:rPr>
              <w:instrText xml:space="preserve">                   </w:instrText>
            </w:r>
            <w:r w:rsidRPr="00DD7E1E">
              <w:rPr>
                <w:bCs/>
                <w:sz w:val="20"/>
              </w:rPr>
              <w:fldChar w:fldCharType="end"/>
            </w:r>
            <w:r w:rsidRPr="00DD7E1E">
              <w:rPr>
                <w:rFonts w:cs="Arial"/>
                <w:sz w:val="20"/>
                <w:szCs w:val="22"/>
              </w:rPr>
              <w:t>.</w:t>
            </w:r>
          </w:p>
        </w:tc>
      </w:tr>
      <w:tr w:rsidR="00351454" w:rsidRPr="00DD7E1E" w:rsidTr="002036F6">
        <w:trPr>
          <w:cantSplit/>
          <w:trHeight w:hRule="exact" w:val="4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rPr>
                <w:rFonts w:cs="Arial"/>
                <w:sz w:val="20"/>
              </w:rPr>
            </w:pPr>
          </w:p>
          <w:p w:rsidR="00351454" w:rsidRDefault="00351454" w:rsidP="00351454">
            <w:pPr>
              <w:rPr>
                <w:rFonts w:cs="Arial"/>
                <w:sz w:val="20"/>
              </w:rPr>
            </w:pPr>
          </w:p>
          <w:p w:rsidR="00351454" w:rsidRPr="00351454" w:rsidRDefault="00351454" w:rsidP="00351454">
            <w:pPr>
              <w:rPr>
                <w:rFonts w:cs="Arial"/>
                <w:sz w:val="20"/>
              </w:rPr>
            </w:pPr>
          </w:p>
          <w:p w:rsidR="00351454" w:rsidRPr="00351454" w:rsidRDefault="00351454" w:rsidP="00351454">
            <w:pPr>
              <w:tabs>
                <w:tab w:val="clear" w:pos="709"/>
                <w:tab w:val="clear" w:pos="1418"/>
                <w:tab w:val="clear" w:pos="2126"/>
                <w:tab w:val="clear" w:pos="2835"/>
                <w:tab w:val="clear" w:pos="9639"/>
              </w:tabs>
              <w:rPr>
                <w:rFonts w:cs="Arial"/>
                <w:sz w:val="20"/>
              </w:rPr>
            </w:pPr>
            <w:r>
              <w:rPr>
                <w:rFonts w:cs="Arial"/>
                <w:sz w:val="20"/>
              </w:rPr>
              <w:tab/>
            </w:r>
            <w:r>
              <w:rPr>
                <w:rFonts w:cs="Arial"/>
                <w:sz w:val="20"/>
              </w:rPr>
              <w:tab/>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b/>
                <w:sz w:val="26"/>
              </w:rPr>
              <w:t>Professional Fees and Charges</w:t>
            </w:r>
          </w:p>
        </w:tc>
        <w:tc>
          <w:tcPr>
            <w:tcW w:w="6660" w:type="dxa"/>
            <w:gridSpan w:val="2"/>
          </w:tcPr>
          <w:p w:rsidR="00351454" w:rsidRPr="00351454" w:rsidRDefault="00351454" w:rsidP="00F94BF1">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sz w:val="20"/>
              </w:rPr>
            </w:pPr>
            <w:r w:rsidRPr="00F94BF1">
              <w:rPr>
                <w:bCs/>
                <w:sz w:val="20"/>
              </w:rPr>
              <w:t>The client agrees to pay the firms professional fees and disbursements calculated in accordance with the terms and conditions set out below.  The client acknowledges that the rates set out below may be increased from time to time.  The increase in rates will be reflected in accounts rendered or statements sent to you.</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351454" w:rsidRDefault="00351454" w:rsidP="00F94BF1">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sz w:val="20"/>
              </w:rPr>
            </w:pPr>
            <w:r w:rsidRPr="00F94BF1">
              <w:rPr>
                <w:bCs/>
                <w:sz w:val="20"/>
              </w:rPr>
              <w:t>The client acknowledges that units of time shall be charged for time spent on or incidental to work requiring the skill of a solicitor or employee of the firm, for example (but not limited to) conferring, receiving instructions, advising, travelling to and from the office, negotiating, representing you in a collaborative matter or mediation, attending court, waiting time at court, appearing in court, telephone calls, drafting and settling documents and letters, reading documents and research.  Units of time will be billed in multiples of one tenth of an hour and the client agrees that the minimum of one tenth of an hour shall be billed for each action carried out.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Work done by secretaries of a clerical rather than secretarial nature (for example, telephone calls other than </w:t>
            </w:r>
            <w:proofErr w:type="gramStart"/>
            <w:r w:rsidRPr="00DD7E1E">
              <w:rPr>
                <w:bCs/>
                <w:sz w:val="20"/>
              </w:rPr>
              <w:t>for the purpose of</w:t>
            </w:r>
            <w:proofErr w:type="gramEnd"/>
            <w:r w:rsidRPr="00DD7E1E">
              <w:rPr>
                <w:bCs/>
                <w:sz w:val="20"/>
              </w:rPr>
              <w:t xml:space="preserve"> making appointments or arranging conferences, drafting short letters, organising title searches, arranging service of documents) will be charged at the administrative rate.  Secretarial work (for example, typing and calls to make appointments) will not be charged.</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p>
        </w:tc>
      </w:tr>
      <w:tr w:rsidR="00351454" w:rsidRPr="00DD7E1E" w:rsidTr="002036F6">
        <w:trPr>
          <w:cantSplit/>
          <w:trHeight w:val="68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cs="Arial"/>
                <w:b/>
                <w:sz w:val="26"/>
              </w:rPr>
              <w:t>Current rates</w:t>
            </w:r>
          </w:p>
        </w:tc>
        <w:tc>
          <w:tcPr>
            <w:tcW w:w="6660" w:type="dxa"/>
            <w:gridSpan w:val="2"/>
          </w:tcPr>
          <w:p w:rsidR="00351454" w:rsidRPr="00DD7E1E" w:rsidRDefault="00AF2DFB"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tc>
      </w:tr>
      <w:tr w:rsidR="00351454" w:rsidRPr="00DD7E1E" w:rsidTr="002036F6">
        <w:trPr>
          <w:cantSplit/>
          <w:trHeight w:val="685"/>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C1875"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F00E6B" w:rsidRDefault="00FE5192"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r w:rsidR="00174965" w:rsidRPr="00DD7E1E">
              <w:rPr>
                <w:bCs/>
                <w:sz w:val="20"/>
              </w:rPr>
              <w:t xml:space="preserve"> </w:t>
            </w:r>
          </w:p>
          <w:p w:rsidR="00F00E6B" w:rsidRDefault="00F00E6B" w:rsidP="00F00E6B">
            <w:pPr>
              <w:tabs>
                <w:tab w:val="clear" w:pos="709"/>
                <w:tab w:val="clear" w:pos="1418"/>
                <w:tab w:val="clear" w:pos="2126"/>
                <w:tab w:val="clear" w:pos="2835"/>
                <w:tab w:val="clear" w:pos="9639"/>
                <w:tab w:val="left" w:pos="567"/>
                <w:tab w:val="left" w:pos="1134"/>
                <w:tab w:val="left" w:pos="1701"/>
              </w:tabs>
              <w:ind w:left="567"/>
              <w:rPr>
                <w:bCs/>
                <w:sz w:val="20"/>
              </w:rPr>
            </w:pPr>
          </w:p>
          <w:p w:rsidR="00351454" w:rsidRPr="00DD7E1E" w:rsidRDefault="00FE5192"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F00E6B" w:rsidRDefault="00FE5192" w:rsidP="00F00E6B">
            <w:pPr>
              <w:pStyle w:val="ListParagraph"/>
              <w:numPr>
                <w:ilvl w:val="0"/>
                <w:numId w:val="5"/>
              </w:numPr>
              <w:tabs>
                <w:tab w:val="clear" w:pos="709"/>
                <w:tab w:val="clear" w:pos="1418"/>
                <w:tab w:val="clear" w:pos="2126"/>
                <w:tab w:val="clear" w:pos="2835"/>
                <w:tab w:val="clear" w:pos="9639"/>
                <w:tab w:val="left" w:pos="567"/>
                <w:tab w:val="left" w:pos="1134"/>
                <w:tab w:val="left" w:pos="1701"/>
              </w:tabs>
              <w:ind w:left="573" w:hanging="573"/>
              <w:rPr>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FE5192"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FE5192"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FE5192"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Time spent by </w:t>
            </w:r>
            <w:r w:rsidRPr="003C1875">
              <w:rPr>
                <w:b/>
                <w:bCs/>
                <w:sz w:val="20"/>
                <w:highlight w:val="yellow"/>
              </w:rPr>
              <w:t>&lt;NAME&gt;</w:t>
            </w:r>
            <w:r>
              <w:rPr>
                <w:bCs/>
                <w:sz w:val="20"/>
              </w:rPr>
              <w:t xml:space="preserve">, </w:t>
            </w:r>
            <w:r w:rsidRPr="003C1875">
              <w:rPr>
                <w:b/>
                <w:bCs/>
                <w:sz w:val="20"/>
                <w:highlight w:val="yellow"/>
              </w:rPr>
              <w:t>&lt;POSITION&gt;</w:t>
            </w:r>
            <w:r w:rsidRPr="00DD7E1E">
              <w:rPr>
                <w:bCs/>
                <w:sz w:val="20"/>
              </w:rPr>
              <w:t xml:space="preserve"> at a rate of </w:t>
            </w:r>
            <w:r w:rsidRPr="003C1875">
              <w:rPr>
                <w:b/>
                <w:bCs/>
                <w:sz w:val="20"/>
                <w:highlight w:val="yellow"/>
              </w:rPr>
              <w:t>&lt;COST&gt;</w:t>
            </w:r>
            <w:r w:rsidRPr="00DD7E1E">
              <w:rPr>
                <w:bCs/>
                <w:sz w:val="20"/>
              </w:rPr>
              <w:t xml:space="preserve"> per hour (</w:t>
            </w:r>
            <w:r w:rsidRPr="003C1875">
              <w:rPr>
                <w:b/>
                <w:bCs/>
                <w:sz w:val="20"/>
                <w:highlight w:val="yellow"/>
              </w:rPr>
              <w:t>&lt;COST&gt;</w:t>
            </w:r>
            <w:r w:rsidRPr="00AF2DFB">
              <w:rPr>
                <w:b/>
                <w:bCs/>
                <w:sz w:val="20"/>
              </w:rPr>
              <w:t xml:space="preserve"> </w:t>
            </w:r>
            <w:r w:rsidRPr="00DD7E1E">
              <w:rPr>
                <w:bCs/>
                <w:sz w:val="20"/>
              </w:rPr>
              <w:t xml:space="preserve">per </w:t>
            </w:r>
            <w:proofErr w:type="gramStart"/>
            <w:r w:rsidRPr="00DD7E1E">
              <w:rPr>
                <w:bCs/>
                <w:sz w:val="20"/>
              </w:rPr>
              <w:t>6 minute</w:t>
            </w:r>
            <w:proofErr w:type="gramEnd"/>
            <w:r w:rsidRPr="00DD7E1E">
              <w:rPr>
                <w:bCs/>
                <w:sz w:val="20"/>
              </w:rPr>
              <w:t xml:space="preserve"> unit) </w:t>
            </w:r>
            <w:r w:rsidRPr="003C1875">
              <w:rPr>
                <w:b/>
                <w:bCs/>
                <w:sz w:val="20"/>
                <w:highlight w:val="yellow"/>
              </w:rPr>
              <w:t>&lt;COST&gt;</w:t>
            </w:r>
            <w:r w:rsidRPr="00DD7E1E">
              <w:rPr>
                <w:bCs/>
                <w:sz w:val="20"/>
              </w:rPr>
              <w:t xml:space="preserve"> inclusive of GST.</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2"/>
              <w:numPr>
                <w:ilvl w:val="0"/>
                <w:numId w:val="0"/>
              </w:numPr>
              <w:spacing w:before="0" w:after="0"/>
              <w:rPr>
                <w:sz w:val="26"/>
              </w:rPr>
            </w:pPr>
          </w:p>
        </w:tc>
        <w:tc>
          <w:tcPr>
            <w:tcW w:w="6660" w:type="dxa"/>
            <w:gridSpan w:val="2"/>
          </w:tcPr>
          <w:p w:rsidR="00351454" w:rsidRPr="00DD7E1E" w:rsidRDefault="00351454" w:rsidP="002036F6">
            <w:pPr>
              <w:pStyle w:val="FullStyleLevel3"/>
              <w:numPr>
                <w:ilvl w:val="0"/>
                <w:numId w:val="0"/>
              </w:numPr>
              <w:spacing w:after="0"/>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2"/>
              <w:numPr>
                <w:ilvl w:val="0"/>
                <w:numId w:val="0"/>
              </w:numPr>
              <w:spacing w:before="0" w:after="0"/>
              <w:rPr>
                <w:sz w:val="26"/>
              </w:rPr>
            </w:pPr>
            <w:r w:rsidRPr="00DD7E1E">
              <w:rPr>
                <w:sz w:val="26"/>
              </w:rPr>
              <w:t>Allocation of Work</w:t>
            </w:r>
          </w:p>
        </w:tc>
        <w:tc>
          <w:tcPr>
            <w:tcW w:w="6660" w:type="dxa"/>
            <w:gridSpan w:val="2"/>
          </w:tcPr>
          <w:p w:rsidR="00351454" w:rsidRPr="00DD7E1E" w:rsidRDefault="00351454" w:rsidP="002036F6">
            <w:pPr>
              <w:pStyle w:val="FullStyleLevel3"/>
              <w:numPr>
                <w:ilvl w:val="0"/>
                <w:numId w:val="0"/>
              </w:numPr>
              <w:spacing w:after="0"/>
              <w:rPr>
                <w:bCs/>
                <w:sz w:val="20"/>
              </w:rPr>
            </w:pPr>
            <w:r w:rsidRPr="00DD7E1E">
              <w:rPr>
                <w:bCs/>
                <w:sz w:val="20"/>
              </w:rPr>
              <w:t>The client acknowledges that the client's matter will be dealt with primarily by the solicitor with whom the initial discussion was held, or other solicitors.  From time to time it will be appropriate for another solicitor or employee in the firm to do some of the work associated with the client's matter and the client agrees that when this occurs the appropriate rate for that solicitor</w:t>
            </w:r>
            <w:r>
              <w:rPr>
                <w:bCs/>
                <w:sz w:val="20"/>
              </w:rPr>
              <w:t xml:space="preserve"> or employee</w:t>
            </w:r>
            <w:r w:rsidRPr="00DD7E1E">
              <w:rPr>
                <w:bCs/>
                <w:sz w:val="20"/>
              </w:rPr>
              <w:t xml:space="preserve">, as </w:t>
            </w:r>
            <w:r>
              <w:rPr>
                <w:bCs/>
                <w:sz w:val="20"/>
              </w:rPr>
              <w:t xml:space="preserve">detailed herein </w:t>
            </w:r>
            <w:r w:rsidRPr="00DD7E1E">
              <w:rPr>
                <w:bCs/>
                <w:sz w:val="20"/>
              </w:rPr>
              <w:t>will apply.</w:t>
            </w:r>
          </w:p>
          <w:p w:rsidR="00351454" w:rsidRPr="00DD7E1E" w:rsidRDefault="00351454" w:rsidP="002036F6"/>
        </w:tc>
      </w:tr>
      <w:tr w:rsidR="00351454" w:rsidRPr="00DD7E1E" w:rsidTr="002036F6">
        <w:trPr>
          <w:cantSplit/>
        </w:trPr>
        <w:tc>
          <w:tcPr>
            <w:tcW w:w="3234" w:type="dxa"/>
            <w:tcMar>
              <w:right w:w="170" w:type="dxa"/>
            </w:tcMar>
          </w:tcPr>
          <w:p w:rsidR="00351454" w:rsidRPr="00DD7E1E" w:rsidRDefault="00351454" w:rsidP="002036F6">
            <w:pPr>
              <w:pStyle w:val="FullStyleLevel2"/>
              <w:numPr>
                <w:ilvl w:val="0"/>
                <w:numId w:val="0"/>
              </w:numPr>
              <w:spacing w:before="0" w:after="0"/>
              <w:rPr>
                <w:sz w:val="26"/>
              </w:rPr>
            </w:pPr>
            <w:r w:rsidRPr="00DD7E1E">
              <w:rPr>
                <w:sz w:val="26"/>
              </w:rPr>
              <w:t>Prepayment</w:t>
            </w:r>
          </w:p>
        </w:tc>
        <w:tc>
          <w:tcPr>
            <w:tcW w:w="6660" w:type="dxa"/>
            <w:gridSpan w:val="2"/>
          </w:tcPr>
          <w:p w:rsidR="00351454" w:rsidRPr="00DD7E1E" w:rsidRDefault="00351454" w:rsidP="002036F6">
            <w:pPr>
              <w:pStyle w:val="FullStyleLevel3"/>
              <w:numPr>
                <w:ilvl w:val="0"/>
                <w:numId w:val="0"/>
              </w:numPr>
              <w:spacing w:after="0"/>
              <w:rPr>
                <w:bCs/>
                <w:sz w:val="20"/>
              </w:rPr>
            </w:pPr>
            <w:r w:rsidRPr="00DD7E1E">
              <w:rPr>
                <w:bCs/>
                <w:sz w:val="20"/>
              </w:rPr>
              <w:t xml:space="preserve">The firm requests and the client </w:t>
            </w:r>
            <w:proofErr w:type="gramStart"/>
            <w:r w:rsidRPr="00DD7E1E">
              <w:rPr>
                <w:bCs/>
                <w:sz w:val="20"/>
              </w:rPr>
              <w:t>agrees</w:t>
            </w:r>
            <w:proofErr w:type="gramEnd"/>
            <w:r w:rsidRPr="00DD7E1E">
              <w:rPr>
                <w:bCs/>
                <w:sz w:val="20"/>
              </w:rPr>
              <w:t xml:space="preserve"> to pay the sum </w:t>
            </w:r>
            <w:r w:rsidRPr="00F2798C">
              <w:rPr>
                <w:bCs/>
                <w:sz w:val="20"/>
              </w:rPr>
              <w:t xml:space="preserve">of </w:t>
            </w:r>
            <w:r w:rsidR="00174965" w:rsidRPr="00FE5192">
              <w:rPr>
                <w:b/>
                <w:highlight w:val="yellow"/>
              </w:rPr>
              <w:t>&lt;AMOUNT&gt;</w:t>
            </w:r>
            <w:r w:rsidRPr="00F2798C">
              <w:rPr>
                <w:bCs/>
                <w:sz w:val="20"/>
              </w:rPr>
              <w:t xml:space="preserve"> </w:t>
            </w:r>
            <w:r w:rsidRPr="00F2798C">
              <w:rPr>
                <w:bCs/>
                <w:sz w:val="20"/>
              </w:rPr>
              <w:fldChar w:fldCharType="begin"/>
            </w:r>
            <w:r w:rsidRPr="00F2798C">
              <w:rPr>
                <w:bCs/>
                <w:sz w:val="20"/>
              </w:rPr>
              <w:instrText xml:space="preserve">  </w:instrText>
            </w:r>
            <w:r w:rsidRPr="00F2798C">
              <w:rPr>
                <w:bCs/>
                <w:sz w:val="20"/>
              </w:rPr>
              <w:fldChar w:fldCharType="end"/>
            </w:r>
            <w:r w:rsidRPr="00F2798C">
              <w:rPr>
                <w:bCs/>
                <w:sz w:val="20"/>
              </w:rPr>
              <w:t>as</w:t>
            </w:r>
            <w:r w:rsidRPr="00DD7E1E">
              <w:rPr>
                <w:bCs/>
                <w:sz w:val="20"/>
              </w:rPr>
              <w:t xml:space="preserve"> an initial payment intended to place the firm in funds so that work can be commenced by the firm.</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2"/>
              <w:numPr>
                <w:ilvl w:val="0"/>
                <w:numId w:val="0"/>
              </w:numPr>
              <w:spacing w:before="0" w:after="0"/>
              <w:rPr>
                <w:sz w:val="26"/>
              </w:rPr>
            </w:pPr>
          </w:p>
        </w:tc>
        <w:tc>
          <w:tcPr>
            <w:tcW w:w="6660" w:type="dxa"/>
            <w:gridSpan w:val="2"/>
          </w:tcPr>
          <w:p w:rsidR="00351454" w:rsidRPr="00DD7E1E" w:rsidRDefault="00351454" w:rsidP="002036F6">
            <w:pPr>
              <w:pStyle w:val="FullStyleLevel3"/>
              <w:numPr>
                <w:ilvl w:val="0"/>
                <w:numId w:val="0"/>
              </w:numPr>
              <w:spacing w:after="0"/>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2"/>
              <w:numPr>
                <w:ilvl w:val="0"/>
                <w:numId w:val="0"/>
              </w:numPr>
              <w:spacing w:before="0" w:after="0"/>
              <w:rPr>
                <w:sz w:val="26"/>
              </w:rPr>
            </w:pPr>
            <w:r w:rsidRPr="00DD7E1E">
              <w:rPr>
                <w:sz w:val="26"/>
              </w:rPr>
              <w:t>Payment of Disbursements</w:t>
            </w:r>
          </w:p>
        </w:tc>
        <w:tc>
          <w:tcPr>
            <w:tcW w:w="6660" w:type="dxa"/>
            <w:gridSpan w:val="2"/>
          </w:tcPr>
          <w:p w:rsidR="00351454" w:rsidRPr="00DD7E1E" w:rsidRDefault="00351454" w:rsidP="002036F6">
            <w:pPr>
              <w:pStyle w:val="FullStyleLevel3"/>
              <w:numPr>
                <w:ilvl w:val="0"/>
                <w:numId w:val="0"/>
              </w:numPr>
              <w:spacing w:after="0"/>
              <w:rPr>
                <w:bCs/>
                <w:sz w:val="20"/>
              </w:rPr>
            </w:pPr>
            <w:r w:rsidRPr="00DD7E1E">
              <w:rPr>
                <w:bCs/>
                <w:sz w:val="20"/>
              </w:rPr>
              <w:t xml:space="preserve">Unless there are </w:t>
            </w:r>
            <w:proofErr w:type="gramStart"/>
            <w:r w:rsidRPr="00DD7E1E">
              <w:rPr>
                <w:bCs/>
                <w:sz w:val="20"/>
              </w:rPr>
              <w:t>sufficient</w:t>
            </w:r>
            <w:proofErr w:type="gramEnd"/>
            <w:r w:rsidRPr="00DD7E1E">
              <w:rPr>
                <w:bCs/>
                <w:sz w:val="20"/>
              </w:rPr>
              <w:t xml:space="preserve"> funds for that purpose already held in the firm's trust account, the client will pay to the firm upon request by the firm:</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all out of pocket expenses (disbursements) which the firm has incurred in properly representing the client (</w:t>
            </w:r>
            <w:proofErr w:type="spellStart"/>
            <w:r w:rsidRPr="00DD7E1E">
              <w:rPr>
                <w:bCs/>
                <w:sz w:val="20"/>
              </w:rPr>
              <w:t>eg</w:t>
            </w:r>
            <w:proofErr w:type="spellEnd"/>
            <w:r w:rsidRPr="00DD7E1E">
              <w:rPr>
                <w:bCs/>
                <w:sz w:val="20"/>
              </w:rPr>
              <w:t xml:space="preserve"> but n</w:t>
            </w:r>
            <w:r>
              <w:rPr>
                <w:bCs/>
                <w:sz w:val="20"/>
              </w:rPr>
              <w:t>ot limited to barrister’s fees, C</w:t>
            </w:r>
            <w:r w:rsidRPr="00DD7E1E">
              <w:rPr>
                <w:bCs/>
                <w:sz w:val="20"/>
              </w:rPr>
              <w:t>ourt fees, and other incidental expenses</w:t>
            </w:r>
            <w:r>
              <w:rPr>
                <w:bCs/>
                <w:sz w:val="20"/>
              </w:rPr>
              <w:t xml:space="preserve"> incurred with client’s instructions</w:t>
            </w:r>
            <w:r w:rsidRPr="00DD7E1E">
              <w:rPr>
                <w:bCs/>
                <w:sz w:val="20"/>
              </w:rPr>
              <w: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any disbursements which the firm reasonably anticipates that it will incur in properly representing the client, and where the firm has made such a request it shall not be obliged to pay any such disbursement on behalf of the client unless and until the client has complied with that request;</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pStyle w:val="FullStyleLevel4"/>
              <w:numPr>
                <w:ilvl w:val="0"/>
                <w:numId w:val="0"/>
              </w:numPr>
              <w:spacing w:after="0"/>
              <w:rPr>
                <w:bCs/>
                <w:sz w:val="20"/>
              </w:rPr>
            </w:pP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b/>
                <w:sz w:val="26"/>
              </w:rPr>
              <w:t>Briefing Counsel</w:t>
            </w:r>
          </w:p>
        </w:tc>
        <w:tc>
          <w:tcPr>
            <w:tcW w:w="6660" w:type="dxa"/>
            <w:gridSpan w:val="2"/>
          </w:tcPr>
          <w:p w:rsidR="00351454" w:rsidRPr="00DD7E1E" w:rsidRDefault="00351454" w:rsidP="002036F6">
            <w:pPr>
              <w:pStyle w:val="FullStyleLevel4"/>
              <w:numPr>
                <w:ilvl w:val="0"/>
                <w:numId w:val="0"/>
              </w:numPr>
              <w:spacing w:after="0"/>
              <w:rPr>
                <w:bCs/>
                <w:sz w:val="20"/>
              </w:rPr>
            </w:pPr>
            <w:r w:rsidRPr="00DD7E1E">
              <w:rPr>
                <w:bCs/>
                <w:sz w:val="20"/>
              </w:rPr>
              <w:t>The firm is authorised to retain counsel to appear, advise and/or draw and/or settle documents provided that the client shall be responsible for the payment of counsel's fees so incurred and such fees are a disbursement under this Legal Services Agreement.</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2"/>
              <w:numPr>
                <w:ilvl w:val="0"/>
                <w:numId w:val="0"/>
              </w:numPr>
              <w:spacing w:before="0" w:after="0"/>
              <w:rPr>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2"/>
              <w:numPr>
                <w:ilvl w:val="0"/>
                <w:numId w:val="0"/>
              </w:numPr>
              <w:spacing w:before="0" w:after="0"/>
              <w:rPr>
                <w:sz w:val="26"/>
              </w:rPr>
            </w:pPr>
            <w:r w:rsidRPr="00DD7E1E">
              <w:rPr>
                <w:sz w:val="26"/>
              </w:rPr>
              <w:t>Retaining Expert Witnesses</w:t>
            </w: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 is authorised as agent for the client to retain expert witnesses (</w:t>
            </w:r>
            <w:proofErr w:type="spellStart"/>
            <w:r w:rsidRPr="00DD7E1E">
              <w:rPr>
                <w:bCs/>
                <w:sz w:val="20"/>
              </w:rPr>
              <w:t>eg</w:t>
            </w:r>
            <w:proofErr w:type="spellEnd"/>
            <w:r w:rsidRPr="00DD7E1E">
              <w:rPr>
                <w:bCs/>
                <w:sz w:val="20"/>
              </w:rPr>
              <w:t xml:space="preserve"> psychologists, medical practitioners, accountants, valuers) to advise, report, confer and/or appear at Court provided that, except in circumstances of urgency or where it is otherwise impracticable, the firm shall discuss with and </w:t>
            </w:r>
            <w:proofErr w:type="gramStart"/>
            <w:r w:rsidRPr="00DD7E1E">
              <w:rPr>
                <w:bCs/>
                <w:sz w:val="20"/>
              </w:rPr>
              <w:t>take into account</w:t>
            </w:r>
            <w:proofErr w:type="gramEnd"/>
            <w:r w:rsidRPr="00DD7E1E">
              <w:rPr>
                <w:bCs/>
                <w:sz w:val="20"/>
              </w:rPr>
              <w:t xml:space="preserve"> the client's wishes when retaining expert witnesses.</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client shall pay all expert witnesses fees which are billed to the firm.</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2"/>
              <w:numPr>
                <w:ilvl w:val="0"/>
                <w:numId w:val="0"/>
              </w:numPr>
              <w:spacing w:before="0" w:after="0"/>
              <w:rPr>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2"/>
              <w:numPr>
                <w:ilvl w:val="0"/>
                <w:numId w:val="0"/>
              </w:numPr>
              <w:spacing w:before="0" w:after="0"/>
              <w:rPr>
                <w:sz w:val="26"/>
              </w:rPr>
            </w:pPr>
            <w:r w:rsidRPr="00DD7E1E">
              <w:rPr>
                <w:sz w:val="26"/>
              </w:rPr>
              <w:t>Retaining Agents</w:t>
            </w: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 xml:space="preserve">The firm is authorised as agent for the client to retain an agent if necessary provided that except in circumstances of urgency or if it is otherwise impracticable, the firms shall discuss with and </w:t>
            </w:r>
            <w:proofErr w:type="gramStart"/>
            <w:r w:rsidRPr="00DD7E1E">
              <w:rPr>
                <w:bCs/>
                <w:sz w:val="20"/>
              </w:rPr>
              <w:t>take into account</w:t>
            </w:r>
            <w:proofErr w:type="gramEnd"/>
            <w:r w:rsidRPr="00DD7E1E">
              <w:rPr>
                <w:bCs/>
                <w:sz w:val="20"/>
              </w:rPr>
              <w:t xml:space="preserve"> the client's wishes when so engaging an agent.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The client shall pay all agent fees which are billed to the firm.</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2"/>
              <w:numPr>
                <w:ilvl w:val="0"/>
                <w:numId w:val="0"/>
              </w:numPr>
              <w:spacing w:before="0" w:after="0"/>
              <w:rPr>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2"/>
              <w:numPr>
                <w:ilvl w:val="0"/>
                <w:numId w:val="0"/>
              </w:numPr>
              <w:spacing w:before="0" w:after="0"/>
              <w:rPr>
                <w:sz w:val="26"/>
              </w:rPr>
            </w:pPr>
            <w:r w:rsidRPr="00DD7E1E">
              <w:rPr>
                <w:sz w:val="26"/>
              </w:rPr>
              <w:t>Variation of Costs and GST</w:t>
            </w: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amount set out in each item of these terms and conditions may be increased after the date of the Legal Services Agreement in accordance with rates set out in statements or accounts rendered by the firm from time to time.</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 xml:space="preserve">  </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 xml:space="preserve">If GST is payable, the GST will be added to the price attributable to any supply or disbursement and the client agrees to pay GST, including GST components of disbursement accounts, </w:t>
            </w:r>
            <w:proofErr w:type="spellStart"/>
            <w:r w:rsidRPr="00DD7E1E">
              <w:rPr>
                <w:bCs/>
                <w:sz w:val="20"/>
              </w:rPr>
              <w:t>eg</w:t>
            </w:r>
            <w:proofErr w:type="spellEnd"/>
            <w:r w:rsidRPr="00DD7E1E">
              <w:rPr>
                <w:bCs/>
                <w:sz w:val="20"/>
              </w:rPr>
              <w:t xml:space="preserve"> counsel’s fees.</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r w:rsidRPr="00DD7E1E">
              <w:rPr>
                <w:rFonts w:ascii="Arial Narrow" w:hAnsi="Arial Narrow"/>
                <w:b/>
                <w:sz w:val="26"/>
              </w:rPr>
              <w:t>Accounts</w:t>
            </w: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 xml:space="preserve">The firm's policy is to send the client accounts on a regular basis during the conduct of the matter.  The client must pay such accounts within </w:t>
            </w:r>
            <w:r w:rsidR="00DB79C2" w:rsidRPr="00DB79C2">
              <w:rPr>
                <w:b/>
                <w:bCs/>
                <w:sz w:val="20"/>
                <w:highlight w:val="yellow"/>
              </w:rPr>
              <w:t>&lt;NUMBER&gt;</w:t>
            </w:r>
            <w:r w:rsidR="00DB79C2" w:rsidRPr="00DB79C2">
              <w:rPr>
                <w:b/>
                <w:bCs/>
                <w:sz w:val="20"/>
              </w:rPr>
              <w:t xml:space="preserve"> </w:t>
            </w:r>
            <w:r w:rsidRPr="00DD7E1E">
              <w:rPr>
                <w:bCs/>
                <w:sz w:val="20"/>
              </w:rPr>
              <w:t>days of the date of the account (the "due date") or at such other times as may be agreed.</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 xml:space="preserve">This clause applies unless in exceptional circumstances the firm has agreed in writing to accept instructions in the matter with fees payable </w:t>
            </w:r>
            <w:proofErr w:type="gramStart"/>
            <w:r w:rsidRPr="00DD7E1E">
              <w:rPr>
                <w:bCs/>
                <w:sz w:val="20"/>
              </w:rPr>
              <w:t>at the conclusion of</w:t>
            </w:r>
            <w:proofErr w:type="gramEnd"/>
            <w:r w:rsidRPr="00DD7E1E">
              <w:rPr>
                <w:bCs/>
                <w:sz w:val="20"/>
              </w:rPr>
              <w:t xml:space="preserve"> the matter.</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b/>
                <w:sz w:val="26"/>
              </w:rPr>
              <w:t>Deferred Payment</w:t>
            </w: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We realise that in some circumstances clients may not be in a financial position to pay our accounts.  The firm may agree (such agreement must be in writing) at any stage of the client's matter that the account may be paid at some time in the future including:</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bCs/>
                <w:sz w:val="20"/>
              </w:rPr>
            </w:pPr>
            <w:r w:rsidRPr="00DD7E1E">
              <w:rPr>
                <w:bCs/>
                <w:sz w:val="20"/>
              </w:rPr>
              <w:t>when settlement funds have been received,</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r w:rsidRPr="00DD7E1E">
              <w:rPr>
                <w:bCs/>
                <w:sz w:val="20"/>
              </w:rPr>
              <w:t>In that case there shall be no immediate obligation to pay our account in relation to professional fees until</w:t>
            </w:r>
            <w:r>
              <w:rPr>
                <w:bCs/>
                <w:sz w:val="20"/>
              </w:rPr>
              <w:t xml:space="preserve"> the date agreed or</w:t>
            </w:r>
            <w:r w:rsidRPr="00DD7E1E">
              <w:rPr>
                <w:bCs/>
                <w:sz w:val="20"/>
              </w:rPr>
              <w:t xml:space="preserve"> the end of the client's matter.</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r>
              <w:rPr>
                <w:bCs/>
                <w:sz w:val="20"/>
              </w:rPr>
              <w:t>However, d</w:t>
            </w:r>
            <w:r w:rsidRPr="00DD7E1E">
              <w:rPr>
                <w:bCs/>
                <w:sz w:val="20"/>
              </w:rPr>
              <w:t>isbursements must be paid upon request by the firm.</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r w:rsidRPr="00DD7E1E">
              <w:rPr>
                <w:bCs/>
                <w:sz w:val="20"/>
              </w:rPr>
              <w:t>As advised, the firm may require security from the client for any professional fees and disbursements arising from and/or relating to work carried out by the firm for or on behalf of the client and the client agrees to provide such security.</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r w:rsidRPr="00DD7E1E">
              <w:rPr>
                <w:bCs/>
                <w:sz w:val="20"/>
              </w:rPr>
              <w:t>Deferred payment will only be available in exceptional circumstances.</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r w:rsidRPr="00DD7E1E">
              <w:rPr>
                <w:bCs/>
                <w:sz w:val="20"/>
              </w:rPr>
              <w:t xml:space="preserve">The firm's policy is to send the client statements of accounts setting out the value of legal services </w:t>
            </w:r>
            <w:proofErr w:type="gramStart"/>
            <w:r w:rsidRPr="00DD7E1E">
              <w:rPr>
                <w:bCs/>
                <w:sz w:val="20"/>
              </w:rPr>
              <w:t>rendered</w:t>
            </w:r>
            <w:proofErr w:type="gramEnd"/>
            <w:r w:rsidRPr="00DD7E1E">
              <w:rPr>
                <w:bCs/>
                <w:sz w:val="20"/>
              </w:rPr>
              <w:t xml:space="preserve"> and disbursements incurred on a regular basis during the conduct of the matter. </w:t>
            </w:r>
            <w:proofErr w:type="gramStart"/>
            <w:r w:rsidRPr="00DD7E1E">
              <w:rPr>
                <w:bCs/>
                <w:sz w:val="20"/>
              </w:rPr>
              <w:t>In regard</w:t>
            </w:r>
            <w:r>
              <w:rPr>
                <w:bCs/>
                <w:sz w:val="20"/>
              </w:rPr>
              <w:t xml:space="preserve"> to</w:t>
            </w:r>
            <w:proofErr w:type="gramEnd"/>
            <w:r>
              <w:rPr>
                <w:bCs/>
                <w:sz w:val="20"/>
              </w:rPr>
              <w:t xml:space="preserve"> deferred payment or in relation to any account outstanding</w:t>
            </w:r>
            <w:r w:rsidRPr="00DD7E1E">
              <w:rPr>
                <w:bCs/>
                <w:sz w:val="20"/>
              </w:rPr>
              <w:t xml:space="preserve">, settlement funds due to you are to be paid to our office and our outstanding accounts are to be deducted before payment of the balance to you.  If there is a shortfall, any amount still owing is to be paid within </w:t>
            </w:r>
            <w:r w:rsidR="00DB79C2" w:rsidRPr="00DB79C2">
              <w:rPr>
                <w:b/>
                <w:bCs/>
                <w:sz w:val="20"/>
                <w:highlight w:val="yellow"/>
              </w:rPr>
              <w:t>&lt;NUMBER&gt;</w:t>
            </w:r>
            <w:r w:rsidRPr="00DD7E1E">
              <w:rPr>
                <w:bCs/>
                <w:sz w:val="20"/>
              </w:rPr>
              <w:t> days of part payment.</w:t>
            </w:r>
          </w:p>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r w:rsidRPr="00DD7E1E">
              <w:rPr>
                <w:bCs/>
                <w:sz w:val="20"/>
              </w:rPr>
              <w:t>Interest will accrue on all accounts rendered from the date of the accounts at the rate prescribed by the Family Law Rules.</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pStyle w:val="FullStyleLevel3"/>
              <w:numPr>
                <w:ilvl w:val="0"/>
                <w:numId w:val="0"/>
              </w:numPr>
              <w:spacing w:after="0"/>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r w:rsidRPr="00DD7E1E">
              <w:rPr>
                <w:rFonts w:ascii="Arial Narrow" w:hAnsi="Arial Narrow"/>
                <w:b/>
                <w:sz w:val="26"/>
              </w:rPr>
              <w:t>Firm's Duties</w:t>
            </w: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 shall carry out the work required with professional skill and diligence.</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 shall as far as practicable keep the client fully informed of the progress of the matter.</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r w:rsidRPr="00DD7E1E">
              <w:rPr>
                <w:rFonts w:ascii="Arial Narrow" w:hAnsi="Arial Narrow"/>
                <w:b/>
                <w:sz w:val="26"/>
              </w:rPr>
              <w:t>Termination of Agreement by Client</w:t>
            </w: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client may terminate this Legal Services Agreement and withdraw his/her instructions at any time and for any reason.</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If the client terminates this Legal Services Agreement any fees owing to the firm shall become immediately due and payable.</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pStyle w:val="FullStyleLevel3"/>
              <w:numPr>
                <w:ilvl w:val="0"/>
                <w:numId w:val="0"/>
              </w:numPr>
              <w:spacing w:after="0"/>
              <w:rPr>
                <w:bCs/>
                <w:sz w:val="20"/>
              </w:rPr>
            </w:pP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b/>
                <w:sz w:val="26"/>
              </w:rPr>
              <w:t>Ceasing to Act</w:t>
            </w:r>
          </w:p>
        </w:tc>
        <w:tc>
          <w:tcPr>
            <w:tcW w:w="6660" w:type="dxa"/>
            <w:gridSpan w:val="2"/>
          </w:tcPr>
          <w:p w:rsidR="00351454" w:rsidRPr="00DD7E1E" w:rsidRDefault="00351454" w:rsidP="002036F6">
            <w:pPr>
              <w:pStyle w:val="FullStyleLevel3"/>
              <w:numPr>
                <w:ilvl w:val="0"/>
                <w:numId w:val="0"/>
              </w:numPr>
              <w:spacing w:after="0"/>
              <w:rPr>
                <w:bCs/>
                <w:sz w:val="20"/>
              </w:rPr>
            </w:pPr>
            <w:r w:rsidRPr="00DD7E1E">
              <w:rPr>
                <w:bCs/>
                <w:sz w:val="20"/>
              </w:rPr>
              <w:t>Without limiting the circumstances in which the firm is otherwise by law entitled to cease to act for the client, if:</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client unreasonably refuses to act in accordance with the firm's advice;</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an amount </w:t>
            </w:r>
            <w:proofErr w:type="gramStart"/>
            <w:r w:rsidRPr="00DD7E1E">
              <w:rPr>
                <w:bCs/>
                <w:sz w:val="20"/>
              </w:rPr>
              <w:t>in excess of</w:t>
            </w:r>
            <w:proofErr w:type="gramEnd"/>
            <w:r w:rsidRPr="00DD7E1E">
              <w:rPr>
                <w:bCs/>
                <w:sz w:val="20"/>
              </w:rPr>
              <w:t xml:space="preserve"> </w:t>
            </w:r>
            <w:r w:rsidR="00FE5192" w:rsidRPr="00FE5192">
              <w:rPr>
                <w:b/>
                <w:bCs/>
                <w:sz w:val="20"/>
                <w:highlight w:val="yellow"/>
              </w:rPr>
              <w:t>&lt;NUMBER&gt;</w:t>
            </w:r>
            <w:r w:rsidRPr="00DD7E1E">
              <w:rPr>
                <w:bCs/>
                <w:sz w:val="20"/>
              </w:rPr>
              <w:t xml:space="preserve"> in respect of an account (including an interim account) is outstanding to the firm for more than 30 days;</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the client does not within </w:t>
            </w:r>
            <w:r w:rsidR="00FE5192" w:rsidRPr="00FE5192">
              <w:rPr>
                <w:b/>
                <w:bCs/>
                <w:sz w:val="20"/>
                <w:highlight w:val="yellow"/>
              </w:rPr>
              <w:t>&lt;NUMBER&gt;</w:t>
            </w:r>
            <w:r w:rsidRPr="00DD7E1E">
              <w:rPr>
                <w:bCs/>
                <w:sz w:val="20"/>
              </w:rPr>
              <w:t> days comply with a request to pay a disbursement or an advance under this Legal Services Agreement,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rFonts w:cs="Arial"/>
                <w:bCs/>
                <w:sz w:val="20"/>
              </w:rPr>
              <w:t>then:</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 will not be obliged to take any further steps in the conduct of the matter;</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 will be entitled to cease to act for the client and to file a Notice of Ceasing to Act;</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if the firm continues to act for the client or takes any further step on behalf of the client, it does so without affecting its rights under this clause;</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notwithstanding any agreement to the contrary, any fees owing to the firm shall become immediately due and payable.</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vMerge w:val="restart"/>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r w:rsidRPr="00DD7E1E">
              <w:rPr>
                <w:rFonts w:ascii="Arial Narrow" w:hAnsi="Arial Narrow"/>
                <w:b/>
                <w:sz w:val="26"/>
              </w:rPr>
              <w:t>Authority to Receive and Deduct</w:t>
            </w:r>
          </w:p>
        </w:tc>
        <w:tc>
          <w:tcPr>
            <w:tcW w:w="6660" w:type="dxa"/>
            <w:gridSpan w:val="2"/>
          </w:tcPr>
          <w:p w:rsidR="00351454" w:rsidRPr="00DD7E1E" w:rsidRDefault="00351454" w:rsidP="002036F6">
            <w:pPr>
              <w:pStyle w:val="FullStyleLevel3"/>
              <w:numPr>
                <w:ilvl w:val="0"/>
                <w:numId w:val="0"/>
              </w:numPr>
              <w:spacing w:after="0"/>
              <w:rPr>
                <w:bCs/>
                <w:sz w:val="20"/>
              </w:rPr>
            </w:pPr>
            <w:r w:rsidRPr="00DD7E1E">
              <w:rPr>
                <w:bCs/>
                <w:sz w:val="20"/>
              </w:rPr>
              <w:t>The client authorises the firm:</w:t>
            </w:r>
          </w:p>
        </w:tc>
      </w:tr>
      <w:tr w:rsidR="00351454" w:rsidRPr="00DD7E1E" w:rsidTr="002036F6">
        <w:trPr>
          <w:cantSplit/>
        </w:trPr>
        <w:tc>
          <w:tcPr>
            <w:tcW w:w="3234" w:type="dxa"/>
            <w:vMerge/>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to receive on the client's behalf any money due to the client </w:t>
            </w:r>
            <w:proofErr w:type="gramStart"/>
            <w:r w:rsidRPr="00DD7E1E">
              <w:rPr>
                <w:bCs/>
                <w:sz w:val="20"/>
              </w:rPr>
              <w:t>in the course of</w:t>
            </w:r>
            <w:proofErr w:type="gramEnd"/>
            <w:r w:rsidRPr="00DD7E1E">
              <w:rPr>
                <w:bCs/>
                <w:sz w:val="20"/>
              </w:rPr>
              <w:t xml:space="preserve"> the conduct of the file;</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to deduct from any such moneys as may be received by the firm and to transfer to the firm's own account such amount or amounts as are necessary to pay the firm's costs and disbursements in accordance with this Legal Services Agreement.</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p>
        </w:tc>
        <w:tc>
          <w:tcPr>
            <w:tcW w:w="6660" w:type="dxa"/>
            <w:gridSpan w:val="2"/>
          </w:tcPr>
          <w:p w:rsidR="00351454" w:rsidRPr="00DD7E1E" w:rsidRDefault="00351454" w:rsidP="002036F6">
            <w:pPr>
              <w:pStyle w:val="FullStyleLevel3"/>
              <w:numPr>
                <w:ilvl w:val="0"/>
                <w:numId w:val="0"/>
              </w:numPr>
              <w:spacing w:after="0"/>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r w:rsidRPr="00DD7E1E">
              <w:rPr>
                <w:rFonts w:ascii="Arial Narrow" w:hAnsi="Arial Narrow"/>
                <w:b/>
                <w:sz w:val="26"/>
              </w:rPr>
              <w:t>Lien</w:t>
            </w:r>
          </w:p>
        </w:tc>
        <w:tc>
          <w:tcPr>
            <w:tcW w:w="6660" w:type="dxa"/>
            <w:gridSpan w:val="2"/>
          </w:tcPr>
          <w:p w:rsidR="00351454" w:rsidRPr="00DD7E1E" w:rsidRDefault="00351454" w:rsidP="002036F6">
            <w:pPr>
              <w:pStyle w:val="FullStyleLevel3"/>
              <w:numPr>
                <w:ilvl w:val="0"/>
                <w:numId w:val="0"/>
              </w:numPr>
              <w:spacing w:after="0"/>
              <w:rPr>
                <w:bCs/>
                <w:sz w:val="20"/>
              </w:rPr>
            </w:pPr>
            <w:r w:rsidRPr="00DD7E1E">
              <w:rPr>
                <w:bCs/>
                <w:sz w:val="20"/>
              </w:rPr>
              <w:t>Without affecting any lien to which the firm is otherwise entitled at law over funds, papers and other property of the client in the firm's possession:</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 will be entitled to retain by way of lien any funds, property or papers of the client which are from time to time in its possession or under its control until all costs, disbursements and interest due to the firm have been paid;</w:t>
            </w:r>
          </w:p>
        </w:tc>
      </w:tr>
      <w:tr w:rsidR="00351454" w:rsidRPr="00DD7E1E" w:rsidTr="002036F6">
        <w:trPr>
          <w:cantSplit/>
        </w:trPr>
        <w:tc>
          <w:tcPr>
            <w:tcW w:w="3234" w:type="dxa"/>
            <w:tcMar>
              <w:right w:w="170" w:type="dxa"/>
            </w:tcMar>
          </w:tcPr>
          <w:p w:rsidR="00351454" w:rsidRPr="00DD7E1E" w:rsidRDefault="00351454" w:rsidP="002036F6">
            <w:pPr>
              <w:pStyle w:val="FullStyleLevel4"/>
              <w:numPr>
                <w:ilvl w:val="0"/>
                <w:numId w:val="0"/>
              </w:numPr>
              <w:spacing w:after="0"/>
              <w:rPr>
                <w:rFonts w:ascii="Arial Narrow" w:hAnsi="Arial Narrow"/>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the firm's lien will continue notwithstanding that the firm ceases to act for the client in accordance with this Legal Services Agreement.</w:t>
            </w:r>
          </w:p>
        </w:tc>
      </w:tr>
      <w:tr w:rsidR="00351454" w:rsidRPr="00DD7E1E" w:rsidTr="002036F6">
        <w:trPr>
          <w:cantSplit/>
          <w:trHeight w:hRule="exact" w:val="57"/>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pStyle w:val="FullStyleLevel3"/>
              <w:numPr>
                <w:ilvl w:val="0"/>
                <w:numId w:val="0"/>
              </w:numPr>
              <w:spacing w:after="0"/>
              <w:rPr>
                <w:rFonts w:ascii="Arial Narrow" w:hAnsi="Arial Narrow"/>
                <w:b/>
                <w:sz w:val="26"/>
              </w:rPr>
            </w:pPr>
            <w:r w:rsidRPr="00DD7E1E">
              <w:rPr>
                <w:rFonts w:ascii="Arial Narrow" w:hAnsi="Arial Narrow"/>
                <w:b/>
                <w:sz w:val="26"/>
              </w:rPr>
              <w:t>Order for Costs in the Proceedings</w:t>
            </w: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cs="Arial"/>
                <w:bCs/>
                <w:sz w:val="20"/>
              </w:rPr>
            </w:pPr>
            <w:r w:rsidRPr="00DD7E1E">
              <w:rPr>
                <w:bCs/>
                <w:sz w:val="20"/>
              </w:rPr>
              <w:t>If in the proceedings to which this Legal Services Agreement relates an order is made requiring another party to the proceedings to pay the client's costs (or any part thereof) of the proceedings, that order shall not affect the client's obligation to pay the firm's accounts as rendered to the client in accordance with this Legal Services Agreement.</w:t>
            </w:r>
          </w:p>
        </w:tc>
      </w:tr>
      <w:tr w:rsidR="00351454" w:rsidRPr="00DD7E1E" w:rsidTr="002036F6">
        <w:trPr>
          <w:cantSplit/>
          <w:trHeight w:hRule="exact" w:val="57"/>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sz w:val="26"/>
              </w:rPr>
            </w:pPr>
          </w:p>
        </w:tc>
        <w:tc>
          <w:tcPr>
            <w:tcW w:w="6660" w:type="dxa"/>
            <w:gridSpan w:val="2"/>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r w:rsidRPr="00DD7E1E">
              <w:rPr>
                <w:rFonts w:ascii="Arial Narrow" w:hAnsi="Arial Narrow"/>
                <w:b/>
                <w:sz w:val="26"/>
              </w:rPr>
              <w:t>Continuation of Agreement</w:t>
            </w: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Even though interim accounts may be rendered from time to time, this Legal Services Agreement will continue in force unless and until terminated in accordance with its provisions.</w:t>
            </w:r>
          </w:p>
        </w:tc>
      </w:tr>
      <w:tr w:rsidR="00351454" w:rsidRPr="00DD7E1E" w:rsidTr="002036F6">
        <w:trPr>
          <w:cantSplit/>
        </w:trPr>
        <w:tc>
          <w:tcPr>
            <w:tcW w:w="3234" w:type="dxa"/>
            <w:tcMar>
              <w:right w:w="170" w:type="dxa"/>
            </w:tcMar>
          </w:tcPr>
          <w:p w:rsidR="00351454" w:rsidRPr="00DD7E1E"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6660" w:type="dxa"/>
            <w:gridSpan w:val="2"/>
          </w:tcPr>
          <w:p w:rsidR="00351454" w:rsidRPr="00DD7E1E"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This Legal Services Agreement will be binding upon the heirs, executors, administrators and assigns of each party.</w:t>
            </w: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p w:rsidR="00351454" w:rsidRPr="00676153" w:rsidRDefault="00351454" w:rsidP="002036F6">
            <w:pPr>
              <w:rPr>
                <w:rFonts w:ascii="Arial Narrow" w:hAnsi="Arial Narrow" w:cs="Arial"/>
                <w:sz w:val="26"/>
              </w:rPr>
            </w:pPr>
          </w:p>
          <w:p w:rsidR="00351454" w:rsidRPr="00676153" w:rsidRDefault="00351454" w:rsidP="002036F6">
            <w:pPr>
              <w:rPr>
                <w:rFonts w:ascii="Arial Narrow" w:hAnsi="Arial Narrow" w:cs="Arial"/>
                <w:sz w:val="26"/>
              </w:rPr>
            </w:pPr>
          </w:p>
          <w:p w:rsidR="00351454" w:rsidRDefault="00351454" w:rsidP="002036F6">
            <w:pPr>
              <w:rPr>
                <w:rFonts w:ascii="Arial Narrow" w:hAnsi="Arial Narrow" w:cs="Arial"/>
                <w:sz w:val="26"/>
              </w:rPr>
            </w:pPr>
          </w:p>
          <w:p w:rsidR="00351454" w:rsidRDefault="00351454" w:rsidP="002036F6">
            <w:pPr>
              <w:rPr>
                <w:rFonts w:ascii="Arial Narrow" w:hAnsi="Arial Narrow" w:cs="Arial"/>
                <w:sz w:val="26"/>
              </w:rPr>
            </w:pPr>
            <w:r>
              <w:rPr>
                <w:rFonts w:ascii="Arial Narrow" w:hAnsi="Arial Narrow" w:cs="Arial"/>
                <w:b/>
                <w:sz w:val="26"/>
              </w:rPr>
              <w:t>Trust Account Authority</w:t>
            </w:r>
          </w:p>
          <w:p w:rsidR="00351454" w:rsidRPr="006A1773" w:rsidRDefault="00351454" w:rsidP="002036F6">
            <w:pPr>
              <w:rPr>
                <w:rFonts w:ascii="Arial Narrow" w:hAnsi="Arial Narrow" w:cs="Arial"/>
                <w:sz w:val="26"/>
              </w:rPr>
            </w:pPr>
          </w:p>
          <w:p w:rsidR="00351454" w:rsidRPr="006A1773" w:rsidRDefault="00351454" w:rsidP="002036F6">
            <w:pPr>
              <w:rPr>
                <w:rFonts w:ascii="Arial Narrow" w:hAnsi="Arial Narrow" w:cs="Arial"/>
                <w:sz w:val="26"/>
              </w:rPr>
            </w:pPr>
          </w:p>
          <w:p w:rsidR="00351454" w:rsidRPr="006A1773" w:rsidRDefault="00351454" w:rsidP="002036F6">
            <w:pPr>
              <w:rPr>
                <w:rFonts w:ascii="Arial Narrow" w:hAnsi="Arial Narrow" w:cs="Arial"/>
                <w:sz w:val="26"/>
              </w:rPr>
            </w:pPr>
          </w:p>
          <w:p w:rsidR="00351454" w:rsidRDefault="00351454" w:rsidP="002036F6">
            <w:pPr>
              <w:rPr>
                <w:rFonts w:ascii="Arial Narrow" w:hAnsi="Arial Narrow" w:cs="Arial"/>
                <w:sz w:val="26"/>
              </w:rPr>
            </w:pPr>
          </w:p>
          <w:p w:rsidR="00351454" w:rsidRPr="006A1773" w:rsidRDefault="00351454" w:rsidP="002036F6">
            <w:pPr>
              <w:rPr>
                <w:rFonts w:ascii="Arial Narrow" w:hAnsi="Arial Narrow" w:cs="Arial"/>
                <w:sz w:val="26"/>
              </w:rPr>
            </w:pPr>
            <w:r>
              <w:rPr>
                <w:rFonts w:ascii="Arial Narrow" w:hAnsi="Arial Narrow" w:cs="Arial"/>
                <w:b/>
                <w:sz w:val="26"/>
              </w:rPr>
              <w:t>Invoices Via Email</w:t>
            </w:r>
          </w:p>
        </w:tc>
        <w:tc>
          <w:tcPr>
            <w:tcW w:w="6660" w:type="dxa"/>
            <w:gridSpan w:val="2"/>
          </w:tcPr>
          <w:p w:rsidR="00351454" w:rsidRPr="00676153"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DD7E1E">
              <w:rPr>
                <w:bCs/>
                <w:sz w:val="20"/>
              </w:rPr>
              <w:t xml:space="preserve">If this Legal Services Agreement is </w:t>
            </w:r>
            <w:proofErr w:type="gramStart"/>
            <w:r w:rsidRPr="00DD7E1E">
              <w:rPr>
                <w:bCs/>
                <w:sz w:val="20"/>
              </w:rPr>
              <w:t>entered into</w:t>
            </w:r>
            <w:proofErr w:type="gramEnd"/>
            <w:r w:rsidRPr="00DD7E1E">
              <w:rPr>
                <w:bCs/>
                <w:sz w:val="20"/>
              </w:rPr>
              <w:t xml:space="preserve"> by two or more persons or entities, each person or entity shall be and remain jointly and severally liable for the full amount of all outstanding costs, disbursements and interest due to the firm.</w:t>
            </w:r>
          </w:p>
          <w:p w:rsidR="00351454" w:rsidRDefault="00351454" w:rsidP="002036F6">
            <w:pPr>
              <w:tabs>
                <w:tab w:val="clear" w:pos="709"/>
                <w:tab w:val="clear" w:pos="1418"/>
                <w:tab w:val="clear" w:pos="2126"/>
                <w:tab w:val="clear" w:pos="2835"/>
                <w:tab w:val="clear" w:pos="9639"/>
                <w:tab w:val="left" w:pos="567"/>
                <w:tab w:val="left" w:pos="1134"/>
                <w:tab w:val="left" w:pos="1701"/>
              </w:tabs>
              <w:ind w:left="567"/>
              <w:rPr>
                <w:rFonts w:cs="Arial"/>
                <w:bCs/>
                <w:sz w:val="20"/>
              </w:rPr>
            </w:pPr>
            <w:r>
              <w:rPr>
                <w:rFonts w:cs="Arial"/>
                <w:bCs/>
                <w:sz w:val="20"/>
              </w:rPr>
              <w:t xml:space="preserve"> </w:t>
            </w:r>
          </w:p>
          <w:p w:rsidR="00351454" w:rsidRPr="006A1773"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6A1773">
              <w:rPr>
                <w:bCs/>
                <w:sz w:val="20"/>
              </w:rPr>
              <w:t xml:space="preserve">By signing this Legal </w:t>
            </w:r>
            <w:proofErr w:type="gramStart"/>
            <w:r w:rsidRPr="006A1773">
              <w:rPr>
                <w:bCs/>
                <w:sz w:val="20"/>
              </w:rPr>
              <w:t>Services Agreement</w:t>
            </w:r>
            <w:proofErr w:type="gramEnd"/>
            <w:r w:rsidRPr="006A1773">
              <w:rPr>
                <w:bCs/>
                <w:sz w:val="20"/>
              </w:rPr>
              <w:t xml:space="preserve"> you authorise our firm to pay from the funds held in your trust account from time to time on your behalf all professional costs, statutory duties and charges, and other proper outlays of and incidental to those matters in which we are engaged on your behalf.</w:t>
            </w:r>
          </w:p>
          <w:p w:rsidR="00351454" w:rsidRDefault="00351454" w:rsidP="002036F6">
            <w:pPr>
              <w:pStyle w:val="ListParagraph"/>
              <w:rPr>
                <w:rFonts w:cs="Arial"/>
                <w:bCs/>
                <w:sz w:val="20"/>
              </w:rPr>
            </w:pPr>
          </w:p>
          <w:p w:rsidR="00351454" w:rsidRPr="0000618F"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ind w:left="567" w:hanging="567"/>
              <w:rPr>
                <w:rFonts w:cs="Arial"/>
                <w:bCs/>
                <w:sz w:val="20"/>
              </w:rPr>
            </w:pPr>
            <w:r w:rsidRPr="006A1773">
              <w:rPr>
                <w:bCs/>
                <w:sz w:val="20"/>
              </w:rPr>
              <w:t xml:space="preserve">By signing this Legal </w:t>
            </w:r>
            <w:proofErr w:type="gramStart"/>
            <w:r w:rsidRPr="006A1773">
              <w:rPr>
                <w:bCs/>
                <w:sz w:val="20"/>
              </w:rPr>
              <w:t>Services Agreement</w:t>
            </w:r>
            <w:proofErr w:type="gramEnd"/>
            <w:r w:rsidRPr="006A1773">
              <w:rPr>
                <w:bCs/>
                <w:sz w:val="20"/>
              </w:rPr>
              <w:t xml:space="preserve"> you authorise our firm to</w:t>
            </w:r>
            <w:r>
              <w:rPr>
                <w:bCs/>
                <w:sz w:val="20"/>
              </w:rPr>
              <w:t xml:space="preserve"> forward tax invoices to you via your email address as provided to us.</w:t>
            </w:r>
          </w:p>
        </w:tc>
      </w:tr>
      <w:tr w:rsidR="00351454" w:rsidTr="002036F6">
        <w:trPr>
          <w:cantSplit/>
          <w:trHeight w:hRule="exact" w:val="57"/>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b/>
                <w:bCs/>
                <w:sz w:val="26"/>
              </w:rPr>
            </w:pPr>
          </w:p>
        </w:tc>
        <w:tc>
          <w:tcPr>
            <w:tcW w:w="6660" w:type="dxa"/>
            <w:gridSpan w:val="2"/>
          </w:tcPr>
          <w:p w:rsidR="00351454" w:rsidRDefault="00351454" w:rsidP="002036F6">
            <w:pPr>
              <w:tabs>
                <w:tab w:val="clear" w:pos="709"/>
                <w:tab w:val="clear" w:pos="1418"/>
                <w:tab w:val="clear" w:pos="2126"/>
                <w:tab w:val="clear" w:pos="2835"/>
                <w:tab w:val="clear" w:pos="9639"/>
                <w:tab w:val="left" w:pos="567"/>
                <w:tab w:val="left" w:pos="1134"/>
                <w:tab w:val="left" w:pos="1701"/>
              </w:tabs>
              <w:rPr>
                <w:sz w:val="20"/>
              </w:rPr>
            </w:pP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spacing w:after="160"/>
              <w:rPr>
                <w:rFonts w:ascii="Arial Narrow" w:hAnsi="Arial Narrow" w:cs="Arial"/>
                <w:b/>
                <w:sz w:val="26"/>
              </w:rPr>
            </w:pPr>
            <w:r>
              <w:rPr>
                <w:rFonts w:ascii="Arial Narrow" w:hAnsi="Arial Narrow" w:cs="Arial"/>
                <w:b/>
                <w:sz w:val="26"/>
              </w:rPr>
              <w:t>ACKNOWLEDGMENT</w:t>
            </w:r>
          </w:p>
        </w:tc>
        <w:tc>
          <w:tcPr>
            <w:tcW w:w="6660" w:type="dxa"/>
            <w:gridSpan w:val="2"/>
          </w:tcPr>
          <w:p w:rsidR="00351454" w:rsidRPr="008B4A5A" w:rsidRDefault="00351454" w:rsidP="002036F6">
            <w:pPr>
              <w:tabs>
                <w:tab w:val="clear" w:pos="709"/>
                <w:tab w:val="clear" w:pos="1418"/>
                <w:tab w:val="clear" w:pos="2126"/>
                <w:tab w:val="clear" w:pos="2835"/>
                <w:tab w:val="clear" w:pos="9639"/>
                <w:tab w:val="left" w:pos="567"/>
                <w:tab w:val="left" w:pos="1134"/>
                <w:tab w:val="left" w:pos="1701"/>
              </w:tabs>
              <w:spacing w:after="160"/>
              <w:rPr>
                <w:rFonts w:cs="Arial"/>
                <w:sz w:val="20"/>
                <w:szCs w:val="20"/>
              </w:rPr>
            </w:pPr>
            <w:r w:rsidRPr="008B4A5A">
              <w:rPr>
                <w:rFonts w:cs="Arial"/>
                <w:sz w:val="20"/>
                <w:szCs w:val="20"/>
              </w:rPr>
              <w:t>The client acknowledges and confirms by signing this Legal Services Agreement that:</w:t>
            </w:r>
          </w:p>
          <w:p w:rsidR="00351454" w:rsidRPr="008B4A5A" w:rsidRDefault="00351454" w:rsidP="002036F6">
            <w:pPr>
              <w:pStyle w:val="LetterLista"/>
              <w:tabs>
                <w:tab w:val="clear" w:pos="709"/>
                <w:tab w:val="clear" w:pos="1418"/>
                <w:tab w:val="clear" w:pos="2126"/>
                <w:tab w:val="clear" w:pos="2835"/>
                <w:tab w:val="clear" w:pos="9639"/>
                <w:tab w:val="left" w:pos="567"/>
                <w:tab w:val="left" w:pos="1134"/>
                <w:tab w:val="left" w:pos="1701"/>
                <w:tab w:val="left" w:pos="2268"/>
              </w:tabs>
              <w:spacing w:after="160"/>
              <w:ind w:left="567" w:hanging="567"/>
              <w:rPr>
                <w:sz w:val="20"/>
                <w:szCs w:val="20"/>
              </w:rPr>
            </w:pPr>
            <w:r w:rsidRPr="008B4A5A">
              <w:rPr>
                <w:sz w:val="20"/>
                <w:szCs w:val="20"/>
              </w:rPr>
              <w:t xml:space="preserve">the client has been advised that independent legal advice as to the legal and practical nature and effect of this Legal Services Agreement and as to </w:t>
            </w:r>
            <w:proofErr w:type="gramStart"/>
            <w:r w:rsidRPr="008B4A5A">
              <w:rPr>
                <w:sz w:val="20"/>
                <w:szCs w:val="20"/>
              </w:rPr>
              <w:t>whether or not</w:t>
            </w:r>
            <w:proofErr w:type="gramEnd"/>
            <w:r w:rsidRPr="008B4A5A">
              <w:rPr>
                <w:sz w:val="20"/>
                <w:szCs w:val="20"/>
              </w:rPr>
              <w:t xml:space="preserve"> it is in the interests of the client to enter into it is available to the client from other solicitors, and that it is in the interests of the client to obtain such advice before entering into this Legal Services Agreement;</w:t>
            </w:r>
          </w:p>
          <w:p w:rsidR="00351454" w:rsidRPr="00DD7E1E" w:rsidRDefault="00351454" w:rsidP="002036F6">
            <w:pPr>
              <w:pStyle w:val="LetterLista"/>
              <w:tabs>
                <w:tab w:val="clear" w:pos="709"/>
                <w:tab w:val="clear" w:pos="1418"/>
                <w:tab w:val="clear" w:pos="2126"/>
                <w:tab w:val="clear" w:pos="2835"/>
                <w:tab w:val="clear" w:pos="9639"/>
                <w:tab w:val="left" w:pos="567"/>
                <w:tab w:val="left" w:pos="1134"/>
                <w:tab w:val="left" w:pos="1701"/>
                <w:tab w:val="left" w:pos="2268"/>
              </w:tabs>
              <w:spacing w:after="160"/>
              <w:ind w:left="567" w:hanging="567"/>
              <w:rPr>
                <w:sz w:val="20"/>
                <w:szCs w:val="20"/>
              </w:rPr>
            </w:pPr>
            <w:r w:rsidRPr="008B4A5A">
              <w:rPr>
                <w:sz w:val="20"/>
                <w:szCs w:val="20"/>
              </w:rPr>
              <w:t xml:space="preserve">the client acknowledges that the firm has the right to request security for costs and disbursements billed and remaining outstanding or if the firm acts on a </w:t>
            </w:r>
            <w:r>
              <w:rPr>
                <w:sz w:val="20"/>
                <w:szCs w:val="20"/>
              </w:rPr>
              <w:t>deferred payment</w:t>
            </w:r>
            <w:r w:rsidRPr="008B4A5A">
              <w:rPr>
                <w:sz w:val="20"/>
                <w:szCs w:val="20"/>
              </w:rPr>
              <w:t xml:space="preserve"> basis and that he/she will comply with such requests and sign all documents and do all things </w:t>
            </w:r>
            <w:r w:rsidRPr="00DD7E1E">
              <w:rPr>
                <w:sz w:val="20"/>
                <w:szCs w:val="20"/>
              </w:rPr>
              <w:t>necessary for such security to be registered over any property nominated by the firm and in which the client has legal title.  The client hereby provides an authority to the firm to register such security over any property so nominated;</w:t>
            </w:r>
          </w:p>
          <w:p w:rsidR="00351454" w:rsidRPr="008B4A5A" w:rsidRDefault="00351454" w:rsidP="002036F6">
            <w:pPr>
              <w:pStyle w:val="LetterLista"/>
              <w:tabs>
                <w:tab w:val="clear" w:pos="709"/>
                <w:tab w:val="clear" w:pos="1418"/>
                <w:tab w:val="clear" w:pos="2126"/>
                <w:tab w:val="clear" w:pos="2835"/>
                <w:tab w:val="clear" w:pos="9639"/>
                <w:tab w:val="left" w:pos="567"/>
                <w:tab w:val="left" w:pos="1134"/>
                <w:tab w:val="left" w:pos="1701"/>
                <w:tab w:val="left" w:pos="2268"/>
              </w:tabs>
              <w:spacing w:after="160"/>
              <w:ind w:left="567" w:hanging="567"/>
              <w:rPr>
                <w:sz w:val="20"/>
                <w:szCs w:val="20"/>
              </w:rPr>
            </w:pPr>
            <w:r w:rsidRPr="00DD7E1E">
              <w:rPr>
                <w:sz w:val="20"/>
                <w:szCs w:val="20"/>
              </w:rPr>
              <w:t>the client</w:t>
            </w:r>
            <w:r w:rsidRPr="008B4A5A">
              <w:rPr>
                <w:sz w:val="20"/>
                <w:szCs w:val="20"/>
              </w:rPr>
              <w:t xml:space="preserve"> understands that should the firm provide an estimation of costs, that such costs are an estimate only and that the firm will not be bound by such estimation;</w:t>
            </w:r>
          </w:p>
          <w:p w:rsidR="00351454" w:rsidRPr="008B4A5A" w:rsidRDefault="00351454" w:rsidP="002036F6">
            <w:pPr>
              <w:pStyle w:val="LetterLista"/>
              <w:tabs>
                <w:tab w:val="clear" w:pos="709"/>
                <w:tab w:val="clear" w:pos="1418"/>
                <w:tab w:val="clear" w:pos="2126"/>
                <w:tab w:val="clear" w:pos="2835"/>
                <w:tab w:val="clear" w:pos="9639"/>
                <w:tab w:val="left" w:pos="567"/>
                <w:tab w:val="left" w:pos="1134"/>
                <w:tab w:val="left" w:pos="1701"/>
                <w:tab w:val="left" w:pos="2268"/>
              </w:tabs>
              <w:spacing w:after="160"/>
              <w:ind w:left="567" w:hanging="567"/>
              <w:rPr>
                <w:sz w:val="20"/>
                <w:szCs w:val="20"/>
              </w:rPr>
            </w:pPr>
            <w:r w:rsidRPr="008B4A5A">
              <w:rPr>
                <w:sz w:val="20"/>
                <w:szCs w:val="20"/>
              </w:rPr>
              <w:t xml:space="preserve">the firm will, on completion of your matter, return to you any personal papers.  If documentation on your file is not returned, the firm will retain such documentation for a period of 7 years (except documents deposited in safe custody).  The client hereby authorises the destruction of such documents after the expiration of the </w:t>
            </w:r>
            <w:proofErr w:type="gramStart"/>
            <w:r w:rsidRPr="008B4A5A">
              <w:rPr>
                <w:sz w:val="20"/>
                <w:szCs w:val="20"/>
              </w:rPr>
              <w:t>7 year</w:t>
            </w:r>
            <w:proofErr w:type="gramEnd"/>
            <w:r w:rsidRPr="008B4A5A">
              <w:rPr>
                <w:sz w:val="20"/>
                <w:szCs w:val="20"/>
              </w:rPr>
              <w:t xml:space="preserve"> period;</w:t>
            </w:r>
          </w:p>
          <w:p w:rsidR="00351454" w:rsidRPr="008B4A5A" w:rsidRDefault="00351454" w:rsidP="002036F6">
            <w:pPr>
              <w:pStyle w:val="LetterLista"/>
              <w:tabs>
                <w:tab w:val="clear" w:pos="709"/>
                <w:tab w:val="clear" w:pos="1418"/>
                <w:tab w:val="clear" w:pos="2126"/>
                <w:tab w:val="clear" w:pos="2835"/>
                <w:tab w:val="clear" w:pos="9639"/>
                <w:tab w:val="left" w:pos="567"/>
                <w:tab w:val="left" w:pos="1134"/>
                <w:tab w:val="left" w:pos="1701"/>
                <w:tab w:val="left" w:pos="2268"/>
              </w:tabs>
              <w:spacing w:after="240"/>
              <w:ind w:left="567" w:hanging="567"/>
              <w:rPr>
                <w:rFonts w:cs="Arial"/>
                <w:bCs/>
                <w:sz w:val="20"/>
                <w:szCs w:val="20"/>
              </w:rPr>
            </w:pPr>
            <w:r w:rsidRPr="008B4A5A">
              <w:rPr>
                <w:sz w:val="20"/>
                <w:szCs w:val="20"/>
              </w:rPr>
              <w:t>the firm may be obliged to disclose to the Court and other parties the contents of this Legal Services Agreement and the source of the funds used to pay the client's costs.</w:t>
            </w:r>
          </w:p>
        </w:tc>
      </w:tr>
      <w:tr w:rsidR="00351454" w:rsidTr="002036F6">
        <w:trPr>
          <w:cantSplit/>
        </w:trPr>
        <w:tc>
          <w:tcPr>
            <w:tcW w:w="3234" w:type="dxa"/>
            <w:tcMar>
              <w:right w:w="170" w:type="dxa"/>
            </w:tcMar>
          </w:tcPr>
          <w:p w:rsidR="00351454" w:rsidRDefault="00351454" w:rsidP="002036F6">
            <w:pPr>
              <w:keepNext/>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4320" w:type="dxa"/>
            <w:tcBorders>
              <w:bottom w:val="single" w:sz="4" w:space="0" w:color="auto"/>
            </w:tcBorders>
          </w:tcPr>
          <w:p w:rsidR="00351454" w:rsidRDefault="00351454" w:rsidP="002036F6">
            <w:pPr>
              <w:tabs>
                <w:tab w:val="clear" w:pos="1418"/>
                <w:tab w:val="clear" w:pos="2126"/>
                <w:tab w:val="clear" w:pos="2835"/>
                <w:tab w:val="clear" w:pos="9639"/>
                <w:tab w:val="right" w:pos="9185"/>
              </w:tabs>
            </w:pPr>
            <w:r w:rsidRPr="008B4A5A">
              <w:rPr>
                <w:b/>
                <w:bCs/>
                <w:sz w:val="20"/>
                <w:szCs w:val="20"/>
              </w:rPr>
              <w:t>SIGNED</w:t>
            </w:r>
            <w:r w:rsidRPr="008B4A5A">
              <w:rPr>
                <w:sz w:val="20"/>
                <w:szCs w:val="20"/>
              </w:rPr>
              <w:t xml:space="preserve"> by</w:t>
            </w:r>
            <w:r>
              <w:rPr>
                <w:sz w:val="20"/>
                <w:szCs w:val="20"/>
              </w:rPr>
              <w:t xml:space="preserve"> </w:t>
            </w:r>
            <w:r w:rsidR="00AF2DFB" w:rsidRPr="003249E4">
              <w:rPr>
                <w:b/>
                <w:highlight w:val="yellow"/>
              </w:rPr>
              <w:t>&lt;CLIENT NAME&gt;</w:t>
            </w:r>
          </w:p>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rFonts w:cs="Arial"/>
                <w:sz w:val="20"/>
                <w:szCs w:val="20"/>
              </w:rPr>
            </w:pPr>
            <w:r>
              <w:rPr>
                <w:sz w:val="20"/>
                <w:szCs w:val="20"/>
              </w:rPr>
              <w:t xml:space="preserve"> </w:t>
            </w:r>
            <w:r>
              <w:rPr>
                <w:sz w:val="20"/>
                <w:szCs w:val="20"/>
              </w:rPr>
              <w:fldChar w:fldCharType="begin"/>
            </w:r>
            <w:r>
              <w:rPr>
                <w:sz w:val="20"/>
                <w:szCs w:val="20"/>
              </w:rPr>
              <w:instrText xml:space="preserve"> </w:instrText>
            </w:r>
            <w:r w:rsidRPr="008B4A5A">
              <w:rPr>
                <w:sz w:val="20"/>
                <w:szCs w:val="20"/>
              </w:rPr>
              <w:instrText xml:space="preserve"> </w:instrText>
            </w:r>
            <w:r>
              <w:rPr>
                <w:sz w:val="20"/>
                <w:szCs w:val="20"/>
              </w:rPr>
              <w:instrText xml:space="preserve"> </w:instrText>
            </w:r>
            <w:r>
              <w:rPr>
                <w:sz w:val="20"/>
                <w:szCs w:val="20"/>
              </w:rPr>
              <w:fldChar w:fldCharType="end"/>
            </w:r>
            <w:r>
              <w:rPr>
                <w:sz w:val="20"/>
                <w:szCs w:val="20"/>
              </w:rPr>
              <w:fldChar w:fldCharType="begin"/>
            </w:r>
            <w:r>
              <w:rPr>
                <w:sz w:val="20"/>
                <w:szCs w:val="20"/>
              </w:rPr>
              <w:instrText xml:space="preserve">                    </w:instrText>
            </w:r>
            <w:r>
              <w:rPr>
                <w:sz w:val="20"/>
                <w:szCs w:val="20"/>
              </w:rPr>
              <w:fldChar w:fldCharType="end"/>
            </w:r>
            <w:r w:rsidRPr="008B4A5A">
              <w:rPr>
                <w:sz w:val="20"/>
                <w:szCs w:val="20"/>
              </w:rPr>
              <w:t>after having read and accepted the above:</w:t>
            </w:r>
          </w:p>
        </w:tc>
        <w:tc>
          <w:tcPr>
            <w:tcW w:w="2340" w:type="dxa"/>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rFonts w:cs="Arial"/>
                <w:sz w:val="20"/>
                <w:szCs w:val="20"/>
              </w:rPr>
            </w:pPr>
          </w:p>
        </w:tc>
      </w:tr>
      <w:tr w:rsidR="00351454" w:rsidTr="002036F6">
        <w:trPr>
          <w:cantSplit/>
        </w:trPr>
        <w:tc>
          <w:tcPr>
            <w:tcW w:w="3234" w:type="dxa"/>
            <w:tcBorders>
              <w:right w:val="single" w:sz="4" w:space="0" w:color="auto"/>
            </w:tcBorders>
            <w:tcMar>
              <w:right w:w="170" w:type="dxa"/>
            </w:tcMar>
          </w:tcPr>
          <w:p w:rsidR="00351454" w:rsidRDefault="00351454" w:rsidP="002036F6">
            <w:pPr>
              <w:keepNext/>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p w:rsidR="00351454" w:rsidRDefault="00351454" w:rsidP="002036F6">
            <w:pPr>
              <w:keepNext/>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p w:rsidR="00351454" w:rsidRDefault="00351454" w:rsidP="002036F6">
            <w:pPr>
              <w:keepNext/>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4320" w:type="dxa"/>
            <w:tcBorders>
              <w:top w:val="single" w:sz="4" w:space="0" w:color="auto"/>
              <w:left w:val="single" w:sz="4" w:space="0" w:color="auto"/>
              <w:bottom w:val="single" w:sz="4" w:space="0" w:color="auto"/>
              <w:right w:val="single" w:sz="4" w:space="0" w:color="auto"/>
            </w:tcBorders>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rFonts w:cs="Arial"/>
                <w:sz w:val="20"/>
                <w:szCs w:val="20"/>
              </w:rPr>
            </w:pPr>
            <w:r w:rsidRPr="008B4A5A">
              <w:rPr>
                <w:sz w:val="20"/>
                <w:szCs w:val="20"/>
              </w:rPr>
              <w:t xml:space="preserve"> Signature of </w:t>
            </w:r>
            <w:r>
              <w:rPr>
                <w:sz w:val="20"/>
                <w:szCs w:val="20"/>
              </w:rPr>
              <w:fldChar w:fldCharType="begin"/>
            </w:r>
            <w:r>
              <w:rPr>
                <w:sz w:val="20"/>
                <w:szCs w:val="20"/>
              </w:rPr>
              <w:instrText xml:space="preserve">  </w:instrText>
            </w:r>
            <w:r>
              <w:rPr>
                <w:sz w:val="20"/>
                <w:szCs w:val="20"/>
              </w:rPr>
              <w:fldChar w:fldCharType="end"/>
            </w:r>
            <w:r>
              <w:rPr>
                <w:sz w:val="20"/>
                <w:szCs w:val="20"/>
              </w:rPr>
              <w:fldChar w:fldCharType="begin"/>
            </w:r>
            <w:r>
              <w:rPr>
                <w:sz w:val="20"/>
                <w:szCs w:val="20"/>
              </w:rPr>
              <w:instrText xml:space="preserve">                                  </w:instrText>
            </w:r>
            <w:r>
              <w:rPr>
                <w:sz w:val="20"/>
                <w:szCs w:val="20"/>
              </w:rPr>
              <w:fldChar w:fldCharType="end"/>
            </w:r>
          </w:p>
        </w:tc>
        <w:tc>
          <w:tcPr>
            <w:tcW w:w="2340" w:type="dxa"/>
            <w:tcBorders>
              <w:left w:val="single" w:sz="4" w:space="0" w:color="auto"/>
            </w:tcBorders>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sz w:val="20"/>
                <w:szCs w:val="20"/>
              </w:rPr>
            </w:pPr>
          </w:p>
        </w:tc>
      </w:tr>
      <w:tr w:rsidR="00351454" w:rsidTr="002036F6">
        <w:trPr>
          <w:cantSplit/>
        </w:trPr>
        <w:tc>
          <w:tcPr>
            <w:tcW w:w="3234" w:type="dxa"/>
            <w:tcBorders>
              <w:right w:val="single" w:sz="4" w:space="0" w:color="auto"/>
            </w:tcBorders>
            <w:tcMar>
              <w:right w:w="170" w:type="dxa"/>
            </w:tcMar>
          </w:tcPr>
          <w:p w:rsidR="00351454" w:rsidRDefault="00351454" w:rsidP="002036F6">
            <w:pPr>
              <w:keepNext/>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tc>
        <w:tc>
          <w:tcPr>
            <w:tcW w:w="4320" w:type="dxa"/>
            <w:tcBorders>
              <w:top w:val="single" w:sz="4" w:space="0" w:color="auto"/>
              <w:left w:val="single" w:sz="4" w:space="0" w:color="auto"/>
              <w:bottom w:val="single" w:sz="4" w:space="0" w:color="auto"/>
              <w:right w:val="single" w:sz="4" w:space="0" w:color="auto"/>
            </w:tcBorders>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sz w:val="20"/>
                <w:szCs w:val="20"/>
              </w:rPr>
            </w:pPr>
            <w:r>
              <w:rPr>
                <w:sz w:val="20"/>
                <w:szCs w:val="20"/>
              </w:rPr>
              <w:t>Dated the                   day of                        20</w:t>
            </w:r>
            <w:r>
              <w:rPr>
                <w:sz w:val="20"/>
                <w:szCs w:val="20"/>
              </w:rPr>
              <w:fldChar w:fldCharType="begin"/>
            </w:r>
            <w:r>
              <w:rPr>
                <w:sz w:val="20"/>
                <w:szCs w:val="20"/>
              </w:rPr>
              <w:instrText xml:space="preserve"> DATE  \@ "y"  \* MERGEFORMAT </w:instrText>
            </w:r>
            <w:r>
              <w:rPr>
                <w:sz w:val="20"/>
                <w:szCs w:val="20"/>
              </w:rPr>
              <w:fldChar w:fldCharType="separate"/>
            </w:r>
            <w:r w:rsidR="008B24BB">
              <w:rPr>
                <w:noProof/>
                <w:sz w:val="20"/>
                <w:szCs w:val="20"/>
              </w:rPr>
              <w:t>18</w:t>
            </w:r>
            <w:r>
              <w:rPr>
                <w:sz w:val="20"/>
                <w:szCs w:val="20"/>
              </w:rPr>
              <w:fldChar w:fldCharType="end"/>
            </w:r>
          </w:p>
        </w:tc>
        <w:tc>
          <w:tcPr>
            <w:tcW w:w="2340" w:type="dxa"/>
            <w:tcBorders>
              <w:left w:val="single" w:sz="4" w:space="0" w:color="auto"/>
            </w:tcBorders>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sz w:val="20"/>
                <w:szCs w:val="20"/>
              </w:rPr>
            </w:pPr>
          </w:p>
        </w:tc>
      </w:tr>
    </w:tbl>
    <w:p w:rsidR="00351454" w:rsidRDefault="00351454" w:rsidP="00351454">
      <w:pPr>
        <w:pStyle w:val="ModifiedLevel4"/>
        <w:keepNext/>
        <w:numPr>
          <w:ilvl w:val="0"/>
          <w:numId w:val="0"/>
        </w:numPr>
        <w:spacing w:after="0"/>
        <w:sectPr w:rsidR="00351454" w:rsidSect="00AA4599">
          <w:headerReference w:type="default" r:id="rId8"/>
          <w:footerReference w:type="default" r:id="rId9"/>
          <w:headerReference w:type="first" r:id="rId10"/>
          <w:footerReference w:type="first" r:id="rId11"/>
          <w:pgSz w:w="11906" w:h="16838" w:code="9"/>
          <w:pgMar w:top="1644" w:right="567" w:bottom="567" w:left="851" w:header="567" w:footer="425" w:gutter="0"/>
          <w:paperSrc w:first="11" w:other="11"/>
          <w:cols w:space="708"/>
          <w:titlePg/>
          <w:docGrid w:linePitch="360"/>
        </w:sectPr>
      </w:pPr>
    </w:p>
    <w:tbl>
      <w:tblPr>
        <w:tblW w:w="9894" w:type="dxa"/>
        <w:tblInd w:w="14" w:type="dxa"/>
        <w:tblLayout w:type="fixed"/>
        <w:tblCellMar>
          <w:top w:w="113" w:type="dxa"/>
          <w:left w:w="0" w:type="dxa"/>
          <w:bottom w:w="57" w:type="dxa"/>
          <w:right w:w="0" w:type="dxa"/>
        </w:tblCellMar>
        <w:tblLook w:val="0000" w:firstRow="0" w:lastRow="0" w:firstColumn="0" w:lastColumn="0" w:noHBand="0" w:noVBand="0"/>
      </w:tblPr>
      <w:tblGrid>
        <w:gridCol w:w="3234"/>
        <w:gridCol w:w="4320"/>
        <w:gridCol w:w="2340"/>
      </w:tblGrid>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spacing w:after="160"/>
              <w:rPr>
                <w:rFonts w:ascii="Arial Narrow" w:hAnsi="Arial Narrow" w:cs="Arial"/>
                <w:b/>
                <w:sz w:val="26"/>
              </w:rPr>
            </w:pPr>
            <w:r>
              <w:rPr>
                <w:rFonts w:ascii="Arial Narrow" w:hAnsi="Arial Narrow" w:cs="Arial"/>
                <w:b/>
                <w:sz w:val="26"/>
              </w:rPr>
              <w:lastRenderedPageBreak/>
              <w:t>CERTIFICATE OF WITNESS</w:t>
            </w:r>
          </w:p>
        </w:tc>
        <w:tc>
          <w:tcPr>
            <w:tcW w:w="6660" w:type="dxa"/>
            <w:gridSpan w:val="2"/>
          </w:tcPr>
          <w:p w:rsidR="00351454" w:rsidRDefault="00351454" w:rsidP="002036F6">
            <w:pPr>
              <w:tabs>
                <w:tab w:val="clear" w:pos="9639"/>
                <w:tab w:val="right" w:pos="9923"/>
              </w:tabs>
              <w:spacing w:after="240"/>
              <w:rPr>
                <w:rFonts w:cs="Arial"/>
                <w:szCs w:val="22"/>
              </w:rPr>
            </w:pPr>
            <w:r>
              <w:rPr>
                <w:rFonts w:cs="Arial"/>
                <w:szCs w:val="22"/>
              </w:rPr>
              <w:t>I, ______________________________________</w:t>
            </w:r>
            <w:proofErr w:type="gramStart"/>
            <w:r>
              <w:rPr>
                <w:rFonts w:cs="Arial"/>
                <w:szCs w:val="22"/>
              </w:rPr>
              <w:t>_(</w:t>
            </w:r>
            <w:proofErr w:type="gramEnd"/>
            <w:r>
              <w:rPr>
                <w:rFonts w:cs="Arial"/>
                <w:szCs w:val="22"/>
              </w:rPr>
              <w:t>Witness Name)</w:t>
            </w: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spacing w:after="160"/>
              <w:rPr>
                <w:rFonts w:ascii="Arial Narrow" w:hAnsi="Arial Narrow" w:cs="Arial"/>
                <w:b/>
                <w:sz w:val="26"/>
              </w:rPr>
            </w:pPr>
          </w:p>
        </w:tc>
        <w:tc>
          <w:tcPr>
            <w:tcW w:w="6660" w:type="dxa"/>
            <w:gridSpan w:val="2"/>
          </w:tcPr>
          <w:p w:rsidR="00351454" w:rsidRDefault="00351454" w:rsidP="002036F6">
            <w:pPr>
              <w:tabs>
                <w:tab w:val="clear" w:pos="9639"/>
                <w:tab w:val="right" w:pos="9923"/>
              </w:tabs>
              <w:spacing w:after="240"/>
              <w:rPr>
                <w:rFonts w:cs="Arial"/>
                <w:szCs w:val="22"/>
              </w:rPr>
            </w:pPr>
            <w:r>
              <w:rPr>
                <w:rFonts w:cs="Arial"/>
                <w:b/>
                <w:bCs/>
                <w:szCs w:val="22"/>
              </w:rPr>
              <w:t>CERTIFY:</w:t>
            </w:r>
          </w:p>
          <w:p w:rsidR="00351454" w:rsidRDefault="00351454" w:rsidP="002036F6">
            <w:pPr>
              <w:tabs>
                <w:tab w:val="clear" w:pos="1418"/>
                <w:tab w:val="clear" w:pos="2126"/>
                <w:tab w:val="clear" w:pos="2835"/>
                <w:tab w:val="clear" w:pos="9639"/>
                <w:tab w:val="right" w:pos="9185"/>
              </w:tabs>
            </w:pPr>
            <w:r w:rsidRPr="008B4A5A">
              <w:rPr>
                <w:rFonts w:cs="Arial"/>
                <w:sz w:val="20"/>
                <w:szCs w:val="20"/>
              </w:rPr>
              <w:t xml:space="preserve">that </w:t>
            </w:r>
            <w:bookmarkStart w:id="0" w:name="_GoBack"/>
            <w:bookmarkEnd w:id="0"/>
            <w:r w:rsidR="00AF2DFB" w:rsidRPr="003249E4">
              <w:rPr>
                <w:b/>
                <w:highlight w:val="yellow"/>
              </w:rPr>
              <w:t>&lt;CLIENT NAME&gt;</w:t>
            </w:r>
          </w:p>
          <w:p w:rsidR="00351454" w:rsidRPr="008B4A5A"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spacing w:after="240"/>
              <w:ind w:left="567" w:hanging="567"/>
              <w:rPr>
                <w:rFonts w:cs="Arial"/>
                <w:sz w:val="20"/>
                <w:szCs w:val="20"/>
              </w:rPr>
            </w:pPr>
            <w:r>
              <w:rPr>
                <w:rFonts w:cs="Arial"/>
                <w:sz w:val="20"/>
                <w:szCs w:val="20"/>
              </w:rPr>
              <w:t xml:space="preserve">  </w:t>
            </w:r>
            <w:r>
              <w:rPr>
                <w:rFonts w:cs="Arial"/>
                <w:sz w:val="20"/>
                <w:szCs w:val="20"/>
              </w:rPr>
              <w:fldChar w:fldCharType="begin"/>
            </w:r>
            <w:r>
              <w:rPr>
                <w:rFonts w:cs="Arial"/>
                <w:sz w:val="20"/>
                <w:szCs w:val="20"/>
              </w:rPr>
              <w:instrText xml:space="preserve">                                </w:instrText>
            </w:r>
            <w:r>
              <w:rPr>
                <w:rFonts w:cs="Arial"/>
                <w:sz w:val="20"/>
                <w:szCs w:val="20"/>
              </w:rPr>
              <w:fldChar w:fldCharType="end"/>
            </w:r>
            <w:r w:rsidRPr="008B4A5A">
              <w:rPr>
                <w:rFonts w:cs="Arial"/>
                <w:sz w:val="20"/>
                <w:szCs w:val="20"/>
              </w:rPr>
              <w:t>signed this Legal Services Agreement in my presence and that he/she informed me that he/she understood the terms of this Legal Services Agreement and he/she signed this Legal Services Agreement of his/her own free will;</w:t>
            </w:r>
          </w:p>
          <w:p w:rsidR="00351454" w:rsidRDefault="00351454" w:rsidP="00351454">
            <w:pPr>
              <w:numPr>
                <w:ilvl w:val="0"/>
                <w:numId w:val="1"/>
              </w:numPr>
              <w:tabs>
                <w:tab w:val="clear" w:pos="720"/>
                <w:tab w:val="clear" w:pos="1418"/>
                <w:tab w:val="clear" w:pos="2126"/>
                <w:tab w:val="clear" w:pos="2835"/>
                <w:tab w:val="clear" w:pos="9639"/>
                <w:tab w:val="left" w:pos="567"/>
                <w:tab w:val="num" w:pos="644"/>
                <w:tab w:val="left" w:pos="1134"/>
                <w:tab w:val="left" w:pos="1701"/>
              </w:tabs>
              <w:spacing w:after="240"/>
              <w:ind w:left="567" w:hanging="567"/>
              <w:rPr>
                <w:rFonts w:cs="Arial"/>
                <w:bCs/>
                <w:sz w:val="20"/>
              </w:rPr>
            </w:pPr>
            <w:r w:rsidRPr="008B4A5A">
              <w:rPr>
                <w:rFonts w:cs="Arial"/>
                <w:sz w:val="20"/>
                <w:szCs w:val="20"/>
              </w:rPr>
              <w:t xml:space="preserve">that my signature appears below as a witness to the signature of </w:t>
            </w:r>
            <w:r>
              <w:rPr>
                <w:rFonts w:cs="Arial"/>
                <w:sz w:val="20"/>
                <w:szCs w:val="20"/>
              </w:rPr>
              <w:fldChar w:fldCharType="begin"/>
            </w:r>
            <w:r>
              <w:rPr>
                <w:rFonts w:cs="Arial"/>
                <w:sz w:val="20"/>
                <w:szCs w:val="20"/>
              </w:rPr>
              <w:instrText xml:space="preserve">                              </w:instrText>
            </w:r>
            <w:r>
              <w:rPr>
                <w:rFonts w:cs="Arial"/>
                <w:sz w:val="20"/>
                <w:szCs w:val="20"/>
              </w:rPr>
              <w:fldChar w:fldCharType="end"/>
            </w: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4320" w:type="dxa"/>
            <w:tcBorders>
              <w:bottom w:val="single" w:sz="4" w:space="0" w:color="auto"/>
            </w:tcBorders>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cs="Arial"/>
                <w:szCs w:val="22"/>
              </w:rPr>
            </w:pPr>
            <w:r>
              <w:rPr>
                <w:b/>
                <w:bCs/>
              </w:rPr>
              <w:t>SIGNED</w:t>
            </w:r>
            <w:r>
              <w:t xml:space="preserve"> by witness:</w:t>
            </w:r>
          </w:p>
        </w:tc>
        <w:tc>
          <w:tcPr>
            <w:tcW w:w="2340" w:type="dxa"/>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cs="Arial"/>
                <w:szCs w:val="22"/>
              </w:rPr>
            </w:pPr>
          </w:p>
        </w:tc>
      </w:tr>
      <w:tr w:rsidR="00351454" w:rsidTr="002036F6">
        <w:trPr>
          <w:cantSplit/>
        </w:trPr>
        <w:tc>
          <w:tcPr>
            <w:tcW w:w="3234" w:type="dxa"/>
            <w:tcBorders>
              <w:right w:val="single" w:sz="4" w:space="0" w:color="auto"/>
            </w:tcBorders>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6"/>
              </w:rPr>
            </w:pPr>
          </w:p>
        </w:tc>
        <w:tc>
          <w:tcPr>
            <w:tcW w:w="4320" w:type="dxa"/>
            <w:tcBorders>
              <w:top w:val="single" w:sz="4" w:space="0" w:color="auto"/>
              <w:left w:val="single" w:sz="4" w:space="0" w:color="auto"/>
              <w:bottom w:val="single" w:sz="4" w:space="0" w:color="auto"/>
              <w:right w:val="single" w:sz="4" w:space="0" w:color="auto"/>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cs="Arial"/>
                <w:szCs w:val="22"/>
              </w:rPr>
            </w:pPr>
            <w:r>
              <w:rPr>
                <w:sz w:val="16"/>
              </w:rPr>
              <w:t xml:space="preserve"> Signature of witness</w:t>
            </w:r>
          </w:p>
        </w:tc>
        <w:tc>
          <w:tcPr>
            <w:tcW w:w="2340" w:type="dxa"/>
            <w:tcBorders>
              <w:left w:val="single" w:sz="4" w:space="0" w:color="auto"/>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sz w:val="16"/>
              </w:rPr>
            </w:pP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Cs/>
                <w:sz w:val="20"/>
              </w:rPr>
            </w:pPr>
          </w:p>
        </w:tc>
        <w:tc>
          <w:tcPr>
            <w:tcW w:w="4320" w:type="dxa"/>
            <w:tcBorders>
              <w:top w:val="single" w:sz="4" w:space="0" w:color="auto"/>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c>
          <w:tcPr>
            <w:tcW w:w="2340" w:type="dxa"/>
            <w:tcBorders>
              <w:left w:val="nil"/>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Cs/>
                <w:sz w:val="20"/>
              </w:rPr>
            </w:pPr>
          </w:p>
        </w:tc>
        <w:tc>
          <w:tcPr>
            <w:tcW w:w="4320" w:type="dxa"/>
          </w:tcPr>
          <w:p w:rsidR="00351454"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c>
          <w:tcPr>
            <w:tcW w:w="2340" w:type="dxa"/>
            <w:tcBorders>
              <w:left w:val="nil"/>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Cs/>
                <w:sz w:val="20"/>
              </w:rPr>
            </w:pPr>
          </w:p>
        </w:tc>
        <w:tc>
          <w:tcPr>
            <w:tcW w:w="4320" w:type="dxa"/>
          </w:tcPr>
          <w:p w:rsidR="00351454"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c>
          <w:tcPr>
            <w:tcW w:w="2340" w:type="dxa"/>
            <w:tcBorders>
              <w:left w:val="nil"/>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bCs/>
                <w:sz w:val="20"/>
              </w:rPr>
            </w:pPr>
          </w:p>
        </w:tc>
      </w:tr>
      <w:tr w:rsidR="00351454" w:rsidTr="002036F6">
        <w:trPr>
          <w:cantSplit/>
        </w:trPr>
        <w:tc>
          <w:tcPr>
            <w:tcW w:w="3234" w:type="dxa"/>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tc>
        <w:tc>
          <w:tcPr>
            <w:tcW w:w="4320" w:type="dxa"/>
            <w:tcBorders>
              <w:bottom w:val="single" w:sz="4" w:space="0" w:color="auto"/>
            </w:tcBorders>
          </w:tcPr>
          <w:p w:rsidR="00351454" w:rsidRPr="008B4A5A" w:rsidRDefault="00351454" w:rsidP="002036F6">
            <w:pPr>
              <w:tabs>
                <w:tab w:val="clear" w:pos="709"/>
                <w:tab w:val="clear" w:pos="1418"/>
                <w:tab w:val="clear" w:pos="2126"/>
                <w:tab w:val="clear" w:pos="2835"/>
                <w:tab w:val="clear" w:pos="9639"/>
                <w:tab w:val="left" w:pos="567"/>
                <w:tab w:val="left" w:pos="1134"/>
                <w:tab w:val="left" w:pos="1701"/>
              </w:tabs>
              <w:rPr>
                <w:sz w:val="20"/>
                <w:szCs w:val="20"/>
              </w:rPr>
            </w:pPr>
            <w:r w:rsidRPr="008B4A5A">
              <w:rPr>
                <w:b/>
                <w:bCs/>
                <w:sz w:val="20"/>
                <w:szCs w:val="20"/>
              </w:rPr>
              <w:t>SIGNED</w:t>
            </w:r>
            <w:r w:rsidRPr="008B4A5A">
              <w:rPr>
                <w:sz w:val="20"/>
                <w:szCs w:val="20"/>
              </w:rPr>
              <w:t xml:space="preserve"> on behalf of the firm by </w:t>
            </w:r>
          </w:p>
        </w:tc>
        <w:tc>
          <w:tcPr>
            <w:tcW w:w="2340" w:type="dxa"/>
            <w:tcBorders>
              <w:left w:val="nil"/>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sz w:val="16"/>
              </w:rPr>
            </w:pPr>
          </w:p>
        </w:tc>
      </w:tr>
      <w:tr w:rsidR="00351454" w:rsidTr="002036F6">
        <w:trPr>
          <w:cantSplit/>
        </w:trPr>
        <w:tc>
          <w:tcPr>
            <w:tcW w:w="3234" w:type="dxa"/>
            <w:tcBorders>
              <w:right w:val="single" w:sz="4" w:space="0" w:color="auto"/>
            </w:tcBorders>
            <w:tcMar>
              <w:right w:w="170" w:type="dxa"/>
            </w:tcMar>
          </w:tcPr>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p w:rsidR="00351454" w:rsidRDefault="00351454" w:rsidP="002036F6">
            <w:pPr>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tc>
        <w:tc>
          <w:tcPr>
            <w:tcW w:w="4320" w:type="dxa"/>
            <w:tcBorders>
              <w:top w:val="single" w:sz="4" w:space="0" w:color="auto"/>
              <w:left w:val="single" w:sz="4" w:space="0" w:color="auto"/>
              <w:bottom w:val="single" w:sz="4" w:space="0" w:color="auto"/>
              <w:right w:val="single" w:sz="4" w:space="0" w:color="auto"/>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sz w:val="16"/>
              </w:rPr>
            </w:pPr>
            <w:r>
              <w:rPr>
                <w:sz w:val="16"/>
              </w:rPr>
              <w:t xml:space="preserve"> Signature of </w:t>
            </w:r>
          </w:p>
        </w:tc>
        <w:tc>
          <w:tcPr>
            <w:tcW w:w="2340" w:type="dxa"/>
            <w:tcBorders>
              <w:left w:val="single" w:sz="4" w:space="0" w:color="auto"/>
            </w:tcBorders>
            <w:vAlign w:val="bottom"/>
          </w:tcPr>
          <w:p w:rsidR="00351454" w:rsidRDefault="00351454" w:rsidP="002036F6">
            <w:pPr>
              <w:tabs>
                <w:tab w:val="clear" w:pos="709"/>
                <w:tab w:val="clear" w:pos="1418"/>
                <w:tab w:val="clear" w:pos="2126"/>
                <w:tab w:val="clear" w:pos="2835"/>
                <w:tab w:val="clear" w:pos="9639"/>
                <w:tab w:val="left" w:pos="567"/>
                <w:tab w:val="left" w:pos="1134"/>
                <w:tab w:val="left" w:pos="1701"/>
              </w:tabs>
              <w:rPr>
                <w:sz w:val="16"/>
              </w:rPr>
            </w:pPr>
          </w:p>
        </w:tc>
      </w:tr>
      <w:tr w:rsidR="00351454" w:rsidTr="002036F6">
        <w:trPr>
          <w:cantSplit/>
        </w:trPr>
        <w:tc>
          <w:tcPr>
            <w:tcW w:w="3234" w:type="dxa"/>
            <w:tcBorders>
              <w:right w:val="single" w:sz="4" w:space="0" w:color="auto"/>
            </w:tcBorders>
            <w:tcMar>
              <w:right w:w="170" w:type="dxa"/>
            </w:tcMar>
          </w:tcPr>
          <w:p w:rsidR="00351454" w:rsidRDefault="00351454" w:rsidP="002036F6">
            <w:pPr>
              <w:keepNext/>
              <w:tabs>
                <w:tab w:val="clear" w:pos="709"/>
                <w:tab w:val="clear" w:pos="1418"/>
                <w:tab w:val="clear" w:pos="2126"/>
                <w:tab w:val="clear" w:pos="2835"/>
                <w:tab w:val="clear" w:pos="9639"/>
                <w:tab w:val="left" w:pos="567"/>
                <w:tab w:val="left" w:pos="1134"/>
                <w:tab w:val="left" w:pos="1701"/>
              </w:tabs>
              <w:rPr>
                <w:rFonts w:ascii="Arial Narrow" w:hAnsi="Arial Narrow" w:cs="Arial"/>
                <w:b/>
                <w:sz w:val="20"/>
              </w:rPr>
            </w:pPr>
          </w:p>
        </w:tc>
        <w:tc>
          <w:tcPr>
            <w:tcW w:w="4320" w:type="dxa"/>
            <w:tcBorders>
              <w:top w:val="single" w:sz="4" w:space="0" w:color="auto"/>
              <w:left w:val="single" w:sz="4" w:space="0" w:color="auto"/>
              <w:bottom w:val="single" w:sz="4" w:space="0" w:color="auto"/>
              <w:right w:val="single" w:sz="4" w:space="0" w:color="auto"/>
            </w:tcBorders>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sz w:val="20"/>
                <w:szCs w:val="20"/>
              </w:rPr>
            </w:pPr>
            <w:r>
              <w:rPr>
                <w:sz w:val="20"/>
                <w:szCs w:val="20"/>
              </w:rPr>
              <w:t>Dated the                day of                           20</w:t>
            </w:r>
            <w:r>
              <w:rPr>
                <w:sz w:val="20"/>
                <w:szCs w:val="20"/>
              </w:rPr>
              <w:fldChar w:fldCharType="begin"/>
            </w:r>
            <w:r>
              <w:rPr>
                <w:sz w:val="20"/>
                <w:szCs w:val="20"/>
              </w:rPr>
              <w:instrText xml:space="preserve"> DATE  \@ "y"  \* MERGEFORMAT </w:instrText>
            </w:r>
            <w:r>
              <w:rPr>
                <w:sz w:val="20"/>
                <w:szCs w:val="20"/>
              </w:rPr>
              <w:fldChar w:fldCharType="separate"/>
            </w:r>
            <w:r w:rsidR="008B24BB">
              <w:rPr>
                <w:noProof/>
                <w:sz w:val="20"/>
                <w:szCs w:val="20"/>
              </w:rPr>
              <w:t>18</w:t>
            </w:r>
            <w:r>
              <w:rPr>
                <w:sz w:val="20"/>
                <w:szCs w:val="20"/>
              </w:rPr>
              <w:fldChar w:fldCharType="end"/>
            </w:r>
          </w:p>
        </w:tc>
        <w:tc>
          <w:tcPr>
            <w:tcW w:w="2340" w:type="dxa"/>
            <w:tcBorders>
              <w:left w:val="single" w:sz="4" w:space="0" w:color="auto"/>
            </w:tcBorders>
            <w:vAlign w:val="bottom"/>
          </w:tcPr>
          <w:p w:rsidR="00351454" w:rsidRPr="008B4A5A" w:rsidRDefault="00351454" w:rsidP="002036F6">
            <w:pPr>
              <w:keepNext/>
              <w:tabs>
                <w:tab w:val="clear" w:pos="709"/>
                <w:tab w:val="clear" w:pos="1418"/>
                <w:tab w:val="clear" w:pos="2126"/>
                <w:tab w:val="clear" w:pos="2835"/>
                <w:tab w:val="clear" w:pos="9639"/>
                <w:tab w:val="left" w:pos="567"/>
                <w:tab w:val="left" w:pos="1134"/>
                <w:tab w:val="left" w:pos="1701"/>
              </w:tabs>
              <w:rPr>
                <w:sz w:val="20"/>
                <w:szCs w:val="20"/>
              </w:rPr>
            </w:pPr>
          </w:p>
        </w:tc>
      </w:tr>
    </w:tbl>
    <w:p w:rsidR="00351454"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Pr="00BE6B58" w:rsidRDefault="00351454" w:rsidP="00351454"/>
    <w:p w:rsidR="00351454" w:rsidRDefault="00351454" w:rsidP="00351454"/>
    <w:p w:rsidR="00351454" w:rsidRPr="00932F60" w:rsidRDefault="00351454" w:rsidP="00351454"/>
    <w:p w:rsidR="00351454" w:rsidRPr="00932F60" w:rsidRDefault="00351454" w:rsidP="00351454"/>
    <w:p w:rsidR="00351454" w:rsidRPr="00932F60" w:rsidRDefault="00351454" w:rsidP="00351454"/>
    <w:p w:rsidR="00CB4BDD" w:rsidRDefault="00CB4BDD" w:rsidP="00932F60"/>
    <w:p w:rsidR="00CB4BDD" w:rsidRDefault="00CB4BDD" w:rsidP="00CB4BDD"/>
    <w:p w:rsidR="00041F61" w:rsidRDefault="00041F61" w:rsidP="00CB4BDD"/>
    <w:p w:rsidR="00431145" w:rsidRDefault="00431145" w:rsidP="00041F61"/>
    <w:p w:rsidR="00F94FB6" w:rsidRPr="0023756B" w:rsidRDefault="00041F61" w:rsidP="00041F61">
      <w:pPr>
        <w:rPr>
          <w:rFonts w:asciiTheme="minorHAnsi" w:hAnsiTheme="minorHAnsi" w:cstheme="minorHAnsi"/>
          <w:sz w:val="18"/>
          <w:szCs w:val="18"/>
        </w:rPr>
      </w:pPr>
      <w:r w:rsidRPr="0023756B">
        <w:rPr>
          <w:rFonts w:asciiTheme="minorHAnsi" w:hAnsiTheme="minorHAnsi" w:cstheme="minorHAnsi"/>
          <w:sz w:val="18"/>
          <w:szCs w:val="18"/>
        </w:rPr>
        <w:t xml:space="preserve">Disclaimer: </w:t>
      </w:r>
      <w:r w:rsidR="001B16BF" w:rsidRPr="0023756B">
        <w:rPr>
          <w:rFonts w:asciiTheme="minorHAnsi" w:hAnsiTheme="minorHAnsi" w:cstheme="minorHAnsi"/>
          <w:sz w:val="18"/>
          <w:szCs w:val="18"/>
        </w:rPr>
        <w:t xml:space="preserve">This document is a template Legal Services Agreement provided by The Law App Online.  The document is for the use of the qualified lawyers who use the marketplace.  The document is not intended to be an exhaustive and complete Legal Services Agreement.  </w:t>
      </w:r>
      <w:r w:rsidR="00431145" w:rsidRPr="0023756B">
        <w:rPr>
          <w:rFonts w:asciiTheme="minorHAnsi" w:hAnsiTheme="minorHAnsi" w:cstheme="minorHAnsi"/>
          <w:sz w:val="18"/>
          <w:szCs w:val="18"/>
        </w:rPr>
        <w:t>Lawyers wishing to use this template should consult with the relevant laws, legislation, rules and/or codes regulating such agreements</w:t>
      </w:r>
      <w:r w:rsidR="00F00E6B" w:rsidRPr="0023756B">
        <w:rPr>
          <w:rFonts w:asciiTheme="minorHAnsi" w:hAnsiTheme="minorHAnsi" w:cstheme="minorHAnsi"/>
          <w:sz w:val="18"/>
          <w:szCs w:val="18"/>
        </w:rPr>
        <w:t xml:space="preserve"> in their local jurisdiction</w:t>
      </w:r>
      <w:r w:rsidR="00431145" w:rsidRPr="0023756B">
        <w:rPr>
          <w:rFonts w:asciiTheme="minorHAnsi" w:hAnsiTheme="minorHAnsi" w:cstheme="minorHAnsi"/>
          <w:sz w:val="18"/>
          <w:szCs w:val="18"/>
        </w:rPr>
        <w:t>.</w:t>
      </w:r>
      <w:r w:rsidR="00F00E6B" w:rsidRPr="0023756B">
        <w:rPr>
          <w:rFonts w:asciiTheme="minorHAnsi" w:hAnsiTheme="minorHAnsi" w:cstheme="minorHAnsi"/>
          <w:sz w:val="18"/>
          <w:szCs w:val="18"/>
        </w:rPr>
        <w:t xml:space="preserve">  The Law App Online does not warrant, </w:t>
      </w:r>
      <w:r w:rsidR="0023756B" w:rsidRPr="0023756B">
        <w:rPr>
          <w:rFonts w:asciiTheme="minorHAnsi" w:hAnsiTheme="minorHAnsi" w:cstheme="minorHAnsi"/>
          <w:sz w:val="18"/>
          <w:szCs w:val="18"/>
        </w:rPr>
        <w:t>propose or in any way guarantee that this document is a complete and binding document between any lawyer and any person or client.</w:t>
      </w:r>
    </w:p>
    <w:sectPr w:rsidR="00F94FB6" w:rsidRPr="0023756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740" w:rsidRDefault="00CA3740">
      <w:r>
        <w:separator/>
      </w:r>
    </w:p>
  </w:endnote>
  <w:endnote w:type="continuationSeparator" w:id="0">
    <w:p w:rsidR="00CA3740" w:rsidRDefault="00CA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54" w:rsidRPr="00F94BF1" w:rsidRDefault="00F94BF1" w:rsidP="00F94BF1">
    <w:pPr>
      <w:pStyle w:val="Footer"/>
      <w:jc w:val="center"/>
      <w:rPr>
        <w:rFonts w:cs="Arial"/>
        <w:sz w:val="11"/>
      </w:rPr>
    </w:pPr>
    <w:r>
      <w:rPr>
        <w:rFonts w:cs="Arial"/>
        <w:sz w:val="11"/>
      </w:rPr>
      <w:t>Legal Services Agreement</w:t>
    </w:r>
    <w:r>
      <w:rPr>
        <w:rFonts w:cs="Arial"/>
        <w:sz w:val="11"/>
      </w:rPr>
      <w:tab/>
    </w:r>
    <w:r>
      <w:rPr>
        <w:rFonts w:cs="Arial"/>
        <w:sz w:val="11"/>
      </w:rPr>
      <w:tab/>
    </w:r>
    <w:r>
      <w:rPr>
        <w:rFonts w:cs="Arial"/>
        <w:sz w:val="11"/>
      </w:rPr>
      <w:tab/>
    </w:r>
    <w:r>
      <w:rPr>
        <w:rFonts w:cs="Arial"/>
        <w:sz w:val="11"/>
      </w:rPr>
      <w:tab/>
    </w:r>
    <w:r>
      <w:rPr>
        <w:rFonts w:cs="Arial"/>
        <w:sz w:val="11"/>
      </w:rPr>
      <w:tab/>
    </w:r>
    <w:r w:rsidRPr="00F94BF1">
      <w:rPr>
        <w:rFonts w:cs="Arial"/>
        <w:sz w:val="11"/>
      </w:rPr>
      <w:t xml:space="preserve">Page | </w:t>
    </w:r>
    <w:r w:rsidRPr="00F94BF1">
      <w:rPr>
        <w:rFonts w:cs="Arial"/>
        <w:sz w:val="11"/>
      </w:rPr>
      <w:fldChar w:fldCharType="begin"/>
    </w:r>
    <w:r w:rsidRPr="00F94BF1">
      <w:rPr>
        <w:rFonts w:cs="Arial"/>
        <w:sz w:val="11"/>
      </w:rPr>
      <w:instrText xml:space="preserve"> PAGE   \* MERGEFORMAT </w:instrText>
    </w:r>
    <w:r w:rsidRPr="00F94BF1">
      <w:rPr>
        <w:rFonts w:cs="Arial"/>
        <w:sz w:val="11"/>
      </w:rPr>
      <w:fldChar w:fldCharType="separate"/>
    </w:r>
    <w:r>
      <w:rPr>
        <w:rFonts w:cs="Arial"/>
        <w:sz w:val="11"/>
      </w:rPr>
      <w:t>1</w:t>
    </w:r>
    <w:r w:rsidRPr="00F94BF1">
      <w:rPr>
        <w:rFonts w:cs="Arial"/>
        <w:noProof/>
        <w:sz w:val="1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54" w:rsidRDefault="00351454">
    <w:pPr>
      <w:pStyle w:val="Footer"/>
      <w:jc w:val="center"/>
      <w:rPr>
        <w:rFonts w:cs="Arial"/>
        <w:sz w:val="11"/>
      </w:rPr>
    </w:pPr>
    <w:r>
      <w:rPr>
        <w:rFonts w:cs="Arial"/>
        <w:sz w:val="11"/>
      </w:rPr>
      <w:t>Legal Services Agreement</w:t>
    </w:r>
    <w:r w:rsidR="00F94BF1">
      <w:rPr>
        <w:rFonts w:cs="Arial"/>
        <w:sz w:val="11"/>
      </w:rPr>
      <w:tab/>
    </w:r>
    <w:r w:rsidR="00F94BF1">
      <w:rPr>
        <w:rFonts w:cs="Arial"/>
        <w:sz w:val="11"/>
      </w:rPr>
      <w:tab/>
    </w:r>
    <w:r w:rsidR="00F94BF1">
      <w:rPr>
        <w:rFonts w:cs="Arial"/>
        <w:sz w:val="11"/>
      </w:rPr>
      <w:tab/>
    </w:r>
    <w:r w:rsidR="00F94BF1">
      <w:rPr>
        <w:rFonts w:cs="Arial"/>
        <w:sz w:val="11"/>
      </w:rPr>
      <w:tab/>
    </w:r>
    <w:r w:rsidR="00F94BF1">
      <w:rPr>
        <w:rFonts w:cs="Arial"/>
        <w:sz w:val="11"/>
      </w:rPr>
      <w:tab/>
    </w:r>
    <w:r w:rsidR="00F94BF1" w:rsidRPr="00F94BF1">
      <w:rPr>
        <w:rFonts w:cs="Arial"/>
        <w:sz w:val="11"/>
      </w:rPr>
      <w:t xml:space="preserve">Page | </w:t>
    </w:r>
    <w:r w:rsidR="00F94BF1" w:rsidRPr="00F94BF1">
      <w:rPr>
        <w:rFonts w:cs="Arial"/>
        <w:sz w:val="11"/>
      </w:rPr>
      <w:fldChar w:fldCharType="begin"/>
    </w:r>
    <w:r w:rsidR="00F94BF1" w:rsidRPr="00F94BF1">
      <w:rPr>
        <w:rFonts w:cs="Arial"/>
        <w:sz w:val="11"/>
      </w:rPr>
      <w:instrText xml:space="preserve"> PAGE   \* MERGEFORMAT </w:instrText>
    </w:r>
    <w:r w:rsidR="00F94BF1" w:rsidRPr="00F94BF1">
      <w:rPr>
        <w:rFonts w:cs="Arial"/>
        <w:sz w:val="11"/>
      </w:rPr>
      <w:fldChar w:fldCharType="separate"/>
    </w:r>
    <w:r w:rsidR="00F94BF1" w:rsidRPr="00F94BF1">
      <w:rPr>
        <w:rFonts w:cs="Arial"/>
        <w:noProof/>
        <w:sz w:val="11"/>
      </w:rPr>
      <w:t>1</w:t>
    </w:r>
    <w:r w:rsidR="00F94BF1" w:rsidRPr="00F94BF1">
      <w:rPr>
        <w:rFonts w:cs="Arial"/>
        <w:noProof/>
        <w:sz w:val="1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4B" w:rsidRPr="00CB4BDD" w:rsidRDefault="003760CC" w:rsidP="00CB4BDD">
    <w:pPr>
      <w:pStyle w:val="Footer"/>
    </w:pPr>
    <w:r>
      <w:t>YOUR FIRM ADDRESS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740" w:rsidRDefault="00CA3740">
      <w:r>
        <w:separator/>
      </w:r>
    </w:p>
  </w:footnote>
  <w:footnote w:type="continuationSeparator" w:id="0">
    <w:p w:rsidR="00CA3740" w:rsidRDefault="00CA3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54" w:rsidRDefault="00351454" w:rsidP="00AA459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54" w:rsidRDefault="00CB4BDD" w:rsidP="00AA4599">
    <w:pPr>
      <w:pStyle w:val="Header"/>
      <w:jc w:val="center"/>
    </w:pPr>
    <w:r>
      <w:rPr>
        <w:noProof/>
      </w:rPr>
      <w:t>YOUR FIRM LOGO</w:t>
    </w:r>
    <w:r w:rsidR="00F00E6B">
      <w:rPr>
        <w:noProof/>
      </w:rPr>
      <w:t xml:space="preserve"> AND DETAILS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4B" w:rsidRDefault="00CA3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72B21"/>
    <w:multiLevelType w:val="hybridMultilevel"/>
    <w:tmpl w:val="858E0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7535E3"/>
    <w:multiLevelType w:val="hybridMultilevel"/>
    <w:tmpl w:val="F3D84EEE"/>
    <w:lvl w:ilvl="0" w:tplc="39BC38CC">
      <w:start w:val="1"/>
      <w:numFmt w:val="lowerLetter"/>
      <w:pStyle w:val="LetterLista"/>
      <w:lvlText w:val="(%1)"/>
      <w:lvlJc w:val="left"/>
      <w:pPr>
        <w:tabs>
          <w:tab w:val="num" w:pos="709"/>
        </w:tabs>
        <w:ind w:left="709" w:hanging="709"/>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19508C"/>
    <w:multiLevelType w:val="multilevel"/>
    <w:tmpl w:val="9404C414"/>
    <w:lvl w:ilvl="0">
      <w:start w:val="1"/>
      <w:numFmt w:val="decimal"/>
      <w:pStyle w:val="ModifiedLevel1"/>
      <w:lvlText w:val="%1."/>
      <w:lvlJc w:val="left"/>
      <w:pPr>
        <w:tabs>
          <w:tab w:val="num" w:pos="709"/>
        </w:tabs>
        <w:ind w:left="709" w:hanging="709"/>
      </w:pPr>
      <w:rPr>
        <w:rFonts w:hint="default"/>
      </w:rPr>
    </w:lvl>
    <w:lvl w:ilvl="1">
      <w:start w:val="1"/>
      <w:numFmt w:val="decimal"/>
      <w:pStyle w:val="ModifiedLevel2"/>
      <w:lvlText w:val="%1.%2"/>
      <w:lvlJc w:val="left"/>
      <w:pPr>
        <w:tabs>
          <w:tab w:val="num" w:pos="709"/>
        </w:tabs>
        <w:ind w:left="709" w:hanging="709"/>
      </w:pPr>
      <w:rPr>
        <w:rFonts w:hint="default"/>
      </w:rPr>
    </w:lvl>
    <w:lvl w:ilvl="2">
      <w:start w:val="1"/>
      <w:numFmt w:val="none"/>
      <w:pStyle w:val="ModifiedLevel3"/>
      <w:lvlText w:val=""/>
      <w:lvlJc w:val="left"/>
      <w:pPr>
        <w:tabs>
          <w:tab w:val="num" w:pos="709"/>
        </w:tabs>
        <w:ind w:left="709" w:hanging="709"/>
      </w:pPr>
      <w:rPr>
        <w:rFonts w:hint="default"/>
      </w:rPr>
    </w:lvl>
    <w:lvl w:ilvl="3">
      <w:start w:val="1"/>
      <w:numFmt w:val="lowerLetter"/>
      <w:pStyle w:val="ModifiedLevel4"/>
      <w:lvlText w:val="(%4)"/>
      <w:lvlJc w:val="left"/>
      <w:pPr>
        <w:tabs>
          <w:tab w:val="num" w:pos="1418"/>
        </w:tabs>
        <w:ind w:left="1418" w:hanging="709"/>
      </w:pPr>
      <w:rPr>
        <w:rFonts w:hint="default"/>
      </w:rPr>
    </w:lvl>
    <w:lvl w:ilvl="4">
      <w:start w:val="1"/>
      <w:numFmt w:val="lowerRoman"/>
      <w:pStyle w:val="ModifiedLevel5"/>
      <w:lvlText w:val="(%5)"/>
      <w:lvlJc w:val="left"/>
      <w:pPr>
        <w:tabs>
          <w:tab w:val="num" w:pos="2126"/>
        </w:tabs>
        <w:ind w:left="2126" w:hanging="708"/>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 w15:restartNumberingAfterBreak="0">
    <w:nsid w:val="325A6FAA"/>
    <w:multiLevelType w:val="multilevel"/>
    <w:tmpl w:val="97A651EA"/>
    <w:lvl w:ilvl="0">
      <w:start w:val="1"/>
      <w:numFmt w:val="decimal"/>
      <w:pStyle w:val="FullStyleLevel1"/>
      <w:lvlText w:val="%1."/>
      <w:lvlJc w:val="left"/>
      <w:pPr>
        <w:tabs>
          <w:tab w:val="num" w:pos="709"/>
        </w:tabs>
        <w:ind w:left="709" w:hanging="709"/>
      </w:pPr>
      <w:rPr>
        <w:rFonts w:hint="default"/>
      </w:rPr>
    </w:lvl>
    <w:lvl w:ilvl="1">
      <w:start w:val="1"/>
      <w:numFmt w:val="decimal"/>
      <w:pStyle w:val="FullStyleLevel2"/>
      <w:lvlText w:val="%1.%2"/>
      <w:lvlJc w:val="left"/>
      <w:pPr>
        <w:tabs>
          <w:tab w:val="num" w:pos="709"/>
        </w:tabs>
        <w:ind w:left="709" w:hanging="709"/>
      </w:pPr>
      <w:rPr>
        <w:rFonts w:hint="default"/>
      </w:rPr>
    </w:lvl>
    <w:lvl w:ilvl="2">
      <w:start w:val="1"/>
      <w:numFmt w:val="none"/>
      <w:pStyle w:val="FullStyleLevel3"/>
      <w:lvlText w:val=""/>
      <w:lvlJc w:val="left"/>
      <w:pPr>
        <w:tabs>
          <w:tab w:val="num" w:pos="709"/>
        </w:tabs>
        <w:ind w:left="709" w:hanging="709"/>
      </w:pPr>
      <w:rPr>
        <w:rFonts w:hint="default"/>
      </w:rPr>
    </w:lvl>
    <w:lvl w:ilvl="3">
      <w:start w:val="1"/>
      <w:numFmt w:val="lowerLetter"/>
      <w:pStyle w:val="FullStyleLevel4"/>
      <w:lvlText w:val="(%4)"/>
      <w:lvlJc w:val="left"/>
      <w:pPr>
        <w:tabs>
          <w:tab w:val="num" w:pos="1418"/>
        </w:tabs>
        <w:ind w:left="1418" w:hanging="709"/>
      </w:pPr>
      <w:rPr>
        <w:rFonts w:hint="default"/>
      </w:rPr>
    </w:lvl>
    <w:lvl w:ilvl="4">
      <w:start w:val="1"/>
      <w:numFmt w:val="lowerRoman"/>
      <w:pStyle w:val="FullStyleLevel5"/>
      <w:lvlText w:val="(%5)"/>
      <w:lvlJc w:val="left"/>
      <w:pPr>
        <w:tabs>
          <w:tab w:val="num" w:pos="2126"/>
        </w:tabs>
        <w:ind w:left="2126" w:hanging="708"/>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4" w15:restartNumberingAfterBreak="0">
    <w:nsid w:val="58613FC9"/>
    <w:multiLevelType w:val="hybridMultilevel"/>
    <w:tmpl w:val="A7DC57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555"/>
    <w:rsid w:val="00041F61"/>
    <w:rsid w:val="00046C88"/>
    <w:rsid w:val="000F1317"/>
    <w:rsid w:val="001703AA"/>
    <w:rsid w:val="00174965"/>
    <w:rsid w:val="001B16BF"/>
    <w:rsid w:val="001C48F6"/>
    <w:rsid w:val="0023756B"/>
    <w:rsid w:val="002D3154"/>
    <w:rsid w:val="002E07AC"/>
    <w:rsid w:val="003249E4"/>
    <w:rsid w:val="00351454"/>
    <w:rsid w:val="00374853"/>
    <w:rsid w:val="003760CC"/>
    <w:rsid w:val="003C1875"/>
    <w:rsid w:val="003D22FD"/>
    <w:rsid w:val="00426555"/>
    <w:rsid w:val="00431145"/>
    <w:rsid w:val="00572467"/>
    <w:rsid w:val="007C3680"/>
    <w:rsid w:val="007E0B78"/>
    <w:rsid w:val="0080370A"/>
    <w:rsid w:val="00810DE7"/>
    <w:rsid w:val="00824A3E"/>
    <w:rsid w:val="008668AC"/>
    <w:rsid w:val="008B24BB"/>
    <w:rsid w:val="00932F60"/>
    <w:rsid w:val="009A6325"/>
    <w:rsid w:val="009E0940"/>
    <w:rsid w:val="00A05ABC"/>
    <w:rsid w:val="00A9600C"/>
    <w:rsid w:val="00AE3E0D"/>
    <w:rsid w:val="00AF2DFB"/>
    <w:rsid w:val="00B94091"/>
    <w:rsid w:val="00BB6CA0"/>
    <w:rsid w:val="00BE6B58"/>
    <w:rsid w:val="00C623B1"/>
    <w:rsid w:val="00CA3740"/>
    <w:rsid w:val="00CB4BDD"/>
    <w:rsid w:val="00CC554A"/>
    <w:rsid w:val="00DB79C2"/>
    <w:rsid w:val="00E37A72"/>
    <w:rsid w:val="00EB0537"/>
    <w:rsid w:val="00F00E6B"/>
    <w:rsid w:val="00F94BF1"/>
    <w:rsid w:val="00FE5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45FBD"/>
  <w15:chartTrackingRefBased/>
  <w15:docId w15:val="{B3E74FF4-3DAA-4536-A2A3-2499DCF4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555"/>
    <w:pPr>
      <w:tabs>
        <w:tab w:val="left" w:pos="709"/>
        <w:tab w:val="left" w:pos="1418"/>
        <w:tab w:val="left" w:pos="2126"/>
        <w:tab w:val="left" w:pos="2835"/>
        <w:tab w:val="right" w:pos="9639"/>
      </w:tabs>
      <w:spacing w:after="0" w:line="240" w:lineRule="auto"/>
    </w:pPr>
    <w:rPr>
      <w:rFonts w:eastAsia="Times New Roman" w:cs="Times New Roman"/>
      <w:sz w:val="22"/>
      <w:lang w:val="en-AU"/>
    </w:rPr>
  </w:style>
  <w:style w:type="paragraph" w:styleId="Heading1">
    <w:name w:val="heading 1"/>
    <w:basedOn w:val="Normal"/>
    <w:next w:val="Normal"/>
    <w:link w:val="Heading1Char"/>
    <w:uiPriority w:val="9"/>
    <w:qFormat/>
    <w:rsid w:val="004265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65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26555"/>
  </w:style>
  <w:style w:type="character" w:customStyle="1" w:styleId="HeaderChar">
    <w:name w:val="Header Char"/>
    <w:basedOn w:val="DefaultParagraphFont"/>
    <w:link w:val="Header"/>
    <w:uiPriority w:val="99"/>
    <w:rsid w:val="00426555"/>
    <w:rPr>
      <w:rFonts w:eastAsia="Times New Roman" w:cs="Times New Roman"/>
      <w:sz w:val="22"/>
      <w:lang w:val="en-AU"/>
    </w:rPr>
  </w:style>
  <w:style w:type="paragraph" w:styleId="Footer">
    <w:name w:val="footer"/>
    <w:basedOn w:val="Normal"/>
    <w:link w:val="FooterChar"/>
    <w:rsid w:val="00426555"/>
  </w:style>
  <w:style w:type="character" w:customStyle="1" w:styleId="FooterChar">
    <w:name w:val="Footer Char"/>
    <w:basedOn w:val="DefaultParagraphFont"/>
    <w:link w:val="Footer"/>
    <w:rsid w:val="00426555"/>
    <w:rPr>
      <w:rFonts w:eastAsia="Times New Roman" w:cs="Times New Roman"/>
      <w:sz w:val="22"/>
      <w:lang w:val="en-AU"/>
    </w:rPr>
  </w:style>
  <w:style w:type="paragraph" w:styleId="Title">
    <w:name w:val="Title"/>
    <w:basedOn w:val="Normal"/>
    <w:link w:val="TitleChar"/>
    <w:qFormat/>
    <w:rsid w:val="00426555"/>
    <w:pPr>
      <w:jc w:val="center"/>
    </w:pPr>
    <w:rPr>
      <w:rFonts w:cs="Arial"/>
      <w:b/>
      <w:bCs/>
    </w:rPr>
  </w:style>
  <w:style w:type="character" w:customStyle="1" w:styleId="TitleChar">
    <w:name w:val="Title Char"/>
    <w:basedOn w:val="DefaultParagraphFont"/>
    <w:link w:val="Title"/>
    <w:rsid w:val="00426555"/>
    <w:rPr>
      <w:rFonts w:eastAsia="Times New Roman"/>
      <w:b/>
      <w:bCs/>
      <w:sz w:val="22"/>
      <w:lang w:val="en-AU"/>
    </w:rPr>
  </w:style>
  <w:style w:type="paragraph" w:customStyle="1" w:styleId="FullStyleLevel1">
    <w:name w:val="Full Style Level 1"/>
    <w:basedOn w:val="Heading1"/>
    <w:next w:val="Normal"/>
    <w:rsid w:val="00426555"/>
    <w:pPr>
      <w:keepLines w:val="0"/>
      <w:numPr>
        <w:numId w:val="2"/>
      </w:numPr>
      <w:tabs>
        <w:tab w:val="num" w:pos="360"/>
        <w:tab w:val="left" w:pos="709"/>
      </w:tabs>
      <w:spacing w:before="480" w:after="240"/>
      <w:ind w:left="0" w:firstLine="0"/>
    </w:pPr>
    <w:rPr>
      <w:rFonts w:ascii="Arial Narrow" w:eastAsia="Times New Roman" w:hAnsi="Arial Narrow" w:cs="Times New Roman"/>
      <w:b/>
      <w:caps/>
      <w:color w:val="auto"/>
      <w:sz w:val="26"/>
      <w:szCs w:val="20"/>
    </w:rPr>
  </w:style>
  <w:style w:type="paragraph" w:customStyle="1" w:styleId="FullStyleLevel2">
    <w:name w:val="Full Style Level 2"/>
    <w:basedOn w:val="Heading2"/>
    <w:next w:val="Normal"/>
    <w:rsid w:val="00426555"/>
    <w:pPr>
      <w:keepLines w:val="0"/>
      <w:numPr>
        <w:ilvl w:val="1"/>
        <w:numId w:val="2"/>
      </w:numPr>
      <w:tabs>
        <w:tab w:val="num" w:pos="360"/>
        <w:tab w:val="left" w:pos="709"/>
      </w:tabs>
      <w:spacing w:before="360" w:after="240"/>
      <w:ind w:left="0" w:firstLine="0"/>
    </w:pPr>
    <w:rPr>
      <w:rFonts w:ascii="Arial Narrow" w:eastAsia="Times New Roman" w:hAnsi="Arial Narrow" w:cs="Times New Roman"/>
      <w:b/>
      <w:color w:val="auto"/>
      <w:sz w:val="24"/>
      <w:szCs w:val="20"/>
    </w:rPr>
  </w:style>
  <w:style w:type="paragraph" w:customStyle="1" w:styleId="FullStyleLevel3">
    <w:name w:val="Full Style Level 3"/>
    <w:basedOn w:val="Normal"/>
    <w:next w:val="Normal"/>
    <w:rsid w:val="00426555"/>
    <w:pPr>
      <w:numPr>
        <w:ilvl w:val="2"/>
        <w:numId w:val="2"/>
      </w:numPr>
      <w:spacing w:after="160"/>
    </w:pPr>
  </w:style>
  <w:style w:type="paragraph" w:customStyle="1" w:styleId="FullStyleLevel4">
    <w:name w:val="Full Style Level 4"/>
    <w:basedOn w:val="Normal"/>
    <w:rsid w:val="00426555"/>
    <w:pPr>
      <w:numPr>
        <w:ilvl w:val="3"/>
        <w:numId w:val="2"/>
      </w:numPr>
      <w:spacing w:after="160"/>
    </w:pPr>
  </w:style>
  <w:style w:type="paragraph" w:customStyle="1" w:styleId="FullStyleLevel5">
    <w:name w:val="Full Style Level 5"/>
    <w:basedOn w:val="Normal"/>
    <w:rsid w:val="00426555"/>
    <w:pPr>
      <w:numPr>
        <w:ilvl w:val="4"/>
        <w:numId w:val="2"/>
      </w:numPr>
      <w:spacing w:after="120"/>
      <w:ind w:left="2127" w:hanging="709"/>
    </w:pPr>
  </w:style>
  <w:style w:type="paragraph" w:customStyle="1" w:styleId="HBMmemologo">
    <w:name w:val="HBM memo logo"/>
    <w:basedOn w:val="Normal"/>
    <w:rsid w:val="00426555"/>
    <w:pPr>
      <w:jc w:val="center"/>
    </w:pPr>
    <w:rPr>
      <w:rFonts w:ascii="Times New Roman" w:hAnsi="Times New Roman"/>
      <w:sz w:val="28"/>
    </w:rPr>
  </w:style>
  <w:style w:type="paragraph" w:customStyle="1" w:styleId="LetterLista">
    <w:name w:val="Letter List (a)"/>
    <w:basedOn w:val="Normal"/>
    <w:rsid w:val="00426555"/>
    <w:pPr>
      <w:numPr>
        <w:numId w:val="3"/>
      </w:numPr>
    </w:pPr>
  </w:style>
  <w:style w:type="paragraph" w:customStyle="1" w:styleId="ModifiedLevel1">
    <w:name w:val="Modified Level 1"/>
    <w:basedOn w:val="Heading1"/>
    <w:next w:val="Normal"/>
    <w:rsid w:val="00426555"/>
    <w:pPr>
      <w:keepLines w:val="0"/>
      <w:numPr>
        <w:numId w:val="4"/>
      </w:numPr>
      <w:tabs>
        <w:tab w:val="num" w:pos="360"/>
        <w:tab w:val="left" w:pos="709"/>
      </w:tabs>
      <w:spacing w:before="480" w:after="240"/>
      <w:ind w:left="0" w:firstLine="0"/>
    </w:pPr>
    <w:rPr>
      <w:rFonts w:ascii="Arial Narrow" w:eastAsia="Times New Roman" w:hAnsi="Arial Narrow" w:cs="Arial"/>
      <w:b/>
      <w:bCs/>
      <w:caps/>
      <w:color w:val="auto"/>
      <w:sz w:val="26"/>
    </w:rPr>
  </w:style>
  <w:style w:type="paragraph" w:customStyle="1" w:styleId="ModifiedLevel2">
    <w:name w:val="Modified Level 2"/>
    <w:basedOn w:val="Normal"/>
    <w:rsid w:val="00426555"/>
    <w:pPr>
      <w:numPr>
        <w:ilvl w:val="1"/>
        <w:numId w:val="4"/>
      </w:numPr>
      <w:spacing w:after="160"/>
    </w:pPr>
  </w:style>
  <w:style w:type="paragraph" w:customStyle="1" w:styleId="ModifiedLevel3">
    <w:name w:val="Modified Level 3"/>
    <w:basedOn w:val="Normal"/>
    <w:rsid w:val="00426555"/>
    <w:pPr>
      <w:numPr>
        <w:ilvl w:val="2"/>
        <w:numId w:val="4"/>
      </w:numPr>
      <w:spacing w:after="160"/>
    </w:pPr>
  </w:style>
  <w:style w:type="paragraph" w:customStyle="1" w:styleId="ModifiedLevel4">
    <w:name w:val="Modified Level 4"/>
    <w:basedOn w:val="Normal"/>
    <w:rsid w:val="00426555"/>
    <w:pPr>
      <w:numPr>
        <w:ilvl w:val="3"/>
        <w:numId w:val="4"/>
      </w:numPr>
      <w:tabs>
        <w:tab w:val="clear" w:pos="709"/>
      </w:tabs>
      <w:spacing w:after="160"/>
    </w:pPr>
  </w:style>
  <w:style w:type="paragraph" w:customStyle="1" w:styleId="ModifiedLevel5">
    <w:name w:val="Modified Level 5"/>
    <w:basedOn w:val="Normal"/>
    <w:rsid w:val="00426555"/>
    <w:pPr>
      <w:numPr>
        <w:ilvl w:val="4"/>
        <w:numId w:val="4"/>
      </w:numPr>
      <w:spacing w:after="120"/>
    </w:pPr>
  </w:style>
  <w:style w:type="character" w:styleId="PageNumber">
    <w:name w:val="page number"/>
    <w:basedOn w:val="DefaultParagraphFont"/>
    <w:rsid w:val="00426555"/>
  </w:style>
  <w:style w:type="character" w:customStyle="1" w:styleId="Heading1Char">
    <w:name w:val="Heading 1 Char"/>
    <w:basedOn w:val="DefaultParagraphFont"/>
    <w:link w:val="Heading1"/>
    <w:uiPriority w:val="9"/>
    <w:rsid w:val="00426555"/>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semiHidden/>
    <w:rsid w:val="00426555"/>
    <w:rPr>
      <w:rFonts w:asciiTheme="majorHAnsi" w:eastAsiaTheme="majorEastAsia" w:hAnsiTheme="majorHAnsi" w:cstheme="majorBidi"/>
      <w:color w:val="2F5496" w:themeColor="accent1" w:themeShade="BF"/>
      <w:sz w:val="26"/>
      <w:szCs w:val="26"/>
      <w:lang w:val="en-AU"/>
    </w:rPr>
  </w:style>
  <w:style w:type="character" w:styleId="Hyperlink">
    <w:name w:val="Hyperlink"/>
    <w:basedOn w:val="DefaultParagraphFont"/>
    <w:uiPriority w:val="99"/>
    <w:unhideWhenUsed/>
    <w:rsid w:val="00932F60"/>
    <w:rPr>
      <w:color w:val="0563C1" w:themeColor="hyperlink"/>
      <w:u w:val="single"/>
    </w:rPr>
  </w:style>
  <w:style w:type="paragraph" w:styleId="ListParagraph">
    <w:name w:val="List Paragraph"/>
    <w:basedOn w:val="Normal"/>
    <w:uiPriority w:val="34"/>
    <w:qFormat/>
    <w:rsid w:val="00351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5340F-0AAC-4A59-A058-F38A83BE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Noble</dc:creator>
  <cp:keywords/>
  <dc:description/>
  <cp:lastModifiedBy>Reception | James Noble Law</cp:lastModifiedBy>
  <cp:revision>5</cp:revision>
  <dcterms:created xsi:type="dcterms:W3CDTF">2018-09-28T07:08:00Z</dcterms:created>
  <dcterms:modified xsi:type="dcterms:W3CDTF">2018-09-28T07:36:00Z</dcterms:modified>
</cp:coreProperties>
</file>