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A3B34"/>
          <w:sz w:val="56"/>
          <w:szCs w:val="56"/>
        </w:rPr>
        <w:t xml:space="preserve">RinoPreview</w:t>
      </w:r>
    </w:p>
    <w:p>
      <w:pPr>
        <w:spacing w:after="40"/>
      </w:pPr>
      <w:r>
        <w:rPr>
          <w:i/>
          <w:iCs/>
          <w:color w:val="6B6459"/>
          <w:sz w:val="26"/>
          <w:szCs w:val="26"/>
        </w:rPr>
        <w:t xml:space="preserve">Documentação do produto — site, wizard de simulação e Totem kiosk</w:t>
      </w:r>
    </w:p>
    <w:p>
      <w:pPr>
        <w:spacing w:after="400"/>
      </w:pPr>
      <w:r>
        <w:rPr>
          <w:color w:val="6B6459"/>
          <w:sz w:val="20"/>
          <w:szCs w:val="20"/>
        </w:rPr>
        <w:t xml:space="preserve">Gerado em agosto de 2026</w:t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50"/>
      </w:pPr>
      <w:r>
        <w:t xml:space="preserve">O RinoPreview é uma plataforma de captação e qualificação de leads para clínicas de rinoplastia, construída em duas frentes que funcionam de forma independente e complementar: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 + wizard web (rota /simulacao): landing page pública e um formulário guiado em 8 etapas onde a própria pessoa faz upload de uma foto, recebe uma simulação ilustrativa e agenda uma avaliação.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Totem kiosk (rota /totem): app web (PWA) pensado para rodar em um tablet físico dentro da clínica, com captura de 2 fotos de perfil pela câmera, funcionamento offline-first e entrega do resultado por WhatsApp.</w:t>
      </w:r>
    </w:p>
    <w:p>
      <w:pPr>
        <w:spacing w:after="150"/>
      </w:pPr>
      <w:r>
        <w:t xml:space="preserve">Ambos compartilham o mesmo backend: banco de dados (Supabase/Postgres), autenticação da clínica, armazenamento de fotos e o painel administrativo.</w:t>
      </w:r>
    </w:p>
    <w:p>
      <w:pPr>
        <w:pStyle w:val="Heading1"/>
        <w:spacing w:after="200" w:before="400"/>
      </w:pPr>
      <w:r>
        <w:t xml:space="preserve">2. Stack técnica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Next.js 14 (App Router) + TypeScript — front-end e back-end (API routes) no mesmo projeto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Tailwind CSS — estilização, seguindo a identidade visual original (fundo creme, tipografia serifada com itálico, tom terracota/bordô)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Supabase — Postgres (banco), Auth (login das clínicas), Storage (fotos, em bucket privado)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IndexedDB (nativo do navegador) — armazenamento offline do Totem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Adapters plugáveis para serviços externos: e-mail (Resend), WhatsApp (Meta Cloud API), IA de imagem (Google Gemini) — todos com um modo mock seguro quando a chave não está configurada</w:t>
      </w:r>
    </w:p>
    <w:p>
      <w:pPr>
        <w:spacing w:after="150"/>
      </w:pPr>
      <w:r>
        <w:t xml:space="preserve">Hospedagem recomendada: Vercel (o projeto já foi testado com build de produção limpo nessa plataforma).</w:t>
      </w:r>
    </w:p>
    <w:p>
      <w:pPr>
        <w:pStyle w:val="Heading1"/>
        <w:spacing w:after="200" w:before="400"/>
      </w:pPr>
      <w:r>
        <w:t xml:space="preserve">3. O que foi construído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c>
          <w:tcPr>
            <w:tcW w:type="dxa" w:w="6500"/>
            <w:shd w:fill="7A3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shd w:fill="7A3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pública</w:t>
            </w:r>
          </w:p>
        </w:tc>
        <w:tc>
          <w:tcPr>
            <w:tcW w:type="dxa" w:w="30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Wizard web de simulação (8 etapas)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e login da clínica (RLS por clínica)</w:t>
            </w:r>
          </w:p>
        </w:tc>
        <w:tc>
          <w:tcPr>
            <w:tcW w:type="dxa" w:w="30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da clínica — leads e agendamentos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Jornada do Totem (kiosk) — 2 fotos, consentimento</w:t>
            </w:r>
          </w:p>
        </w:tc>
        <w:tc>
          <w:tcPr>
            <w:tcW w:type="dxa" w:w="30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Modo offline-first do Totem (IndexedDB + sincronização)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Totens (código, URL própria)</w:t>
            </w:r>
          </w:p>
        </w:tc>
        <w:tc>
          <w:tcPr>
            <w:tcW w:type="dxa" w:w="30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de analytics do funil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6B3A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6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e-mail (Resend)</w:t>
            </w:r>
          </w:p>
        </w:tc>
        <w:tc>
          <w:tcPr>
            <w:tcW w:type="dxa" w:w="30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A6D1D"/>
                <w:sz w:val="20"/>
                <w:szCs w:val="20"/>
              </w:rPr>
              <w:t xml:space="preserve">Pronto — precisa da API key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WhatsApp (templates Meta Cloud API)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A6D1D"/>
                <w:sz w:val="20"/>
                <w:szCs w:val="20"/>
              </w:rPr>
              <w:t xml:space="preserve">Pronto — precisa de conta Meta + templates aprovados</w:t>
            </w:r>
          </w:p>
        </w:tc>
      </w:tr>
      <w:tr>
        <w:tc>
          <w:tcPr>
            <w:tcW w:type="dxa" w:w="6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 real de simulação do nariz (Gemini)</w:t>
            </w:r>
          </w:p>
        </w:tc>
        <w:tc>
          <w:tcPr>
            <w:tcW w:type="dxa" w:w="30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A6D1D"/>
                <w:sz w:val="20"/>
                <w:szCs w:val="20"/>
              </w:rPr>
              <w:t xml:space="preserve">Pronto — precisa de API key, não testado de ponta a ponta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 com CRM / retorno comercial (item 10 do PRD)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5750"/>
                <w:sz w:val="20"/>
                <w:szCs w:val="20"/>
              </w:rPr>
              <w:t xml:space="preserve">Fora do escopo atual</w:t>
            </w:r>
          </w:p>
        </w:tc>
      </w:tr>
    </w:tbl>
    <w:p>
      <w:pPr>
        <w:pStyle w:val="Heading1"/>
        <w:spacing w:after="200" w:before="400"/>
      </w:pPr>
      <w:r>
        <w:t xml:space="preserve">4. Funcionalidades em detalhe</w:t>
      </w:r>
    </w:p>
    <w:p>
      <w:pPr>
        <w:pStyle w:val="Heading2"/>
        <w:spacing w:after="150" w:before="300"/>
      </w:pPr>
      <w:r>
        <w:t xml:space="preserve">4.1 Site público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Landing page com hero, seção "como funciona", segurança e área para clínicas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 direto para o wizard de simulação e para a área de login da clínica</w:t>
      </w:r>
    </w:p>
    <w:p>
      <w:pPr>
        <w:pStyle w:val="Heading2"/>
        <w:spacing w:after="150" w:before="300"/>
      </w:pPr>
      <w:r>
        <w:t xml:space="preserve">4.2 Wizard de simulação (web)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1 — Introdução: explica os 4 passos da jornada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2 — Cadastro: nome, WhatsApp, e-mail, cidade, confirmação de maioridade (validado com Zod, front e back)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3 — Consentimento LGPD para uso da foto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4 — Upload da foto (JPG/PNG/WEBP, até 8MB)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5 — Processamento (chama o provedor de IA configurado)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6 — Resultado ilustrativo, com aviso de que não substitui avaliação médica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7 — Agendamento (data e período)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8 — Confirmação</w:t>
      </w:r>
    </w:p>
    <w:p>
      <w:pPr>
        <w:pStyle w:val="Heading2"/>
        <w:spacing w:after="150" w:before="300"/>
      </w:pPr>
      <w:r>
        <w:t xml:space="preserve">4.3 Totem (kiosk offline-first)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Tela de espera com conteúdo rotativo sobre rinoplastia — toque para iniciar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Consentimento com fluxo de recusa e possibilidade de reconsiderar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Captura de WhatsApp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Duas fotos de perfil (esquerdo e direito) via câmera do dispositivo, com conferência antes de aceitar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online: gera a simulação, mostra o resultado antes/depois e oferece agendamento na hora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offline: salva tudo localmente (IndexedDB) sem perder nada, avisa a pessoa e sincroniza automaticamente quando a internet voltar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Entrega do resultado e da confirmação de agendamento por WhatsApp (templates aprovados pela Meta)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evento da jornada é registrado para compor o funil de analytics (início, consentimento, fotos, simulação, agendamento, entrega)</w:t>
      </w:r>
    </w:p>
    <w:p>
      <w:pPr>
        <w:pStyle w:val="Heading2"/>
        <w:spacing w:after="150" w:before="300"/>
      </w:pPr>
      <w:r>
        <w:t xml:space="preserve">4.4 Painel da clínica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e cadastro (o primeiro usuário cadastrado se torna administrador automaticamente)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Lista de leads recentes, com origem (site ou Totem) e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Lista de agendamentos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Gestão de Totens: criar um Totem, obter a URL exclusiva dele para abrir no tablet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Analytics do funil: contagem por etapa da jornada, sessões offline pendentes e sessões com erro</w:t>
      </w:r>
    </w:p>
    <w:p>
      <w:pPr>
        <w:pStyle w:val="Heading1"/>
        <w:spacing w:after="200" w:before="400"/>
      </w:pPr>
      <w:r>
        <w:t xml:space="preserve">5. Segurança implementada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RLS (Row Level Security) no Postgres: cada clínica só lê e atualiza os próprios leads, simulações, agendamentos, totens e eventos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Bucket de fotos privado — acesso apenas via URL assinada e temporária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escrita pública (cadastro, upload de foto, agendamento) passa pelo backend com a chave de serviço — o navegador nunca grava direto no banco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de entrada com Zod tanto no formulário quanto na API (defesa em profundidade)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Middleware protegendo /clinica/dashboard — redireciona para o login quem não está autenticado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Sincronização do Totem é idempotente — reenviar a mesma sessão não duplica lead nem reenvia WhatsApp</w:t>
      </w:r>
    </w:p>
    <w:p>
      <w:pPr>
        <w:pStyle w:val="Heading1"/>
        <w:spacing w:after="200" w:before="400"/>
      </w:pPr>
      <w:r>
        <w:t xml:space="preserve">6. Passo a passo para rodar o projeto</w:t>
      </w:r>
    </w:p>
    <w:p>
      <w:pPr>
        <w:pStyle w:val="Heading2"/>
        <w:spacing w:after="150" w:before="300"/>
      </w:pPr>
      <w:r>
        <w:t xml:space="preserve">6.1 Pré-requisitos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18 ou superior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conta gratuita em supabase.com</w:t>
      </w:r>
    </w:p>
    <w:p>
      <w:pPr>
        <w:pStyle w:val="Heading2"/>
        <w:spacing w:after="150" w:before="300"/>
      </w:pPr>
      <w:r>
        <w:t xml:space="preserve">6.2 Criar o banco de dados (Supabase)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Crie um novo projeto em supabase.com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SQL Editor, execute o conteúdo de supabase/schema.sql (cria o site + clínicas)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seguida, execute supabase/schema_totem.sql (adiciona o Totem: totens, sessões offline, eventos)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Authentication → Providers, confirme que "Email" está habilitado. Para testar mais rápido, você pode desativar "Confirm email" em Authentication → Settings (em produção, deixe ativado)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Project Settings → API, copie a Project URL, a chave anon public e a chave service_role</w:t>
      </w:r>
    </w:p>
    <w:p>
      <w:pPr>
        <w:pStyle w:val="Heading2"/>
        <w:spacing w:after="150" w:before="300"/>
      </w:pPr>
      <w:r>
        <w:t xml:space="preserve">6.3 Configurar variáveis de ambiente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cp .env.example .env.local</w:t>
      </w:r>
    </w:p>
    <w:p>
      <w:pPr>
        <w:spacing w:after="150"/>
      </w:pPr>
      <w:r>
        <w:t xml:space="preserve">Edite .env.local com as 3 chaves do Supabase (obrigatórias) e, se quiser, as chaves de e-mail, WhatsApp e IA (opcionais — veja a tabela na seção 7).</w:t>
      </w:r>
    </w:p>
    <w:p>
      <w:pPr>
        <w:pStyle w:val="Heading2"/>
        <w:spacing w:after="150" w:before="300"/>
      </w:pPr>
      <w:r>
        <w:t xml:space="preserve">6.4 Instalar e rodar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npm install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npm run dev</w:t>
      </w:r>
    </w:p>
    <w:p>
      <w:pPr>
        <w:spacing w:after="150"/>
      </w:pPr>
      <w:r>
        <w:t xml:space="preserve">Acesse http://localhost:3000</w:t>
      </w:r>
    </w:p>
    <w:p>
      <w:pPr>
        <w:pStyle w:val="Heading2"/>
        <w:spacing w:after="150" w:before="300"/>
      </w:pPr>
      <w:r>
        <w:t xml:space="preserve">6.5 Testar o fluxo completo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Vá em /clinica/cadastro e crie a conta da clínica (o primeiro cadastro é administrador)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 o e-mail, se a confirmação estiver ativada, e entre em /clinica/login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/clinica/dashboard/totens, crie um Totem e copie a URL gerada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outra aba, abra /simulacao (fluxo web) ou a URL do Totem (fluxo kiosk) e percorra a jornada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Volte ao painel da clínica e confira o lead, a simulação e o agendamento aparecendo</w:t>
      </w:r>
    </w:p>
    <w:p>
      <w:pPr>
        <w:pStyle w:val="Heading2"/>
        <w:spacing w:after="150" w:before="300"/>
      </w:pPr>
      <w:r>
        <w:t xml:space="preserve">6.6 Deploy em produção (Vercel)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Suba o código para um repositório no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vercel.com, importe o repositório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Environment Variables, adicione as mesmas variáveis do .env.local, com a NEXT_PUBLIC_APP_URL apontando para a URL final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Clique em Deploy — middleware, rotas de API e Supabase funcionam nativamente na Vercel, sem configuração extra</w:t>
      </w:r>
    </w:p>
    <w:p>
      <w:pPr>
        <w:pStyle w:val="Heading1"/>
        <w:spacing w:after="200" w:before="400"/>
      </w:pPr>
      <w:r>
        <w:t xml:space="preserve">7. Variáveis de ambiente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800"/>
      </w:tblGrid>
      <w:tr>
        <w:tc>
          <w:tcPr>
            <w:tcW w:type="dxa" w:w="3200"/>
            <w:shd w:fill="7A3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shd w:fill="7A3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Obrigatória?</w:t>
            </w:r>
          </w:p>
        </w:tc>
        <w:tc>
          <w:tcPr>
            <w:tcW w:type="dxa" w:w="4800"/>
            <w:shd w:fill="7A3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48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pública (anônima) do Supabase</w:t>
            </w:r>
          </w:p>
        </w:tc>
      </w:tr>
      <w:tr>
        <w:tc>
          <w:tcPr>
            <w:tcW w:type="dxa" w:w="32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48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privada — nunca exposta ao navegador, usada só no servidor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real de e-mail (Resend). Sem ela, e-mails só aparecem no log</w:t>
            </w:r>
          </w:p>
        </w:tc>
      </w:tr>
      <w:tr>
        <w:tc>
          <w:tcPr>
            <w:tcW w:type="dxa" w:w="32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EMAIL_FROM</w:t>
            </w:r>
          </w:p>
        </w:tc>
        <w:tc>
          <w:tcPr>
            <w:tcW w:type="dxa" w:w="1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Remetente dos e-mails enviados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AI_PROVIDER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'mock' (padrão) ou 'gemini' para IA real de simulação</w:t>
            </w:r>
          </w:p>
        </w:tc>
      </w:tr>
      <w:tr>
        <w:tc>
          <w:tcPr>
            <w:tcW w:type="dxa" w:w="32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AI_PROVIDER_API_KEY</w:t>
            </w:r>
          </w:p>
        </w:tc>
        <w:tc>
          <w:tcPr>
            <w:tcW w:type="dxa" w:w="1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do Google AI Studio, se AI_PROVIDER=gemini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WHATSAPP_TOKEN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da Meta Cloud API. Sem ele, mensagens só aparecem no log</w:t>
            </w:r>
          </w:p>
        </w:tc>
      </w:tr>
      <w:tr>
        <w:tc>
          <w:tcPr>
            <w:tcW w:type="dxa" w:w="32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1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do número de WhatsApp Business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WHATSAPP_TEMPLATE_SIMULACAO_PRONTA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template aprovado para enviar o resultado</w:t>
            </w:r>
          </w:p>
        </w:tc>
      </w:tr>
      <w:tr>
        <w:tc>
          <w:tcPr>
            <w:tcW w:type="dxa" w:w="32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WHATSAPP_TEMPLATE_AGENDAMENTO_CONFIRMADO</w:t>
            </w:r>
          </w:p>
        </w:tc>
        <w:tc>
          <w:tcPr>
            <w:tcW w:type="dxa" w:w="15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800"/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template aprovado para confirmar agendamento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pública do app (usada em e-mails, WhatsApp e links)</w:t>
            </w:r>
          </w:p>
        </w:tc>
      </w:tr>
    </w:tbl>
    <w:p>
      <w:pPr>
        <w:pStyle w:val="Heading1"/>
        <w:spacing w:after="200" w:before="400"/>
      </w:pPr>
      <w:r>
        <w:t xml:space="preserve">8. Serviços externos — como ligar de verdade</w:t>
      </w:r>
    </w:p>
    <w:p>
      <w:pPr>
        <w:pStyle w:val="Heading2"/>
        <w:spacing w:after="150" w:before="300"/>
      </w:pPr>
      <w:r>
        <w:t xml:space="preserve">8.1 E-mail (Resend)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Crie uma conta em resend.com e gere uma API key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Preencha RESEND_API_KEY e EMAIL_FROM no .env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essas chaves, os e-mails aparecem apenas no log do servidor — nada quebra</w:t>
      </w:r>
    </w:p>
    <w:p>
      <w:pPr>
        <w:pStyle w:val="Heading2"/>
        <w:spacing w:after="150" w:before="300"/>
      </w:pPr>
      <w:r>
        <w:t xml:space="preserve">8.2 IA de simulação — Google Gemini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Gere uma chave em aistudio.google.com/app/apikey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.env: AI_PROVIDER=gemini e AI_PROVIDER_API_KEY=sua_chave</w:t>
      </w:r>
    </w:p>
    <w:p>
      <w:pPr>
        <w:spacing w:after="150"/>
      </w:pPr>
      <w:r>
        <w:rPr>
          <w:b/>
          <w:bCs/>
          <w:color w:val="8A6D1D"/>
        </w:rPr>
        <w:t xml:space="preserve">Atenção: </w:t>
      </w:r>
      <w:r>
        <w:t xml:space="preserve">essa integração não foi testada de ponta a ponta porque o ambiente de desenvolvimento usado não tem acesso à API do Google. Confirme o nome do modelo e o formato da resposta na documentação oficial (ai.google.dev/gemini-api/docs/image-generation) antes de usar com pacientes reais, e teste com fotos verdadeiras — provedores de IA de imagem têm políticas próprias sobre editar rostos humanos.</w:t>
      </w:r>
    </w:p>
    <w:p>
      <w:pPr>
        <w:pStyle w:val="Heading2"/>
        <w:spacing w:after="150" w:before="300"/>
      </w:pPr>
      <w:r>
        <w:t xml:space="preserve">8.3 WhatsApp — Meta Cloud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Crie um app em developers.facebook.com/apps e adicione o produto WhatsApp</w:t>
      </w:r>
    </w:p>
    <w:p>
      <w:pPr>
        <w:spacing w:after="150"/>
      </w:pPr>
      <w:r>
        <w:rPr>
          <w:b/>
          <w:bCs/>
          <w:color w:val="9C5750"/>
        </w:rPr>
        <w:t xml:space="preserve">Ponto crítico: </w:t>
      </w:r>
      <w:r>
        <w:t xml:space="preserve">mensagens iniciadas pela clínica (resultado da simulação, confirmação de agendamento) só podem ser enviadas como TEMPLATE aprovado pela Meta — texto livre só funciona depois que o cliente manda mensagem primeiro. Isso já está implementado corretamente no código.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WhatsApp Manager → Modelos de mensagem, crie os templates "simulacao_pronta" (com imagem no cabeçalho) e "agendamento_confirmado", categoria Utilidade, e envie para aprovação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um token permanente (System User, em Business Settings → Usuários do sistema) — o token temporário de 24h do painel de testes para de funcionar em produção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Preencha WHATSAPP_TOKEN, WHATSAPP_PHONE_NUMBER_ID e os nomes dos templates no .env</w:t>
      </w:r>
    </w:p>
    <w:p>
      <w:pPr>
        <w:pStyle w:val="Heading1"/>
        <w:spacing w:after="200" w:before="400"/>
      </w:pPr>
      <w:r>
        <w:t xml:space="preserve">9. Limitações conhecidas e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Revisar o texto de consentimento (LGPD) com um jurídico antes de operar com pacientes reais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política de retenção/exclusão de fotos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Adicionar rate limiting nas rotas públicas para evitar abuso/spam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Testar o app do Totem no hardware/navegador real do tablet (câmera, modo kiosk) antes da instalação definitiva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Integração com CRM da clínica para medir comparecimento, receita e ROI (item 10 do PRD do Totem) fica fora do escopo atual — a tabela de eventos já está pronta para alimentar essa integração no futuro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provedor de IA real for lento, trocar a chamada síncrona por uma fila em background (Vercel Queue, Inngest, QStash), já que funções serverless da Vercel encerram a execução ao responder</w:t>
      </w:r>
    </w:p>
    <w:p>
      <w:pPr>
        <w:pStyle w:val="Heading1"/>
        <w:spacing w:after="200" w:before="400"/>
      </w:pPr>
      <w:r>
        <w:t xml:space="preserve">10. Estrutura de pastas (referência rápida)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app/                      páginas e rotas de API (Next.js App Router)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  page.tsx                landing page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  simulacao/              wizard web (8 etapas)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  totem/                  jornada do Totem (kiosk)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  clinica/                login, cadastro, painel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  api/                    rotas de backend (leads, simulações, totem, etc.)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components/               componentes de UI e de cada etapa do wizard/Totem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lib/                      supabase, validações, adapters de IA/e-mail/WhatsApp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supabase/                 schema.sql e schema_totem.sql (banco de dados)</w:t>
      </w:r>
    </w:p>
    <w:p>
      <w:pPr>
        <w:shd w:fill="F3F1EC" w:val="clear"/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README.md                 este mesmo conteúdo, em formato técnico, dentro do projeto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7A3B34"/>
      <w:sz w:val="34"/>
      <w:szCs w:val="34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B2622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2B26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2026-08-10T20:08:48.339Z</dcterms:created>
  <dcterms:modified xsi:type="dcterms:W3CDTF">2026-08-10T20:08:48.352Z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