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Customer Setup Guide</w:t>
      </w:r>
    </w:p>
    <w:p>
      <w:pPr/>
      <w:r>
        <w:t xml:space="preserve">This guide helps customers onboard the Competitive Intelligence agent.</w:t>
      </w:r>
    </w:p>
    <w:p>
      <w:pPr/>
      <w:r>
        <w:t xml:space="preserve">Add approved content repositories for win/loss notes, competitor profiles, pricing books, and market memos.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40"/>
    </w:pPr>
    <w:rPr>
      <w:b/>
      <w:sz w:val="28"/>
    </w:rPr>
  </w:style>
</w:styles>
</file>

<file path=word/_rels/document.xml.rels><?xml version="1.0" encoding="UTF-8" standalone="yes"?>
    <Relationships xmlns="http://schemas.openxmlformats.org/package/2006/relationships">
      <Relationship Id="rId1" Type="http://schemas.openxmlformats.org/officeDocument/2006/relationships/styles" Target="styles.xml"/>
    </Relationships>
</file>