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NTZ Recruiting Copilot — IT Admin Runbook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One-page reference card for ongoing administration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Common admin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pct" w:w="5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How to do it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Add a new user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Assign Microsoft 365 Copilot license + grant SharePoint Read on Playbooks folder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Update the playbook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Edit hiring-playbook.docx in SharePoint; changes propagate within 30 min (SharePoint indexing)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Onboard a new department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Add their SharePoint site URL to the Playbooks library OR copy the playbook to their site root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Remove a user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Reassign or remove their Copilot license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Audit usage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Microsoft 365 Admin Center → Reports → Microsoft 365 Copilot usage</w:t>
            </w:r>
          </w:p>
        </w:tc>
      </w:tr>
    </w:tbl>
    <w:p>
      <w:r/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When to escalate to Netsmartz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Agent returning wrong or hallucinated content consistently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Need to integrate with non-Microsoft systems (Workday, Greenhouse, Lever,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Need to customize the system prompt itself (not available in v1.0; requires consulting engagement)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Sensitive requisitions (executive search, confidential restructuring) requiring extra security controls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Discovery file names (must match exactly)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hiring-playbook.docx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competency-framework.docx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jd-template.docx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interview-kit-template.docx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scorecard-template.docx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outreach-template.docx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Place in a folder named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Playbooks</w:t>
      </w:r>
      <w:r>
        <w:rPr>
          <w:sz w:val="22"/>
          <w:szCs w:val="22"/>
          <w:rFonts w:ascii="Arial" w:cs="Arial" w:eastAsia="Arial" w:hAnsi="Arial"/>
        </w:rPr>
        <w:t xml:space="preserve"> or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Templates</w:t>
      </w:r>
      <w:r>
        <w:rPr>
          <w:sz w:val="22"/>
          <w:szCs w:val="22"/>
          <w:rFonts w:ascii="Arial" w:cs="Arial" w:eastAsia="Arial" w:hAnsi="Arial"/>
        </w:rPr>
        <w:t xml:space="preserve"> (case-insensitive) accessible to all users.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Support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support@netsmartz.com | Mon–Fri 9am–6pm IST | 24h SLA standard, 4h Premium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IT Admin Runbook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Admin Runbook</dc:title>
  <dc:creator>Netsmartz LLC</dc:creator>
  <dc:description>NTZ Recruiting Copilot Customer Setup Kit</dc:description>
  <cp:lastModifiedBy>Un-named</cp:lastModifiedBy>
  <cp:revision>1</cp:revision>
  <dcterms:created xsi:type="dcterms:W3CDTF">2026-06-30T07:18:50.214Z</dcterms:created>
  <dcterms:modified xsi:type="dcterms:W3CDTF">2026-06-30T07:18:50.214Z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