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1B473A"/>
          <w:sz w:val="36"/>
          <w:szCs w:val="36"/>
          <w:rFonts w:ascii="Arial" w:cs="Arial" w:eastAsia="Arial" w:hAnsi="Arial"/>
        </w:rPr>
        <w:t xml:space="preserve">INTERVIEW KIT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This template is provided by [YOUR COMPANY NAME] as the standard interview kit format for panel interviews.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BEFORE UPLOADING:</w:t>
      </w:r>
      <w:r>
        <w:rPr>
          <w:sz w:val="22"/>
          <w:szCs w:val="22"/>
          <w:rFonts w:ascii="Arial" w:cs="Arial" w:eastAsia="Arial" w:hAnsi="Arial"/>
        </w:rPr>
        <w:t xml:space="preserve"> Save this file as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interview-kit-template.docx</w:t>
      </w:r>
      <w:r>
        <w:rPr>
          <w:sz w:val="22"/>
          <w:szCs w:val="22"/>
          <w:rFonts w:ascii="Arial" w:cs="Arial" w:eastAsia="Arial" w:hAnsi="Arial"/>
        </w:rPr>
        <w:t xml:space="preserve"> and upload to your SharePoint Templates folder.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Job Title:</w:t>
      </w:r>
      <w:r>
        <w:rPr>
          <w:sz w:val="22"/>
          <w:szCs w:val="22"/>
          <w:rFonts w:ascii="Arial" w:cs="Arial" w:eastAsia="Arial" w:hAnsi="Arial"/>
        </w:rPr>
        <w:t xml:space="preserve"> [Job Title]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Level:</w:t>
      </w:r>
      <w:r>
        <w:rPr>
          <w:sz w:val="22"/>
          <w:szCs w:val="22"/>
          <w:rFonts w:ascii="Arial" w:cs="Arial" w:eastAsia="Arial" w:hAnsi="Arial"/>
        </w:rPr>
        <w:t xml:space="preserve"> [Level]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Requisition ID:</w:t>
      </w:r>
      <w:r>
        <w:rPr>
          <w:sz w:val="22"/>
          <w:szCs w:val="22"/>
          <w:rFonts w:ascii="Arial" w:cs="Arial" w:eastAsia="Arial" w:hAnsi="Arial"/>
        </w:rPr>
        <w:t xml:space="preserve"> [REQ-NNNN]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Kit Prepared By:</w:t>
      </w:r>
      <w:r>
        <w:rPr>
          <w:sz w:val="22"/>
          <w:szCs w:val="22"/>
          <w:rFonts w:ascii="Arial" w:cs="Arial" w:eastAsia="Arial" w:hAnsi="Arial"/>
        </w:rPr>
        <w:t xml:space="preserve"> [Recruiter Name]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Date:</w:t>
      </w:r>
      <w:r>
        <w:rPr>
          <w:sz w:val="22"/>
          <w:szCs w:val="22"/>
          <w:rFonts w:ascii="Arial" w:cs="Arial" w:eastAsia="Arial" w:hAnsi="Arial"/>
        </w:rPr>
        <w:t xml:space="preserve"> [Date]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1. Panel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Panelist</w:t>
            </w:r>
          </w:p>
        </w:tc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Role on Panel</w:t>
            </w:r>
          </w:p>
        </w:tc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Focus Area</w:t>
            </w:r>
          </w:p>
        </w:tc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Interview Slot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[Name]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Hiring Manager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[e.g., Role fit, leadership]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[Time]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[Name]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Peer / Technical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[e.g., Technical depth]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[Time]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[Name]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Cross-functional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[e.g., Collaboration]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[Time]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[Name]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Skip-level (if applicable)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[e.g., Strategic thinking]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[Time]</w:t>
            </w:r>
          </w:p>
        </w:tc>
      </w:tr>
    </w:tbl>
    <w:p>
      <w:r/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Total interview time:</w:t>
      </w:r>
      <w:r>
        <w:rPr>
          <w:sz w:val="22"/>
          <w:szCs w:val="22"/>
          <w:rFonts w:ascii="Arial" w:cs="Arial" w:eastAsia="Arial" w:hAnsi="Arial"/>
        </w:rPr>
        <w:t xml:space="preserve"> [Duration]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Format:</w:t>
      </w:r>
      <w:r>
        <w:rPr>
          <w:sz w:val="22"/>
          <w:szCs w:val="22"/>
          <w:rFonts w:ascii="Arial" w:cs="Arial" w:eastAsia="Arial" w:hAnsi="Arial"/>
        </w:rPr>
        <w:t xml:space="preserve"> [Onsite / Virtual / Hybrid]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2. Competencies Being Assessed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[List the competencies from the Competency Framework that this kit evaluates, and which panelist owns each.]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Competency</w:t>
            </w:r>
          </w:p>
        </w:tc>
        <w:tc>
          <w:tcPr>
            <w:tcW w:type="pct" w:w="5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Owned By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1]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[Panelist]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2]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[Panelist]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3]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[Panelist]</w:t>
            </w:r>
          </w:p>
        </w:tc>
      </w:tr>
    </w:tbl>
    <w:p>
      <w:r/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3. Interview Questions by Competency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[Competency 1, e.g., Problem Solving]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[Question 1]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 to listen for:</w:t>
      </w:r>
      <w:r>
        <w:rPr>
          <w:sz w:val="22"/>
          <w:szCs w:val="22"/>
          <w:rFonts w:ascii="Arial" w:cs="Arial" w:eastAsia="Arial" w:hAnsi="Arial"/>
        </w:rPr>
        <w:t xml:space="preserve"> [Signal of strong vs. weak answer]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[Question 2]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 to listen for:</w:t>
      </w:r>
      <w:r>
        <w:rPr>
          <w:sz w:val="22"/>
          <w:szCs w:val="22"/>
          <w:rFonts w:ascii="Arial" w:cs="Arial" w:eastAsia="Arial" w:hAnsi="Arial"/>
        </w:rPr>
        <w:t xml:space="preserve"> [Signal of strong vs. weak answer]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[Competency 2, e.g., Collaboration]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[Question 1]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 to listen for:</w:t>
      </w:r>
      <w:r>
        <w:rPr>
          <w:sz w:val="22"/>
          <w:szCs w:val="22"/>
          <w:rFonts w:ascii="Arial" w:cs="Arial" w:eastAsia="Arial" w:hAnsi="Arial"/>
        </w:rPr>
        <w:t xml:space="preserve"> [Signal of strong vs. weak answer]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[Question 2]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 to listen for:</w:t>
      </w:r>
      <w:r>
        <w:rPr>
          <w:sz w:val="22"/>
          <w:szCs w:val="22"/>
          <w:rFonts w:ascii="Arial" w:cs="Arial" w:eastAsia="Arial" w:hAnsi="Arial"/>
        </w:rPr>
        <w:t xml:space="preserve"> [Signal of strong vs. weak answer]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[Competency 3 — role-family specific]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[Question 1]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 to listen for:</w:t>
      </w:r>
      <w:r>
        <w:rPr>
          <w:sz w:val="22"/>
          <w:szCs w:val="22"/>
          <w:rFonts w:ascii="Arial" w:cs="Arial" w:eastAsia="Arial" w:hAnsi="Arial"/>
        </w:rPr>
        <w:t xml:space="preserve"> [Signal of strong vs. weak answer]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[Question 2]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 to listen for:</w:t>
      </w:r>
      <w:r>
        <w:rPr>
          <w:sz w:val="22"/>
          <w:szCs w:val="22"/>
          <w:rFonts w:ascii="Arial" w:cs="Arial" w:eastAsia="Arial" w:hAnsi="Arial"/>
        </w:rPr>
        <w:t xml:space="preserve"> [Signal of strong vs. weak answer]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4. Evaluation Rubric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Rating scale: 1 = Does Not Meet, 2 = Partially Meets, 3 = Meets, 4 = Exceeds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Competency</w:t>
            </w:r>
          </w:p>
        </w:tc>
        <w:tc>
          <w:tcPr>
            <w:tcW w:type="pct" w:w="2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1 — Does Not Meet</w:t>
            </w:r>
          </w:p>
        </w:tc>
        <w:tc>
          <w:tcPr>
            <w:tcW w:type="pct" w:w="2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2 — Partially Meets</w:t>
            </w:r>
          </w:p>
        </w:tc>
        <w:tc>
          <w:tcPr>
            <w:tcW w:type="pct" w:w="2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3 — Meets</w:t>
            </w:r>
          </w:p>
        </w:tc>
        <w:tc>
          <w:tcPr>
            <w:tcW w:type="pct" w:w="20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4 — Exceeds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1]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2]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3]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[Description]</w:t>
            </w:r>
          </w:p>
        </w:tc>
      </w:tr>
    </w:tbl>
    <w:p>
      <w:r/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5. Panel Guide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Each panelist submits an independent scorecard before the debrief discussion (per Hiring Playbook).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Avoid questions related to protected characteristics (age, family status, religion,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Allow 5–10 minutes at the end of each interview for candidate questions.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Debrief meeting scheduled for: [Date/Time]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6. Candidate Materials Provided to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 ] Resume / CV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 ] Cover letter (if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 ] Work sample / portfolio (if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 ] Candidate research summary</w:t>
      </w:r>
    </w:p>
    <w:p>
      <w:pPr>
        <w:pBdr>
          <w:bottom w:val="single" w:color="999999" w:sz="6" w:space="1"/>
        </w:pBdr>
        <w:spacing w:before="120" w:after="120"/>
      </w:pPr>
      <w:r/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NTZ Recruiting Copilot — Provided by Netsmartz LLC | 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of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Interview Kit Template — [YOUR 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Kit Template</dc:title>
  <dc:creator>Netsmartz LLC</dc:creator>
  <dc:description>NTZ Recruiting Copilot Customer Setup Kit</dc:description>
  <cp:lastModifiedBy>Un-named</cp:lastModifiedBy>
  <cp:revision>1</cp:revision>
  <dcterms:created xsi:type="dcterms:W3CDTF">2026-06-30T07:18:50.393Z</dcterms:created>
  <dcterms:modified xsi:type="dcterms:W3CDTF">2026-06-30T07:18:50.393Z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