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Sample SOP</w:t>
      </w:r>
    </w:p>
    <w:p>
      <w:r>
        <w:rPr>
          <w:b w:val="0"/>
          <w:sz w:val="24"/>
        </w:rPr>
        <w:t>A reusable sample SOP document that can be converted into a structured training module.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Document purpose and business context.</w:t>
      </w:r>
    </w:p>
    <w:p>
      <w:pPr>
        <w:pStyle w:val="ListBullet"/>
      </w:pPr>
      <w:r>
        <w:t>Roles, responsibilities, and approval points.</w:t>
      </w:r>
    </w:p>
    <w:p>
      <w:pPr>
        <w:pStyle w:val="ListBullet"/>
      </w:pPr>
      <w:r>
        <w:t>Step-by-step task flow.</w:t>
      </w:r>
    </w:p>
    <w:p>
      <w:pPr>
        <w:pStyle w:val="ListBullet"/>
      </w:pPr>
      <w:r>
        <w:t>Training notes and expected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