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10.05.21 - 16.05.21</w:t>
        <w:br w:type="textWrapping"/>
        <w:t xml:space="preserve">koffeinierte Kit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die koffeinierte Kit. Ohne Kaffee läuft bei Kit gar nichts. Es ist der Treibstoff ihres Lebens. Wozu ausreichend schlafen wenn es auch so geht? Kit kommt direkt aus dem Gehirn von</w:t>
      </w:r>
    </w:p>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@diskurskueken</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Vielen Dank dafür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br w:type="textWrapping"/>
        <w:t xml:space="preserve">https://twitter.com/NetterName/status/1391643198305488897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diskurskue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