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5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0"/>
      </w:tblGrid>
      <w:tr>
        <w:trPr>
          <w:trHeight w:val="13431"/>
        </w:trPr>
        <w:tc>
          <w:tcPr>
            <w:tcW w:w="95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rPr>
                <w:color w:val="000000"/>
                <w:sz w:val="12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굴림" w:eastAsia="굴림"/>
                <w:shd w:val="clear" w:color="000000"/>
              </w:rPr>
              <w:t>&lt; 작성 예시 &gt;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견고딕" w:eastAsia="한양견고딕"/>
                <w:sz w:val="48"/>
                <w:shd w:val="clear" w:color="000000"/>
              </w:rPr>
              <w:t>구매안전서비스 비적용 대상 확인서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돋움"/>
                <w:sz w:val="28"/>
                <w:shd w:val="clear" w:color="000000"/>
              </w:rPr>
              <w:t xml:space="preserve"> </w:t>
            </w:r>
            <w:r>
              <w:rPr>
                <w:rFonts w:ascii="돋움" w:eastAsia="돋움"/>
                <w:b/>
                <w:sz w:val="28"/>
                <w:shd w:val="clear" w:color="000000"/>
              </w:rPr>
              <w:t xml:space="preserve">해당사유 </w:t>
            </w:r>
            <w:r>
              <w:rPr>
                <w:rFonts w:ascii="돋움" w:eastAsia="돋움"/>
                <w:b/>
                <w:color w:val="a6a6a6"/>
                <w:shd w:val="clear" w:color="000000"/>
              </w:rPr>
              <w:t>※필수</w:t>
            </w:r>
            <w:r>
              <w:rPr>
                <w:rFonts w:ascii="돋움" w:eastAsia="돋움"/>
                <w:b/>
                <w:color w:val="a6a6a6"/>
                <w:shd w:val="clear" w:color="000000"/>
              </w:rPr>
              <w:t xml:space="preserve"> 체크(중복 선택 가능)</w:t>
            </w:r>
          </w:p>
          <w:p>
            <w:pPr>
              <w:pStyle w:val="0"/>
              <w:widowControl w:val="off"/>
              <w:ind w:left="641" w:hanging="641"/>
            </w:pPr>
            <w:r>
              <w:rPr>
                <w:rFonts w:ascii="돋움"/>
                <w:shd w:val="clear" w:color="000000"/>
              </w:rPr>
              <w:t xml:space="preserve">   </w:t>
            </w:r>
            <w:r>
              <w:rPr>
                <w:rFonts w:ascii="돋움"/>
                <w:sz w:val="24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  <w:ind w:left="641" w:hanging="641"/>
            </w:pPr>
            <w:r>
              <w:rPr>
                <w:rFonts w:ascii="돋움"/>
                <w:sz w:val="24"/>
                <w:shd w:val="clear" w:color="000000"/>
              </w:rPr>
              <w:t xml:space="preserve"> </w:t>
            </w:r>
            <w:r>
              <w:rPr>
                <w:rFonts w:ascii="돋움"/>
                <w:spacing w:val="-40"/>
                <w:sz w:val="24"/>
                <w:shd w:val="clear" w:color="000000"/>
              </w:rPr>
              <w:t xml:space="preserve">  </w:t>
            </w:r>
            <w:r>
              <w:rPr>
                <w:rFonts w:ascii="돋움"/>
                <w:sz w:val="24"/>
                <w:shd w:val="clear" w:color="000000"/>
              </w:rPr>
              <w:t>□</w:t>
            </w:r>
            <w:r>
              <w:rPr>
                <w:rFonts w:ascii="돋움"/>
                <w:sz w:val="24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-4"/>
                <w:sz w:val="24"/>
                <w:shd w:val="clear" w:color="000000"/>
              </w:rPr>
              <w:t>｢여신전문금융업법｣</w:t>
            </w:r>
            <w:r>
              <w:rPr>
                <w:rFonts w:ascii="돋움" w:eastAsia="돋움"/>
                <w:spacing w:val="-4"/>
                <w:sz w:val="24"/>
                <w:shd w:val="clear" w:color="000000"/>
              </w:rPr>
              <w:t xml:space="preserve"> 제2조제3호에 따른 신용카드로 재화 등의 대금을 지급</w:t>
            </w:r>
            <w:r>
              <w:rPr>
                <w:rFonts w:ascii="돋움" w:eastAsia="돋움"/>
                <w:sz w:val="24"/>
                <w:shd w:val="clear" w:color="000000"/>
              </w:rPr>
              <w:t>하는 거래</w:t>
            </w:r>
            <w:r>
              <w:rPr>
                <w:rFonts w:ascii="돋움" w:eastAsia="돋움"/>
                <w:shd w:val="clear" w:color="000000"/>
              </w:rPr>
              <w:t>(제2호)</w:t>
            </w:r>
          </w:p>
          <w:p>
            <w:pPr>
              <w:pStyle w:val="0"/>
              <w:widowControl w:val="off"/>
              <w:ind w:left="641" w:hanging="641"/>
              <w:rPr>
                <w:rFonts w:ascii="돋움" w:eastAsia="돋움"/>
                <w:color w:val="000000"/>
                <w:sz w:val="12"/>
                <w:shd w:val="clear" w:color="000000"/>
              </w:rPr>
            </w:pPr>
          </w:p>
          <w:p>
            <w:pPr>
              <w:pStyle w:val="0"/>
              <w:widowControl w:val="off"/>
              <w:ind w:left="641" w:hanging="641"/>
            </w:pPr>
            <w:r>
              <w:rPr>
                <w:rFonts w:ascii="돋움"/>
                <w:sz w:val="24"/>
                <w:shd w:val="clear" w:color="000000"/>
              </w:rPr>
              <w:t xml:space="preserve">  </w:t>
            </w:r>
            <w:r>
              <w:rPr>
                <w:rFonts w:ascii="돋움"/>
                <w:sz w:val="24"/>
                <w:shd w:val="clear" w:color="000000"/>
              </w:rPr>
              <w:t>□</w:t>
            </w:r>
            <w:r>
              <w:rPr>
                <w:rFonts w:ascii="돋움"/>
                <w:sz w:val="24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-4"/>
                <w:sz w:val="24"/>
                <w:shd w:val="clear" w:color="000000"/>
              </w:rPr>
              <w:t>정보통신망으로 전송되거나 제3자가 배송을 확인할 수 없는 재화 등을 판매</w:t>
            </w:r>
            <w:r>
              <w:rPr>
                <w:rFonts w:ascii="돋움" w:eastAsia="돋움"/>
                <w:sz w:val="24"/>
                <w:shd w:val="clear" w:color="000000"/>
              </w:rPr>
              <w:t>하는 거래</w:t>
            </w:r>
            <w:r>
              <w:rPr>
                <w:rFonts w:ascii="돋움" w:eastAsia="돋움"/>
                <w:shd w:val="clear" w:color="000000"/>
              </w:rPr>
              <w:t>(제3호)</w:t>
            </w:r>
          </w:p>
          <w:p>
            <w:pPr>
              <w:pStyle w:val="0"/>
              <w:widowControl w:val="off"/>
              <w:ind w:left="641" w:hanging="641"/>
              <w:rPr>
                <w:rFonts w:ascii="돋움" w:eastAsia="돋움"/>
                <w:color w:val="000000"/>
                <w:sz w:val="12"/>
                <w:shd w:val="clear" w:color="000000"/>
              </w:rPr>
            </w:pPr>
          </w:p>
          <w:p>
            <w:pPr>
              <w:pStyle w:val="0"/>
              <w:widowControl w:val="off"/>
              <w:ind w:left="641" w:hanging="641"/>
            </w:pPr>
            <w:r>
              <w:rPr>
                <w:rFonts w:ascii="돋움"/>
                <w:sz w:val="24"/>
                <w:shd w:val="clear" w:color="000000"/>
              </w:rPr>
              <w:t xml:space="preserve">  </w:t>
            </w:r>
            <w:r>
              <w:rPr>
                <w:rFonts w:ascii="돋움"/>
                <w:sz w:val="24"/>
                <w:shd w:val="clear" w:color="000000"/>
              </w:rPr>
              <w:t>□</w:t>
            </w:r>
            <w:r>
              <w:rPr>
                <w:rFonts w:ascii="돋움" w:eastAsia="돋움"/>
                <w:sz w:val="24"/>
                <w:shd w:val="clear" w:color="000000"/>
              </w:rPr>
              <w:t xml:space="preserve"> 일정기간에 걸쳐 분할되어 공급되는 재화 등을 판매하는 거래</w:t>
            </w:r>
            <w:r>
              <w:rPr>
                <w:rFonts w:ascii="돋움" w:eastAsia="돋움"/>
                <w:shd w:val="clear" w:color="000000"/>
              </w:rPr>
              <w:t>(제4호)</w:t>
            </w:r>
          </w:p>
          <w:p>
            <w:pPr>
              <w:pStyle w:val="0"/>
              <w:widowControl w:val="off"/>
              <w:ind w:left="641" w:hanging="641"/>
              <w:rPr>
                <w:rFonts w:ascii="돋움" w:eastAsia="돋움"/>
                <w:color w:val="000000"/>
                <w:sz w:val="12"/>
                <w:shd w:val="clear" w:color="000000"/>
              </w:rPr>
            </w:pPr>
          </w:p>
          <w:p>
            <w:pPr>
              <w:pStyle w:val="0"/>
              <w:widowControl w:val="off"/>
              <w:ind w:left="641" w:hanging="641"/>
            </w:pPr>
            <w:r>
              <w:rPr>
                <w:rFonts w:ascii="돋움"/>
                <w:sz w:val="24"/>
                <w:shd w:val="clear" w:color="000000"/>
              </w:rPr>
              <w:t xml:space="preserve">  </w:t>
            </w:r>
            <w:r>
              <w:rPr>
                <w:rFonts w:ascii="돋움"/>
                <w:sz w:val="24"/>
                <w:shd w:val="clear" w:color="000000"/>
              </w:rPr>
              <w:t>□</w:t>
            </w:r>
            <w:r>
              <w:rPr>
                <w:rFonts w:ascii="돋움"/>
                <w:sz w:val="24"/>
                <w:shd w:val="clear" w:color="000000"/>
              </w:rPr>
              <w:t xml:space="preserve"> </w:t>
            </w:r>
            <w:r>
              <w:rPr>
                <w:rFonts w:ascii="돋움" w:eastAsia="돋움"/>
                <w:spacing w:val="-1"/>
                <w:sz w:val="24"/>
                <w:shd w:val="clear" w:color="000000"/>
              </w:rPr>
              <w:t>국가기관 및 지방자치단체, 공공기관, 특별법에 따라 공익목적으로 설립된</w:t>
            </w:r>
            <w:r>
              <w:rPr>
                <w:rFonts w:ascii="돋움" w:eastAsia="돋움"/>
                <w:sz w:val="24"/>
                <w:shd w:val="clear" w:color="000000"/>
              </w:rPr>
              <w:t xml:space="preserve"> 법인, 각급 학교</w:t>
            </w:r>
            <w:r>
              <w:rPr>
                <w:rFonts w:ascii="돋움" w:eastAsia="돋움"/>
                <w:shd w:val="clear" w:color="000000"/>
              </w:rPr>
              <w:t>(제5호)</w:t>
            </w:r>
            <w:r>
              <w:rPr>
                <w:rFonts w:ascii="돋움" w:eastAsia="돋움"/>
                <w:sz w:val="24"/>
                <w:shd w:val="clear" w:color="000000"/>
              </w:rPr>
              <w:t xml:space="preserve"> 또는 후불식 통신판매업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</w:pPr>
            <w:r>
              <w:rPr>
                <w:rFonts w:ascii="돋움"/>
                <w:sz w:val="28"/>
                <w:shd w:val="clear" w:color="000000"/>
              </w:rPr>
              <w:t xml:space="preserve"> </w:t>
            </w:r>
            <w:r>
              <w:rPr>
                <w:rFonts w:ascii="돋움" w:eastAsia="돋움"/>
                <w:b/>
                <w:sz w:val="28"/>
                <w:shd w:val="clear" w:color="000000"/>
              </w:rPr>
              <w:t xml:space="preserve">소명내용 </w:t>
            </w:r>
            <w:r>
              <w:rPr>
                <w:rFonts w:ascii="돋움" w:eastAsia="돋움"/>
                <w:b/>
                <w:color w:val="a6a6a6"/>
                <w:spacing w:val="-4"/>
                <w:sz w:val="24"/>
                <w:shd w:val="clear" w:color="000000"/>
              </w:rPr>
              <w:t>(이유를 서술하고 증빙자료가 있을 경우 서류를 첨부)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00"/>
                <w:shd w:val="clear" w:color="000000"/>
              </w:rPr>
            </w:pPr>
          </w:p>
          <w:p>
            <w:pPr>
              <w:pStyle w:val="0"/>
              <w:widowControl w:val="off"/>
              <w:ind w:left="574" w:hanging="574"/>
            </w:pPr>
            <w:r>
              <w:rPr>
                <w:rFonts w:ascii="돋움"/>
                <w:color w:val="b2b2b2"/>
                <w:sz w:val="24"/>
                <w:shd w:val="clear" w:color="000000"/>
              </w:rPr>
              <w:t xml:space="preserve">  </w:t>
            </w:r>
          </w:p>
          <w:p>
            <w:pPr>
              <w:pStyle w:val="0"/>
              <w:widowControl w:val="off"/>
              <w:ind w:left="574" w:hanging="574"/>
              <w:rPr>
                <w:rFonts w:ascii="돋움" w:eastAsia="돋움"/>
                <w:color w:val="b2b2b2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574" w:hanging="574"/>
              <w:rPr>
                <w:rFonts w:ascii="돋움" w:eastAsia="돋움"/>
                <w:color w:val="b2b2b2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ind w:left="574" w:hanging="574"/>
              <w:rPr>
                <w:rFonts w:ascii="돋움" w:eastAsia="돋움"/>
                <w:color w:val="b2b2b2"/>
                <w:spacing w:val="-4"/>
                <w:sz w:val="24"/>
                <w:shd w:val="clear" w:color="000000"/>
              </w:rPr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</w:pPr>
            <w:r>
              <w:rPr>
                <w:rFonts w:ascii="돋움" w:eastAsia="돋움"/>
                <w:sz w:val="28"/>
                <w:shd w:val="clear" w:color="000000"/>
              </w:rPr>
              <w:t xml:space="preserve">  신고인 </w:t>
            </w:r>
            <w:r>
              <w:rPr>
                <w:rFonts w:ascii="돋움"/>
                <w:sz w:val="28"/>
                <w:u w:val="single"/>
                <w:shd w:val="clear" w:color="000000"/>
              </w:rPr>
              <w:t xml:space="preserve">                      </w:t>
            </w:r>
            <w:r>
              <w:rPr>
                <w:rFonts w:ascii="돋움" w:eastAsia="돋움"/>
                <w:sz w:val="28"/>
                <w:shd w:val="clear" w:color="000000"/>
              </w:rPr>
              <w:t xml:space="preserve">는 </w:t>
            </w:r>
            <w:r>
              <w:rPr>
                <w:rFonts w:ascii="돋움" w:eastAsia="돋움"/>
                <w:sz w:val="28"/>
                <w:shd w:val="clear" w:color="000000"/>
              </w:rPr>
              <w:t>｢전자상거래</w:t>
            </w:r>
            <w:r>
              <w:rPr>
                <w:rFonts w:ascii="돋움" w:eastAsia="돋움"/>
                <w:sz w:val="28"/>
                <w:shd w:val="clear" w:color="000000"/>
              </w:rPr>
              <w:t xml:space="preserve"> 등에서의 소비자</w:t>
            </w:r>
            <w:r>
              <w:rPr>
                <w:rFonts w:ascii="돋움" w:eastAsia="돋움"/>
                <w:spacing w:val="-3"/>
                <w:sz w:val="28"/>
                <w:shd w:val="clear" w:color="000000"/>
              </w:rPr>
              <w:t>보호에 관한 법률 시행령</w:t>
            </w:r>
            <w:r>
              <w:rPr>
                <w:rFonts w:ascii="돋움"/>
                <w:spacing w:val="-3"/>
                <w:sz w:val="28"/>
                <w:shd w:val="clear" w:color="000000"/>
              </w:rPr>
              <w:t>｣</w:t>
            </w:r>
            <w:r>
              <w:rPr>
                <w:rFonts w:ascii="돋움" w:eastAsia="돋움"/>
                <w:spacing w:val="-3"/>
                <w:sz w:val="28"/>
                <w:shd w:val="clear" w:color="000000"/>
              </w:rPr>
              <w:t xml:space="preserve"> 제13조제1항제2호에 따른 구매안전서비스</w:t>
            </w:r>
            <w:r>
              <w:rPr>
                <w:rFonts w:ascii="돋움" w:eastAsia="돋움"/>
                <w:sz w:val="28"/>
                <w:shd w:val="clear" w:color="000000"/>
              </w:rPr>
              <w:t xml:space="preserve"> 이용 확인증 미제출 대상임을 위와 같이 확인합니다.</w:t>
            </w:r>
          </w:p>
          <w:p>
            <w:pPr>
              <w:pStyle w:val="0"/>
              <w:widowControl w:val="off"/>
              <w:rPr>
                <w:rFonts w:ascii="돋움" w:eastAsia="돋움"/>
                <w:color w:val="000000"/>
                <w:sz w:val="28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 w:eastAsia="돋움"/>
                <w:sz w:val="26"/>
                <w:shd w:val="clear" w:color="000000"/>
              </w:rPr>
              <w:t xml:space="preserve">  년       월       일 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돋움" w:eastAsia="돋움"/>
                <w:color w:val="000000"/>
                <w:sz w:val="26"/>
                <w:shd w:val="clear" w:color="00000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돋움"/>
                <w:sz w:val="26"/>
                <w:shd w:val="clear" w:color="000000"/>
              </w:rPr>
              <w:t xml:space="preserve"> </w:t>
            </w:r>
          </w:p>
          <w:p>
            <w:pPr>
              <w:pStyle w:val="0"/>
              <w:widowControl w:val="off"/>
            </w:pPr>
            <w:r>
              <w:rPr>
                <w:rFonts w:ascii="돋움"/>
                <w:sz w:val="28"/>
                <w:shd w:val="clear" w:color="000000"/>
              </w:rPr>
              <w:t xml:space="preserve">                         </w:t>
            </w:r>
            <w:r>
              <w:rPr>
                <w:rFonts w:ascii="돋움"/>
                <w:sz w:val="28"/>
                <w:u w:val="single"/>
                <w:shd w:val="clear" w:color="000000"/>
              </w:rPr>
              <w:t xml:space="preserve">                     </w:t>
            </w:r>
            <w:r>
              <w:rPr>
                <w:rFonts w:ascii="돋움"/>
                <w:sz w:val="26"/>
                <w:shd w:val="clear" w:color="000000"/>
              </w:rPr>
              <w:t xml:space="preserve">  </w:t>
            </w:r>
            <w:r>
              <w:rPr>
                <w:rFonts w:ascii="돋움" w:eastAsia="돋움"/>
                <w:sz w:val="24"/>
                <w:shd w:val="clear" w:color="000000"/>
              </w:rPr>
              <w:t>(서명 또는 인)</w:t>
            </w:r>
          </w:p>
        </w:tc>
      </w:tr>
    </w:tbl>
    <w:p>
      <w:pPr>
        <w:pStyle w:val="0"/>
        <w:widowControl w:val="off"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pc</cp:lastModifiedBy>
  <dcterms:created xsi:type="dcterms:W3CDTF">2012-10-09T01:15:21.390</dcterms:created>
  <dcterms:modified xsi:type="dcterms:W3CDTF">2024-11-14T08:15:02.933</dcterms:modified>
  <cp:version>0501.0100.01</cp:version>
</cp:coreProperties>
</file>