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交易监控与告警管理系统"/>
    <w:p>
      <w:pPr>
        <w:pStyle w:val="Heading1"/>
        <w:keepNext/>
        <w:keepLines/>
        <w:spacing w:before="2160" w:after="320"/>
        <w:jc w:val="center"/>
      </w:pPr>
      <w:r>
        <w:rPr>
          <w:rFonts w:ascii="Noto Sans CJK SC" w:hAnsi="Noto Sans CJK SC" w:eastAsia="Noto Sans CJK SC" w:cs="Noto Sans CJK SC"/>
          <w:b/>
          <w:color w:val="102A56"/>
          <w:sz w:val="54"/>
        </w:rPr>
        <w:t xml:space="preserve">交易监控与告警管理系统</w:t>
      </w:r>
    </w:p>
    <w:p>
      <w:pPr>
        <w:pStyle w:val="FirstParagraph"/>
        <w:spacing w:after="160"/>
        <w:jc w:val="center"/>
      </w:pPr>
      <w:r>
        <w:rPr>
          <w:rFonts w:ascii="Noto Sans CJK SC" w:hAnsi="Noto Sans CJK SC" w:eastAsia="Noto Sans CJK SC" w:cs="Noto Sans CJK SC"/>
          <w:b/>
          <w:bCs/>
          <w:color w:val="1C2733"/>
          <w:sz w:val="20"/>
        </w:rPr>
        <w:t xml:space="preserve">产品需求、前端设计、后端设计与测试详细说明书</w:t>
      </w:r>
    </w:p>
    <w:p>
      <w:pPr>
        <w:pStyle w:val="BodyText"/>
        <w:spacing w:after="480"/>
        <w:jc w:val="center"/>
      </w:pPr>
      <w:r>
        <w:rPr>
          <w:rFonts w:ascii="Noto Sans CJK SC" w:hAnsi="Noto Sans CJK SC" w:eastAsia="Noto Sans CJK SC" w:cs="Noto Sans CJK SC"/>
          <w:i/>
          <w:iCs/>
          <w:color w:val="1C2733"/>
          <w:sz w:val="20"/>
        </w:rPr>
        <w:t xml:space="preserve">Transaction Monitoring &amp; Alerts Dashboard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jc w:val="center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3F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02A56"/>
                <w:sz w:val="17"/>
              </w:rPr>
              <w:t xml:space="preserve">文档版本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v2.0（可执行开发基线）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3F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02A56"/>
                <w:sz w:val="17"/>
              </w:rPr>
              <w:t xml:space="preserve">文档状态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Approved for Development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3F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02A56"/>
                <w:sz w:val="17"/>
              </w:rPr>
              <w:t xml:space="preserve">产品范围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 / Rule Engine / Alert Workflow / Audit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3F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02A56"/>
                <w:sz w:val="17"/>
              </w:rPr>
              <w:t xml:space="preserve">参考实现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React + TypeScript / Spring Boot / PostgreSQL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3F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02A56"/>
                <w:sz w:val="17"/>
              </w:rPr>
              <w:t xml:space="preserve">目标读者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产品、设计、前端、后端、测试、DevOps、项目指导人员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AF3F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02A56"/>
                <w:sz w:val="17"/>
              </w:rPr>
              <w:t xml:space="preserve">基线日期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2026-07-27</w:t>
            </w:r>
          </w:p>
        </w:tc>
      </w:tr>
    </w:tbl>
    <w:p>
      <w:pPr>
        <w:pStyle w:val="BlockText"/>
        <w:shd w:fill="EAF7F4" w:val="clear"/>
        <w:pBdr>
          <w:left w:val="single" w:sz="20" w:space="10" w:color="16867A"/>
        </w:pBdr>
      </w:pPr>
      <w:r>
        <w:rPr>
          <w:rFonts w:ascii="Noto Sans CJK SC" w:hAnsi="Noto Sans CJK SC" w:eastAsia="Noto Sans CJK SC" w:cs="Noto Sans CJK SC"/>
          <w:b w:val="0"/>
          <w:bCs/>
          <w:color w:val="1C2733"/>
          <w:sz w:val="19"/>
        </w:rPr>
        <w:t xml:space="preserve">交付承诺</w:t>
      </w:r>
      <w:r>
        <w:rPr>
          <w:rFonts w:ascii="Noto Sans CJK SC" w:hAnsi="Noto Sans CJK SC" w:eastAsia="Noto Sans CJK SC" w:cs="Noto Sans CJK SC"/>
          <w:b w:val="0"/>
          <w:color w:val="1C2733"/>
          <w:sz w:val="19"/>
        </w:rPr>
        <w:t xml:space="preserve">：本说明书将产品行为、页面交互、数据结构、接口契约、并发与幂等规则、测试基线和验收门槛统一为一套可实施规范。开发应以需求 ID、API 契约、数据库约束和验收标准共同作为完成依据。</w:t>
      </w:r>
    </w:p>
    <w:p>
      <w:pPr>
        <w:pStyle w:val="FirstParagraph"/>
        <w:spacing w:before="140"/>
        <w:jc w:val="center"/>
      </w:pPr>
      <w:r>
        <w:rPr>
          <w:rFonts w:ascii="Noto Sans CJK SC" w:hAnsi="Noto Sans CJK SC" w:eastAsia="Noto Sans CJK SC" w:cs="Noto Sans CJK SC"/>
          <w:b/>
          <w:bCs/>
          <w:color w:val="16867A"/>
          <w:sz w:val="20"/>
        </w:rPr>
        <w:t xml:space="preserve">核心原则：可解释、可审计、一致性优先、范围可控、接口先行、自动化验证。</w:t>
      </w:r>
    </w:p>
    <w:bookmarkEnd w:id="20"/>
    <w:bookmarkStart w:id="24" w:name="文档控制"/>
    <w:p>
      <w:pPr>
        <w:pStyle w:val="Heading1"/>
        <w:keepNext/>
        <w:keepLines/>
        <w:pageBreakBefore/>
      </w:pPr>
      <w:r>
        <w:t xml:space="preserve">文档控制</w:t>
      </w:r>
    </w:p>
    <w:bookmarkStart w:id="21" w:name="文档定位"/>
    <w:p>
      <w:pPr>
        <w:pStyle w:val="Heading2"/>
        <w:keepNext/>
        <w:keepLines/>
      </w:pPr>
      <w:r>
        <w:t xml:space="preserve">文档定位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本说明书基于上游《Transaction Monitoring &amp; Alerts Dashboard PRD v1.1》，在保留其产品范围、四类规则、告警工作流和量化 NFR 的基础上，补全前端、后端、数据、API、测试和交付设计，并解决滚动窗口去重、终态再次触发、晚到交易、事务边界和幂等语义等实施歧义。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上游基线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 Monitoring &amp; Alerts Dashboard PRD v1.1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规范优先级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验收标准与 API/数据约束 &gt; 功能描述 &gt; 参考实现建议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范围优先级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P0：MVP 必须；P1：建议同版本交付；P2：后续增强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运行假设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单操作员、无登录认证、训练环境、单组织、单数据库、REST API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生产声明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MVP 不包含生产级认证、权限隔离、监管报送和高可用，不可直接用于真实受监管生产环境</w:t>
            </w:r>
          </w:p>
        </w:tc>
      </w:tr>
    </w:tbl>
    <w:bookmarkEnd w:id="21"/>
    <w:bookmarkStart w:id="22" w:name="关键决策日志"/>
    <w:p>
      <w:pPr>
        <w:pStyle w:val="Heading2"/>
        <w:keepNext/>
        <w:keepLines/>
      </w:pPr>
      <w:r>
        <w:t xml:space="preserve">关键决策日志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主题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决定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D-001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技术基线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参考实现采用 React 18 + TypeScript + Ant Design；Java 21 + Spring Boot 3；PostgreSQL 16。若课程指定栈不同，业务/API/数据行为仍为强制规范。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D-002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事务边界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交易保存、Active 规则快照、全部规则评估、告警创建/更新、历史写入和 evaluatedAt 在同一数据库事务中完成。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D-003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并发串行化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同一 accountId 的交易评估通过锁定 Account 行串行执行，避免 Velocity/Daily 竞态和重复告警。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D-004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告警事件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窗口规则采用 episode 模型；只复用满足条件的非终态告警。终态不可修改，再次触发创建新告警。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D-005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只在晚到交易自身 transactionTime 上评估，不回放已处理的后续交易；标记 LATE_ARRIVAL。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D-006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幂等语义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transactionId 与相同业务载荷返回首次结果且不重复评估；相同 ID 不同载荷返回 409。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D-007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金额与时区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金额用 Decimal，API 金额使用十进制字符串；后端 UTC 计算，前端本地展示并明确 UTC 统计口径。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D-008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规则版本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评估使用事务开始时读取的 Active 规则版本；告警保存完整 ruleSnapshot。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D-009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默认适用类型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四条种子规则默认监控 COMPLETED DEBIT；REFUND/CREDIT 默认不触发。</w:t>
            </w:r>
          </w:p>
        </w:tc>
      </w:tr>
      <w:tr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D-010</w:t>
            </w:r>
          </w:p>
        </w:tc>
        <w:tc>
          <w:tcPr>
            <w:tcW w:type="dxa" w:w="24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审计事件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AlertHistory 同时记录状态变化、关联交易和触发指标更新。</w:t>
            </w:r>
          </w:p>
        </w:tc>
      </w:tr>
    </w:tbl>
    <w:bookmarkEnd w:id="22"/>
    <w:bookmarkStart w:id="23" w:name="内容导航"/>
    <w:p>
      <w:pPr>
        <w:pStyle w:val="Heading2"/>
        <w:keepNext/>
        <w:keepLines/>
      </w:pPr>
      <w:r>
        <w:t xml:space="preserve">内容导航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产品概述与范围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用户、术语与信息架构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业务规则与状态设计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功能需求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前端详细设计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后端详细设计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数据设计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API 设计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安全、隐私与审计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非功能需求与可观测性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测试设计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交付计划与项目治理</w:t>
      </w:r>
    </w:p>
    <w:p>
      <w:pPr>
        <w:pStyle w:val="Compact"/>
        <w:numPr>
          <w:ilvl w:val="0"/>
          <w:numId w:val="100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附录：枚举、种子规则、验收标准和追踪矩阵</w:t>
      </w:r>
    </w:p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b/>
          <w:bCs/>
          <w:color w:val="1C2733"/>
          <w:sz w:val="19"/>
        </w:rPr>
        <w:t xml:space="preserve">配套交付物</w:t>
      </w:r>
      <w:r>
        <w:rPr>
          <w:rFonts w:ascii="Noto Sans CJK SC" w:hAnsi="Noto Sans CJK SC" w:eastAsia="Noto Sans CJK SC" w:cs="Noto Sans CJK SC"/>
          <w:color w:val="1C2733"/>
          <w:sz w:val="19"/>
        </w:rPr>
        <w:t xml:space="preserve">：同目录提供 OpenAPI 3.0.3 YAML、PostgreSQL 16 DDL 与四条种子规则 JSON。接口开发、前后端联调和数据库初始化应优先使用这些机器可读文件。</w:t>
      </w:r>
    </w:p>
    <w:bookmarkEnd w:id="23"/>
    <w:bookmarkEnd w:id="24"/>
    <w:bookmarkStart w:id="33" w:name="X357ff97ca61d9dc8a5a4fc912109f7f0218f8e9"/>
    <w:p>
      <w:pPr>
        <w:pStyle w:val="Heading1"/>
        <w:keepNext/>
        <w:keepLines/>
        <w:pageBreakBefore/>
      </w:pPr>
      <w:r>
        <w:t xml:space="preserve">1 产品概述与范围</w:t>
      </w:r>
    </w:p>
    <w:p>
      <w:pPr>
        <w:pStyle w:val="FirstParagraph"/>
        <w:keepNext/>
        <w:spacing w:before="100" w:after="20"/>
        <w:jc w:val="center"/>
      </w:pPr>
      <w:r>
        <w:rPr>
          <w:rFonts w:ascii="Noto Sans CJK SC" w:hAnsi="Noto Sans CJK SC" w:eastAsia="Noto Sans CJK SC" w:cs="Noto Sans CJK SC"/>
          <w:color w:val="1C2733"/>
          <w:sz w:val="20"/>
        </w:rPr>
        <w:drawing>
          <wp:inline>
            <wp:extent cx="5334000" cy="1400175"/>
            <wp:effectExtent b="0" l="0" r="0" t="0"/>
            <wp:docPr descr="交易监控端到端业务闭环" title="" id="26" name="Picture"/>
            <a:graphic>
              <a:graphicData uri="http://schemas.openxmlformats.org/drawingml/2006/picture">
                <pic:pic>
                  <pic:nvPicPr>
                    <pic:cNvPr descr="/mnt/data/tm_prd_assets/business_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MCaption"/>
      </w:pPr>
      <w:r>
        <w:rPr>
          <w:rFonts w:ascii="Noto Sans CJK SC" w:hAnsi="Noto Sans CJK SC" w:eastAsia="Noto Sans CJK SC" w:cs="Noto Sans CJK SC"/>
          <w:color w:val="64748B"/>
          <w:sz w:val="17"/>
        </w:rPr>
        <w:t>图 1  交易监控端到端业务闭环</w:t>
      </w:r>
    </w:p>
    <w:bookmarkStart w:id="28" w:name="X9731dc515bc16c7497f5cea6a781b20c4ae62a8"/>
    <w:p>
      <w:pPr>
        <w:pStyle w:val="Heading2"/>
        <w:keepNext/>
        <w:keepLines/>
      </w:pPr>
      <w:r>
        <w:t xml:space="preserve">1.1 背景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金融机构或支付平台需要持续识别高金额、高频、新收款人和单日累计超限等异常交易。人工抽查无法稳定覆盖交易量，也难以形成一致的解释与审计记录。本产品以训练项目 MVP 为边界，提供同步规则评估、告警工作台、人工调查流程和不可覆盖的历史链路。</w:t>
      </w:r>
    </w:p>
    <w:bookmarkEnd w:id="28"/>
    <w:bookmarkStart w:id="29" w:name="Xb97cbbb968336c94803f173977671f61a7db82d"/>
    <w:p>
      <w:pPr>
        <w:pStyle w:val="Heading2"/>
        <w:keepNext/>
        <w:keepLines/>
      </w:pPr>
      <w:r>
        <w:t xml:space="preserve">1.2 产品目标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统一接收、持久化、查询和审计交易数据，并保证重复请求不会重复执行规则。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对所有进入 COMPLETED 的交易执行当时启用的全部规则，不采用短路逻辑。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创建可解释告警，明确实际值、阈值、规则版本、触发交易和时间口径。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为操作员提供优先级明确的告警队列、详情、状态动作、批量驳回和历史查询。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使用事务、锁、唯一约束、版本号和幂等记录保证数据一致性。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以稳定 API、模块化规则接口和结构化触发上下文支持未来异步化与复杂规则。</w:t>
      </w:r>
    </w:p>
    <w:bookmarkEnd w:id="29"/>
    <w:bookmarkStart w:id="30" w:name="X9b4a8e20cfa4f10d428a740de2d6cda83ac5e63"/>
    <w:p>
      <w:pPr>
        <w:pStyle w:val="Heading2"/>
        <w:keepNext/>
        <w:keepLines/>
      </w:pPr>
      <w:r>
        <w:t xml:space="preserve">1.3 MVP 成功标准</w:t>
      </w:r>
    </w:p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b/>
          <w:bCs/>
          <w:color w:val="1C2733"/>
          <w:sz w:val="19"/>
        </w:rPr>
        <w:t xml:space="preserve">端到端演示场景</w:t>
      </w:r>
      <w:r>
        <w:rPr>
          <w:rFonts w:ascii="Noto Sans CJK SC" w:hAnsi="Noto Sans CJK SC" w:eastAsia="Noto Sans CJK SC" w:cs="Noto Sans CJK SC"/>
          <w:color w:val="1C2733"/>
          <w:sz w:val="19"/>
        </w:rPr>
        <w:t xml:space="preserve">：创建一笔金额为 $15,000.00、状态为 COMPLETED、类型为 DEBIT、币种为 USD 的交易。系统使用阈值 $10,000.00 的 Amount Threshold 规则创建 HIGH / OPEN 告警。操作员在 Alerts 工作台找到告警，查看交易、触发值、规则快照和时间线，依次执行 Acknowledge、Start Investigation、Close 并填写结论。所有版本、时间戳、备注和状态事件均可追溯。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成功维度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可验收结果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正确性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AC-01 至 AC-30 全部通过；规则边界、状态机、幂等、并发和晚到行为无歧义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可开发性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OpenAPI、DDL、种子规则、请求响应示例和错误语义可用于并行开发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性能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 个 Active 规则、100,000 历史交易下持续 50 TPS，写入与同步评估 P95 &lt; 500 ms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可审计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告警状态、关联交易、指标更新和规则变化均形成不可覆盖历史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可演示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空环境可自动初始化；README 可在 15 分钟内完成启动和演示</w:t>
            </w:r>
          </w:p>
        </w:tc>
      </w:tr>
    </w:tbl>
    <w:bookmarkEnd w:id="30"/>
    <w:bookmarkStart w:id="31" w:name="Xa2a1a89319da3a7eec60aa2fe72530c3b6994cf"/>
    <w:p>
      <w:pPr>
        <w:pStyle w:val="Heading2"/>
        <w:keepNext/>
        <w:keepLines/>
      </w:pPr>
      <w:r>
        <w:t xml:space="preserve">1.4 范围与优先级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范围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7"/>
              </w:rPr>
              <w:t xml:space="preserve">P0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交易创建/状态更新/查询；四类规则；规则编辑启停与历史；告警生成、复用、查询、生命周期与批量驳回；Cursor 分页；乐观锁与幂等；脱敏；审计；量化 NFR。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P1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Dashboard；规则创建与模板；测试交易模拟器；CSV 导出；更丰富上下文。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P2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WebSocket/SSE；多操作员与权限；Case；SAR/STR；复杂 AND/OR；机器学习；消息队列与分布式执行；冷归档。</w:t>
            </w:r>
          </w:p>
        </w:tc>
      </w:tr>
    </w:tbl>
    <w:bookmarkEnd w:id="31"/>
    <w:bookmarkStart w:id="32" w:name="X71496b640ec3fdaa8c18e906a0bdbd4eb8ddf8e"/>
    <w:p>
      <w:pPr>
        <w:pStyle w:val="Heading2"/>
        <w:keepNext/>
        <w:keepLines/>
      </w:pPr>
      <w:r>
        <w:t xml:space="preserve">1.5 明确不在 MVP 范围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不包含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认证与权限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不实现注册、登录、角色、组织隔离和细粒度权限；changedBy 使用 OPERATOR 或 SYSTEM。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KYC/制裁筛查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不实现客户尽调、名单筛查、客户风险评级。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案件管理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调查在 Alert Detail 内完成，不创建独立 Case。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监管报送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不生成或提交 SAR/STR。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真实通知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不发送邮件、短信或第三方 Webhook。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汇率换算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金额规则只处理与规则币种匹配的交易。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历史回放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晚到交易不触发后续历史区间重算。</w:t>
            </w:r>
          </w:p>
        </w:tc>
      </w:tr>
    </w:tbl>
    <w:bookmarkEnd w:id="32"/>
    <w:bookmarkEnd w:id="33"/>
    <w:bookmarkStart w:id="38" w:name="X78814d837d538a73cd03b34b3b9b19f2cef0198"/>
    <w:p>
      <w:pPr>
        <w:pStyle w:val="Heading1"/>
        <w:keepNext/>
        <w:keepLines/>
        <w:pageBreakBefore/>
      </w:pPr>
      <w:r>
        <w:t xml:space="preserve">2 用户、术语与信息架构</w:t>
      </w:r>
    </w:p>
    <w:bookmarkStart w:id="34" w:name="X36b75ce357c4ea30a201aba5b0a0f20cc7b442d"/>
    <w:p>
      <w:pPr>
        <w:pStyle w:val="Heading2"/>
        <w:keepNext/>
        <w:keepLines/>
      </w:pPr>
      <w:r>
        <w:t xml:space="preserve">2.1 用户与职责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6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角色</w:t>
            </w:r>
          </w:p>
        </w:tc>
        <w:tc>
          <w:tcPr>
            <w:tcW w:type="dxa" w:w="46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主要任务</w:t>
            </w:r>
          </w:p>
        </w:tc>
        <w:tc>
          <w:tcPr>
            <w:tcW w:type="dxa" w:w="38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核心关注</w:t>
            </w:r>
          </w:p>
        </w:tc>
      </w:tr>
      <w:tr>
        <w:tc>
          <w:tcPr>
            <w:tcW w:type="dxa" w:w="16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风控操作员</w:t>
            </w:r>
          </w:p>
        </w:tc>
        <w:tc>
          <w:tcPr>
            <w:tcW w:type="dxa" w:w="46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查看和筛选告警；理解原因；调查关联交易；关闭或驳回；维护规则。</w:t>
            </w:r>
          </w:p>
        </w:tc>
        <w:tc>
          <w:tcPr>
            <w:tcW w:type="dxa" w:w="38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先处理什么、为何触发、允许执行什么、是否被并发修改。</w:t>
            </w:r>
          </w:p>
        </w:tc>
      </w:tr>
      <w:tr>
        <w:tc>
          <w:tcPr>
            <w:tcW w:type="dxa" w:w="16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项目指导人员/演示观众</w:t>
            </w:r>
          </w:p>
        </w:tc>
        <w:tc>
          <w:tcPr>
            <w:tcW w:type="dxa" w:w="46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查看完整闭环、规则效果、架构和审计。</w:t>
            </w:r>
          </w:p>
        </w:tc>
        <w:tc>
          <w:tcPr>
            <w:tcW w:type="dxa" w:w="38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功能是否完整、规则是否准确、设计是否可扩展。</w:t>
            </w:r>
          </w:p>
        </w:tc>
      </w:tr>
      <w:tr>
        <w:tc>
          <w:tcPr>
            <w:tcW w:type="dxa" w:w="164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开发与测试人员</w:t>
            </w:r>
          </w:p>
        </w:tc>
        <w:tc>
          <w:tcPr>
            <w:tcW w:type="dxa" w:w="46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依据契约实现、联调和验证。</w:t>
            </w:r>
          </w:p>
        </w:tc>
        <w:tc>
          <w:tcPr>
            <w:tcW w:type="dxa" w:w="38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行为是否唯一、错误是否可重现、验收是否自动化。</w:t>
            </w:r>
          </w:p>
        </w:tc>
      </w:tr>
    </w:tbl>
    <w:bookmarkEnd w:id="34"/>
    <w:bookmarkStart w:id="35" w:name="Xc6ca0f0d6bd0f8cf7f43d46daa49667c90637c2"/>
    <w:p>
      <w:pPr>
        <w:pStyle w:val="Heading2"/>
        <w:keepNext/>
        <w:keepLines/>
      </w:pPr>
      <w:r>
        <w:t xml:space="preserve">2.2 核心术语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术语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进入系统的一笔交易；业务字段创建后不可修改，仅允许按状态机更新状态。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可版本化的监控逻辑和配置。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 Snapshot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告警触发时规则名称、类型、严重度和配置的完整快照。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某条规则对单笔交易或一个告警 episode 的风险提示。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Episode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窗口规则的一段连续异常期；非终态且仍满足复用条件时追加交易，否则新建。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Rolling Window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以当前 transactionTime 为右边界向前计算的滑动时间范围，双端包含。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UTC Natural Day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UTC 00:00:00 至 23:59:59.999999 的自然日。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Idempotent Replay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相同业务键和相同业务载荷再次请求时返回首次结果，不重新执行业务逻辑。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Audit Event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对状态、关联交易、指标或规则配置变化的不可覆盖记录。</w:t>
            </w:r>
          </w:p>
        </w:tc>
      </w:tr>
    </w:tbl>
    <w:bookmarkEnd w:id="35"/>
    <w:bookmarkStart w:id="36" w:name="X48db079c7a099a7266f421626c4446295d4f4b2"/>
    <w:p>
      <w:pPr>
        <w:pStyle w:val="Heading2"/>
        <w:keepNext/>
        <w:keepLines/>
      </w:pPr>
      <w:r>
        <w:t xml:space="preserve">2.3 信息架构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导航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默认入口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Dashboard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P1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UTC 今日交易、今日告警、未结束 HIGH、7 天趋势与分布。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Transactions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搜索、筛选、排序、查看交易和关联告警。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Alerts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主要工作台；筛选、排序、批量驳回和进入详情。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Rules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查看、编辑、启停规则并查看版本历史。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Alert History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Alerts 的终态预设视图。</w:t>
            </w:r>
          </w:p>
        </w:tc>
        <w:tc>
          <w:tcPr>
            <w:tcW w:type="dxa" w:w="11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</w:tr>
    </w:tbl>
    <w:bookmarkEnd w:id="36"/>
    <w:bookmarkStart w:id="37" w:name="X3ab60bda41629fb684b395a51332c626f9b5ac5"/>
    <w:p>
      <w:pPr>
        <w:pStyle w:val="Heading2"/>
        <w:keepNext/>
        <w:keepLines/>
      </w:pPr>
      <w:r>
        <w:t xml:space="preserve">2.4 核心流程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客户端创建交易，API 校验字段、枚举、金额精度、引用实体和业务唯一性。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transactionId 已存在且载荷相同，返回幂等重放；载荷不同返回 409。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COMPLETED 交易在事务中锁定 Account，读取 Active Rule 快照并逐条评估。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每条规则返回适用性、触发结果、triggerContext、关联交易和 episode 策略。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触发时创建新 Alert 或复用满足条件的非终态 episode，并写入 AlertHistory。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操作员在 Alerts 中处理告警；每个动作校验 expectedStatus 和 expectedVersion。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终态告警不可重新打开或追加交易；后续再次触发创建新 episode。</w:t>
      </w:r>
    </w:p>
    <w:bookmarkEnd w:id="37"/>
    <w:bookmarkEnd w:id="38"/>
    <w:bookmarkStart w:id="50" w:name="X81e4c0a2172d727f32500da19f7aa492520825a"/>
    <w:p>
      <w:pPr>
        <w:pStyle w:val="Heading1"/>
        <w:keepNext/>
        <w:keepLines/>
        <w:pageBreakBefore/>
      </w:pPr>
      <w:r>
        <w:t xml:space="preserve">3 业务规则与状态设计</w:t>
      </w:r>
    </w:p>
    <w:bookmarkStart w:id="39" w:name="Xfdaaa1f41a41d99314d2daf7d61130417b459c6"/>
    <w:p>
      <w:pPr>
        <w:pStyle w:val="Heading2"/>
        <w:keepNext/>
        <w:keepLines/>
      </w:pPr>
      <w:r>
        <w:t xml:space="preserve">3.1 通用口径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主题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强制定义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规则基准时间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全部规则使用 transactionTime；receivedAt 仅用于审计、稳定排序和晚到标识。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时区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数据库和规则计算统一 UTC；前端按浏览器本地时区展示，并标注 UTC 统计窗口。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参与状态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只有 COMPLETED 参与评估和聚合；PENDING/FAILED/CANCELLED/REVERSED 不参与。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适用类型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四条种子规则默认只处理 DEBIT；New Payee 与 Daily Limit 固定为 DEBIT。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使用 Decimal/BigDecimal；API 使用十进制字符串；金额 &gt; 0，精度符合币种小数位。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比较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阈值统一使用严格大于号 &gt;；等于阈值不触发。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规则执行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加载事务内 Active 规则快照并逐条执行，不短路。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规则失败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任一不可恢复执行错误导致整个创建/完成事务回滚，返回 500 RULE_EVALUATION_ERROR。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receivedAt - transactionTime &gt; 5 分钟标记 LATE_ARRIVAL；只评估当前交易，不回放后续历史。</w:t>
            </w:r>
          </w:p>
        </w:tc>
      </w:tr>
    </w:tbl>
    <w:bookmarkEnd w:id="39"/>
    <w:bookmarkStart w:id="40" w:name="X4e5a2f9c09bdd8704ac1c3c560b39850eb82725"/>
    <w:p>
      <w:pPr>
        <w:pStyle w:val="Heading2"/>
        <w:keepNext/>
        <w:keepLines/>
      </w:pPr>
      <w:r>
        <w:t xml:space="preserve">3.2 Transaction 状态机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8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当前状态</w:t>
            </w:r>
          </w:p>
        </w:tc>
        <w:tc>
          <w:tcPr>
            <w:tcW w:type="dxa" w:w="38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允许目标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规则评估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备注</w:t>
            </w:r>
          </w:p>
        </w:tc>
      </w:tr>
      <w:tr>
        <w:tc>
          <w:tcPr>
            <w:tcW w:type="dxa" w:w="28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创建</w:t>
            </w:r>
          </w:p>
        </w:tc>
        <w:tc>
          <w:tcPr>
            <w:tcW w:type="dxa" w:w="38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PENDING / COMPLETED / FAILED / CANCELLED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仅创建为 COMPLETED 时执行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禁止直接创建 REVERSED。</w:t>
            </w:r>
          </w:p>
        </w:tc>
      </w:tr>
      <w:tr>
        <w:tc>
          <w:tcPr>
            <w:tcW w:type="dxa" w:w="28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PENDING</w:t>
            </w:r>
          </w:p>
        </w:tc>
        <w:tc>
          <w:tcPr>
            <w:tcW w:type="dxa" w:w="38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COMPLETED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执行一次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成功后设置 evaluatedAt。</w:t>
            </w:r>
          </w:p>
        </w:tc>
      </w:tr>
      <w:tr>
        <w:tc>
          <w:tcPr>
            <w:tcW w:type="dxa" w:w="28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PENDING</w:t>
            </w:r>
          </w:p>
        </w:tc>
        <w:tc>
          <w:tcPr>
            <w:tcW w:type="dxa" w:w="38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FAILED / CANCELLED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不执行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进入终态。</w:t>
            </w:r>
          </w:p>
        </w:tc>
      </w:tr>
      <w:tr>
        <w:tc>
          <w:tcPr>
            <w:tcW w:type="dxa" w:w="28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COMPLETED</w:t>
            </w:r>
          </w:p>
        </w:tc>
        <w:tc>
          <w:tcPr>
            <w:tcW w:type="dxa" w:w="38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REVERSED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不重新执行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历史告警保留并标识撤销。</w:t>
            </w:r>
          </w:p>
        </w:tc>
      </w:tr>
      <w:tr>
        <w:tc>
          <w:tcPr>
            <w:tcW w:type="dxa" w:w="28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FAILED / CANCELLED / REVERSED</w:t>
            </w:r>
          </w:p>
        </w:tc>
        <w:tc>
          <w:tcPr>
            <w:tcW w:type="dxa" w:w="386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无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不执行</w:t>
            </w:r>
          </w:p>
        </w:tc>
        <w:tc>
          <w:tcPr>
            <w:tcW w:type="dxa" w:w="17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非法流转返回 409。</w:t>
            </w:r>
          </w:p>
        </w:tc>
      </w:tr>
    </w:tbl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b/>
          <w:bCs/>
          <w:color w:val="1C2733"/>
          <w:sz w:val="19"/>
        </w:rPr>
        <w:t xml:space="preserve">最多评估一次</w:t>
      </w:r>
      <w:r>
        <w:rPr>
          <w:rFonts w:ascii="Noto Sans CJK SC" w:hAnsi="Noto Sans CJK SC" w:eastAsia="Noto Sans CJK SC" w:cs="Noto Sans CJK SC"/>
          <w:color w:val="1C2733"/>
          <w:sz w:val="19"/>
        </w:rPr>
        <w:t xml:space="preserve">：evaluatedAt 是规则评估完成标记。重复状态请求、幂等重放或并发重试不得再次执行规则。状态更新使用 expectedVersion。</w:t>
      </w:r>
    </w:p>
    <w:bookmarkEnd w:id="40"/>
    <w:bookmarkStart w:id="41" w:name="X6d7742d1aa1380e66f75d4beacd347627a31c55"/>
    <w:p>
      <w:pPr>
        <w:pStyle w:val="Heading2"/>
        <w:keepNext/>
        <w:keepLines/>
      </w:pPr>
      <w:r>
        <w:t xml:space="preserve">3.3 Amount Threshold Rule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applicable = status == COMPLETED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AND type IN rule.transactionTypes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AND currency == rule.currency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triggered = applicable AND amount &gt; rule.threshold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预期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阈值 $10,000.00；金额 $9,999.99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不触发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阈值 $10,000.00；金额 $10,000.00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不触发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阈值 $10,000.00；金额 $10,000.01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触发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 USD；交易 EUR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NOT_APPLICABLE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唯一性：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deduplicationKey = AMOUNT:{ruleId}:{ruleVersion}:{transactionId}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。</w:t>
      </w:r>
    </w:p>
    <w:bookmarkEnd w:id="41"/>
    <w:bookmarkStart w:id="42" w:name="Xfaa276f48ac3c3e12647fdc0145f20f50e64a51"/>
    <w:p>
      <w:pPr>
        <w:pStyle w:val="Heading2"/>
        <w:keepNext/>
        <w:keepLines/>
      </w:pPr>
      <w:r>
        <w:t xml:space="preserve">3.4 Velocity Rule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windowStart = current.transactionTime - rule.timeWindow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count = COMPLETED transactions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WHERE accountId = current.accountId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AND type IN rule.transactionTypes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AND transactionTime BETWEEN windowStart AND current.transactionTime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triggered = count &gt; rule.maxTransactionCount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定义项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口径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窗口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Rolling Window，双端包含；10:20:00 的 10 分钟窗口包含 10:10:00。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最大 5 笔时，第 5 笔不触发，第 6 笔触发。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首次触发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创建 episode，将当前窗口内所有匹配交易写入 AlertTransaction。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后续触发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最近非终态 episode 的 lastTriggeredAt &gt;= currentTime - timeWindow 时复用，追加交易并更新 latestWindowCount、peakCount、lastTriggeredAt。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新 episode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无满足条件的非终态告警时创建；旧告警即使仍 OPEN 也不阻止新 episode。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并发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评估前锁定 Account 行，同一账户串行化。</w:t>
            </w:r>
          </w:p>
        </w:tc>
      </w:tr>
    </w:tbl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AlertTransaction 是 episode 的追加式证据集合，可能包含已离开“最新滚动窗口”的较早交易。界面需分别展示 latestWindowCount、peakCount 和 episode 关联交易数量。</w:t>
      </w:r>
    </w:p>
    <w:bookmarkEnd w:id="42"/>
    <w:bookmarkStart w:id="43" w:name="X1a1db098e2f5873ac7efdaeb9760d39d11e1397"/>
    <w:p>
      <w:pPr>
        <w:pStyle w:val="Heading2"/>
        <w:keepNext/>
        <w:keepLines/>
      </w:pPr>
      <w:r>
        <w:t xml:space="preserve">3.5 New Payee Rule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previous = COMPLETED DEBIT transactions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WHERE accountId = current.accountId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AND payeeId = current.payeeId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AND (transactionTime, receivedAt, id)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  &lt; (current.transactionTime, current.receivedAt, current.id)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triggered = count(previous) == 0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特殊场景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处理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transactionTime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按 receivedAt、id 稳定排序；第一笔可触发，后续不触发。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FAILED/CANCELLED/REVERSED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不建立历史收款关系。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REFUND/CREDIT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NOT_APPLICABLE。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按事件时间判断；不重新评估已处理的后续交易。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历史范围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查询在线保存的全部有效历史，不设 lookback。</w:t>
            </w:r>
          </w:p>
        </w:tc>
      </w:tr>
    </w:tbl>
    <w:bookmarkEnd w:id="43"/>
    <w:bookmarkStart w:id="44" w:name="X8361b3356422dd22885f55a12b98f8c104ab241"/>
    <w:p>
      <w:pPr>
        <w:pStyle w:val="Heading2"/>
        <w:keepNext/>
        <w:keepLines/>
      </w:pPr>
      <w:r>
        <w:t xml:space="preserve">3.6 Daily Limit Rule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dayStart = UTC start-of-day(current.transactionTime)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dailyTotal = SUM(amount) of COMPLETED DEBIT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WHERE accountId = current.accountId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AND currency = rule.currency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AND transactionTime BETWEEN dayStart AND current.transactionTime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triggered = dailyTotal &gt; rule.dailyLimit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定义项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口径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窗口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UTC 自然日，不是滚动 24 小时。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m:oMath>
              <m:r>
                <m:t>50</m:t>
              </m:r>
              <m:r>
                <m:rPr>
                  <m:sty m:val="p"/>
                </m:rPr>
                <m:t>,</m:t>
              </m:r>
              <m:r>
                <m:t>000.00</m:t>
              </m:r>
              <m:r>
                <m:t>不</m:t>
              </m:r>
              <m:r>
                <m:t>触</m:t>
              </m:r>
              <m:r>
                <m:t>发</m:t>
              </m:r>
              <m:r>
                <m:rPr>
                  <m:sty m:val="p"/>
                </m:rPr>
                <m:t>；</m:t>
              </m:r>
            </m:oMath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50,000.01 触发。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复用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 UTC 日期、同规则、同账户的非终态 episode 复用。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终态后再次触发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创建新 episode；不得修改 CLOSED/DISMISSED。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币种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只累计与规则 currency 相同的 DEBIT。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指标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更新 latestCumulativeAmount、peakCumulativeAmount、transactionCount、lastTriggeredAt。</w:t>
            </w:r>
          </w:p>
        </w:tc>
      </w:tr>
    </w:tbl>
    <w:bookmarkEnd w:id="44"/>
    <w:bookmarkStart w:id="48" w:name="Xe7aa17bd618b57e6ed7851b37896bffa2bbd3f9"/>
    <w:p>
      <w:pPr>
        <w:pStyle w:val="Heading2"/>
        <w:keepNext/>
        <w:keepLines/>
      </w:pPr>
      <w:r>
        <w:t xml:space="preserve">3.7 告警生命周期</w:t>
      </w:r>
    </w:p>
    <w:p>
      <w:pPr>
        <w:pStyle w:val="FirstParagraph"/>
        <w:keepNext/>
        <w:spacing w:before="100" w:after="20"/>
        <w:jc w:val="center"/>
      </w:pPr>
      <w:r>
        <w:rPr>
          <w:rFonts w:ascii="Noto Sans CJK SC" w:hAnsi="Noto Sans CJK SC" w:eastAsia="Noto Sans CJK SC" w:cs="Noto Sans CJK SC"/>
          <w:color w:val="1C2733"/>
          <w:sz w:val="20"/>
        </w:rPr>
        <w:drawing>
          <wp:inline>
            <wp:extent cx="5334000" cy="2000250"/>
            <wp:effectExtent b="0" l="0" r="0" t="0"/>
            <wp:docPr descr="告警状态机" title="" id="46" name="Picture"/>
            <a:graphic>
              <a:graphicData uri="http://schemas.openxmlformats.org/drawingml/2006/picture">
                <pic:pic>
                  <pic:nvPicPr>
                    <pic:cNvPr descr="/mnt/data/tm_prd_assets/alert_stat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MCaption"/>
      </w:pPr>
      <w:r>
        <w:rPr>
          <w:rFonts w:ascii="Noto Sans CJK SC" w:hAnsi="Noto Sans CJK SC" w:eastAsia="Noto Sans CJK SC" w:cs="Noto Sans CJK SC"/>
          <w:color w:val="64748B"/>
          <w:sz w:val="17"/>
        </w:rPr>
        <w:t>图 2  告警生命周期与合法状态流转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当前状态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动作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目标状态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备注/结论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OPEN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Acknowledge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ACKNOWLEDGED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备注可选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OPEN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Dismiss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DISMISSED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备注必填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ACKNOWLEDGED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Start Investigation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INVESTIGATING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备注可选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ACKNOWLEDGED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Dismiss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DISMISSED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备注必填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INVESTIGATING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Close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CLOSED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resolutionCode 与备注必填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INVESTIGATING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Dismiss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DISMISSED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备注必填</w:t>
            </w:r>
          </w:p>
        </w:tc>
      </w:tr>
      <w:tr>
        <w:tc>
          <w:tcPr>
            <w:tcW w:type="dxa" w:w="261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CLOSED / DISMISSED</w:t>
            </w:r>
          </w:p>
        </w:tc>
        <w:tc>
          <w:tcPr>
            <w:tcW w:type="dxa" w:w="275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无</w:t>
            </w:r>
          </w:p>
        </w:tc>
        <w:tc>
          <w:tcPr>
            <w:tcW w:type="dxa" w:w="188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无</w:t>
            </w:r>
          </w:p>
        </w:tc>
        <w:tc>
          <w:tcPr>
            <w:tcW w:type="dxa" w:w="29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不可重开、追加交易或修改结论</w:t>
            </w:r>
          </w:p>
        </w:tc>
      </w:tr>
    </w:tbl>
    <w:bookmarkEnd w:id="48"/>
    <w:bookmarkStart w:id="49" w:name="Xe6990da8fb7b86f01f0e6f1484e075a40eff0fe"/>
    <w:p>
      <w:pPr>
        <w:pStyle w:val="Heading2"/>
        <w:keepNext/>
        <w:keepLines/>
      </w:pPr>
      <w:r>
        <w:t xml:space="preserve">3.8 退款、撤销、多规则与终态再次触发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主题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MVP 决策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退款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REFUND 是独立交易，通过 referenceTransactionId 关联原交易；默认不参与四条种子规则。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撤销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COMPLETED → REVERSED 后不参与后续聚合；已有告警保留并显示撤销标识。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告警回滚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退款/撤销不会自动删除、关闭或调整历史告警。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多规则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同一交易可由多个规则分别产生告警。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终态后再次触发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创建新的告警事件；历史终态记录保持不可变。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规则停用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只影响停用提交后开始的新评估；不改变历史告警。</w:t>
            </w:r>
          </w:p>
        </w:tc>
      </w:tr>
    </w:tbl>
    <w:bookmarkEnd w:id="49"/>
    <w:bookmarkEnd w:id="50"/>
    <w:bookmarkStart w:id="55" w:name="X4ff281151cc17355163e9e52c145da6a4678729"/>
    <w:p>
      <w:pPr>
        <w:pStyle w:val="Heading1"/>
        <w:keepNext/>
        <w:keepLines/>
        <w:pageBreakBefore/>
      </w:pPr>
      <w:r>
        <w:t xml:space="preserve">4 功能需求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所有 P0 需求必须有后端实现、前端行为和自动化测试；P1 按迭代计划交付。</w:t>
      </w:r>
    </w:p>
    <w:bookmarkStart w:id="51" w:name="Xd82927dcb03073e8e592ac0a0167fb462887f65"/>
    <w:p>
      <w:pPr>
        <w:pStyle w:val="Heading2"/>
        <w:keepNext/>
        <w:keepLines/>
      </w:pPr>
      <w:r>
        <w:t xml:space="preserve">4.1 交易管理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需求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验收要点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FR-TRX-001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创建交易并校验 ID、账户、收款人、金额、币种、类型、状态和 transactionTime。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金额 &gt;0；直接 REVERSED 拒绝；引用实体存在。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FR-TRX-002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相同 transactionId + 相同业务载荷幂等重放。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返回原结果，标识 replay，不重复评估。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FR-TRX-003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相同 transactionId + 不同载荷冲突。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409 TRANSACTION_ID_CONFLICT。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FR-TRX-004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按状态机更新 PENDING，使用 expectedVersion。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转 COMPLETED 时评估一次；非法流转 409。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FR-TRX-005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COMPLETED 可更新为 REVERSED。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原因必填；不删除历史告警。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FR-TRX-006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列表支持搜索、组合筛选、排序和 Cursor 分页。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默认 transactionTime DESC, id DESC。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FR-TRX-007</w:t>
            </w:r>
          </w:p>
        </w:tc>
        <w:tc>
          <w:tcPr>
            <w:tcW w:type="dxa" w:w="44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详情展示上下文、评估信息和关联告警。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4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显示 evaluationMode、evaluatedAt、撤销和脱敏字段。</w:t>
            </w:r>
          </w:p>
        </w:tc>
      </w:tr>
    </w:tbl>
    <w:bookmarkEnd w:id="51"/>
    <w:bookmarkStart w:id="52" w:name="X4fe51ac68578b171ad4bc29b8482528dfaa2a0c"/>
    <w:p>
      <w:pPr>
        <w:pStyle w:val="Heading2"/>
        <w:keepNext/>
        <w:keepLines/>
      </w:pPr>
      <w:r>
        <w:t xml:space="preserve">4.2 规则管理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需求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验收要点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FR-RUL-001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查询规则状态、版本、参数摘要和更新时间。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停用规则仍可查询。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FR-RUL-002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编辑名称、严重度、适用类型和类型参数。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expectedVersion 与 changeReason 必填。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FR-RUL-003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启用/停用规则。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启用前完整校验；生成新版本。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FR-RUL-004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每次变化创建 RuleHistory，保存完整前后快照。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Rule 与 History 同一事务。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FR-RUL-005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规则不得物理删除。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历史告警仍展示触发时快照。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FR-RUL-006</w:t>
            </w:r>
          </w:p>
        </w:tc>
        <w:tc>
          <w:tcPr>
            <w:tcW w:type="dxa" w:w="35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创建新规则和模板。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P1</w:t>
            </w:r>
          </w:p>
        </w:tc>
        <w:tc>
          <w:tcPr>
            <w:tcW w:type="dxa" w:w="436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类型决定动态配置字段。</w:t>
            </w:r>
          </w:p>
        </w:tc>
      </w:tr>
    </w:tbl>
    <w:bookmarkEnd w:id="52"/>
    <w:bookmarkStart w:id="53" w:name="Xbe79eaf2fa932eb9d9a8f08c0e654c177f4109a"/>
    <w:p>
      <w:pPr>
        <w:pStyle w:val="Heading2"/>
        <w:keepNext/>
        <w:keepLines/>
      </w:pPr>
      <w:r>
        <w:t xml:space="preserve">4.3 告警管理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需求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验收要点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FR-ALT-001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规则触发时创建或更新 Alert episode。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Alert、AlertTransaction、History 同一事务。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FR-ALT-002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保存 ruleSnapshot、reasonText 和 triggerContext。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解释不受规则后续编辑影响。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FR-ALT-003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告警列表支持搜索、筛选、排序和 Cursor 分页。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非终态、HIGH、最新优先。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FR-ALT-004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详情展示摘要、指标、规则快照、关联交易和时间线。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原因通俗；UTC 窗口明确。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FR-ALT-005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执行合法状态流转并校验 expectedStatus/version。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冲突 409，返回 currentStatus/version。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FR-ALT-006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Close/Dismiss 备注必填；Close 还需 resolutionCode。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trim 后长度 1–2000。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FR-ALT-007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批量驳回 1–100 条 OPEN/ACKNOWLEDGED。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部分成功；逐条返回结果并写历史。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FR-ALT-008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终态告警不可重开、追加交易或改结论。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后续触发创建新 Alert。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FR-ALT-009</w:t>
            </w:r>
          </w:p>
        </w:tc>
        <w:tc>
          <w:tcPr>
            <w:tcW w:type="dxa" w:w="4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状态、关联交易和指标更新写 AlertHistory。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35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事件类型、前后值、来源、时间和 correlationId 完整。</w:t>
            </w:r>
          </w:p>
        </w:tc>
      </w:tr>
    </w:tbl>
    <w:bookmarkEnd w:id="53"/>
    <w:bookmarkStart w:id="54" w:name="X83e9e8dc2ca434bfeb4cd2c9a55a8cb2a5c1d28"/>
    <w:p>
      <w:pPr>
        <w:pStyle w:val="Heading2"/>
        <w:keepNext/>
        <w:keepLines/>
      </w:pPr>
      <w:r>
        <w:t xml:space="preserve">4.4 Dashboard 与运营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4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50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需求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优先级</w:t>
            </w:r>
          </w:p>
        </w:tc>
        <w:tc>
          <w:tcPr>
            <w:tcW w:type="dxa" w:w="25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验收要点</w:t>
            </w:r>
          </w:p>
        </w:tc>
      </w:tr>
      <w:tr>
        <w:tc>
          <w:tcPr>
            <w:tcW w:type="dxa" w:w="14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FR-DSH-001</w:t>
            </w:r>
          </w:p>
        </w:tc>
        <w:tc>
          <w:tcPr>
            <w:tcW w:type="dxa" w:w="50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展示 UTC 今日交易、今日告警、OPEN 和未结束 HIGH。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P1</w:t>
            </w:r>
          </w:p>
        </w:tc>
        <w:tc>
          <w:tcPr>
            <w:tcW w:type="dxa" w:w="25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卡片注明 UTC；点击带筛选跳转。</w:t>
            </w:r>
          </w:p>
        </w:tc>
      </w:tr>
      <w:tr>
        <w:tc>
          <w:tcPr>
            <w:tcW w:type="dxa" w:w="14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FR-DSH-002</w:t>
            </w:r>
          </w:p>
        </w:tc>
        <w:tc>
          <w:tcPr>
            <w:tcW w:type="dxa" w:w="50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展示近 7 天交易与告警趋势。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P1</w:t>
            </w:r>
          </w:p>
        </w:tc>
        <w:tc>
          <w:tcPr>
            <w:tcW w:type="dxa" w:w="25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按 UTC 日期，空日期补 0。</w:t>
            </w:r>
          </w:p>
        </w:tc>
      </w:tr>
      <w:tr>
        <w:tc>
          <w:tcPr>
            <w:tcW w:type="dxa" w:w="14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FR-DSH-003</w:t>
            </w:r>
          </w:p>
        </w:tc>
        <w:tc>
          <w:tcPr>
            <w:tcW w:type="dxa" w:w="50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展示状态与严重度分布。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P1</w:t>
            </w:r>
          </w:p>
        </w:tc>
        <w:tc>
          <w:tcPr>
            <w:tcW w:type="dxa" w:w="25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颜色和文字共同表达。</w:t>
            </w:r>
          </w:p>
        </w:tc>
      </w:tr>
      <w:tr>
        <w:tc>
          <w:tcPr>
            <w:tcW w:type="dxa" w:w="14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FR-OPS-001</w:t>
            </w:r>
          </w:p>
        </w:tc>
        <w:tc>
          <w:tcPr>
            <w:tcW w:type="dxa" w:w="50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提供健康检查、指标和 correlationId。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7DB" w:val="clear"/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B42318"/>
                <w:sz w:val="16"/>
              </w:rPr>
              <w:t xml:space="preserve">P0</w:t>
            </w:r>
          </w:p>
        </w:tc>
        <w:tc>
          <w:tcPr>
            <w:tcW w:type="dxa" w:w="25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可定位每个失败请求。</w:t>
            </w:r>
          </w:p>
        </w:tc>
      </w:tr>
      <w:tr>
        <w:tc>
          <w:tcPr>
            <w:tcW w:type="dxa" w:w="14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FR-OPS-002</w:t>
            </w:r>
          </w:p>
        </w:tc>
        <w:tc>
          <w:tcPr>
            <w:tcW w:type="dxa" w:w="50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提供种子数据和测试交易模拟器。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P1</w:t>
            </w:r>
          </w:p>
        </w:tc>
        <w:tc>
          <w:tcPr>
            <w:tcW w:type="dxa" w:w="25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一键生成可复现演示数据。</w:t>
            </w:r>
          </w:p>
        </w:tc>
      </w:tr>
    </w:tbl>
    <w:bookmarkEnd w:id="54"/>
    <w:bookmarkEnd w:id="55"/>
    <w:bookmarkStart w:id="66" w:name="X3e4a226b144359c1e4a4f9493dd14c4a23ec1eb"/>
    <w:p>
      <w:pPr>
        <w:pStyle w:val="Heading1"/>
        <w:keepNext/>
        <w:keepLines/>
        <w:pageBreakBefore/>
      </w:pPr>
      <w:r>
        <w:t xml:space="preserve">5 前端详细设计</w:t>
      </w:r>
    </w:p>
    <w:bookmarkStart w:id="56" w:name="X3b17a818faea15a3063d3f6900e44622a0703aa"/>
    <w:p>
      <w:pPr>
        <w:pStyle w:val="Heading2"/>
        <w:keepNext/>
        <w:keepLines/>
      </w:pPr>
      <w:r>
        <w:t xml:space="preserve">5.1 参考技术基线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层面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选择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设计要求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语言/构建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React 18、TypeScript 5、Vite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strict=true；禁止 any 作为 API 模型逃生口。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UI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Ant Design 5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主题 token 统一；状态和严重度不只用颜色。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路由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React Router 6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列表筛选写入 URL query，刷新和返回可恢复。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服务端状态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TanStack Query 5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统一缓存键、轮询、失焦暂停、错误重试策略。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表单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React Hook Form + Zod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前端校验与 OpenAPI schema 对齐。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表格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Ant Design Table / TanStack Table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Cursor 下一页/上一页栈，不伪装页码。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测试</w:t>
            </w:r>
          </w:p>
        </w:tc>
        <w:tc>
          <w:tcPr>
            <w:tcW w:type="dxa" w:w="485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Vitest、Testing Library、MSW、Playwright</w:t>
            </w:r>
          </w:p>
        </w:tc>
        <w:tc>
          <w:tcPr>
            <w:tcW w:type="dxa" w:w="417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组件、契约模拟和 E2E 分层。</w:t>
            </w:r>
          </w:p>
        </w:tc>
      </w:tr>
    </w:tbl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如训练课程指定其他前端框架，路由、页面行为、API 模型、状态机、轮询和验收标准不变；仅技术实现替换。</w:t>
      </w:r>
    </w:p>
    <w:bookmarkEnd w:id="56"/>
    <w:bookmarkStart w:id="57" w:name="X3017a2ce5b9a419fbfd0251046c57d54d041d78"/>
    <w:p>
      <w:pPr>
        <w:pStyle w:val="Heading2"/>
        <w:keepNext/>
        <w:keepLines/>
      </w:pPr>
      <w:r>
        <w:t xml:space="preserve">5.2 前端模块结构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src/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app/          router.tsx, providers.tsx, queryClient.ts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api/          generated types, client, error mapping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components/   StatusTag, SeverityTag, Money, DateTime, EmptyState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features/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transactions/  list, detail, filters, api, schemas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alerts/        workbench, detail, actions, polling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rules/         list, edit drawer, history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dashboard/     cards, charts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layouts/      AppShell, SideNav, PageHeader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utils/        cursorStack, timezone, masking, formatters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test/         fixtures, msw handlers, helpers</w:t>
      </w:r>
    </w:p>
    <w:bookmarkEnd w:id="57"/>
    <w:bookmarkStart w:id="58" w:name="Xea95722c578776dd2ced1cefd25a6ec525a75db"/>
    <w:p>
      <w:pPr>
        <w:pStyle w:val="Heading2"/>
        <w:keepNext/>
        <w:keepLines/>
      </w:pPr>
      <w:r>
        <w:t xml:space="preserve">5.3 路由设计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Route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页面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关键 Query 参数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/alerts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 工作台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q,status,severity,ruleType,from,to,direction,cursor,limit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/alerts/:alertId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Detail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from=workbench 保留返回上下文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/alert-history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终态告警预设视图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status=CLOSED,DISMISSED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/transactions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 列表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q,status,type,currency,amountMin,amountMax,from,to,hasAlert,cursor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/transactions/:transactionId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 Detail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无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/rules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Rules 列表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active,type,severity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/rules/:ruleId/history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 History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cursor,limit</w:t>
            </w:r>
          </w:p>
        </w:tc>
      </w:tr>
      <w:tr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/dashboard</w:t>
            </w:r>
          </w:p>
        </w:tc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range=7d</w:t>
            </w:r>
          </w:p>
        </w:tc>
      </w:tr>
    </w:tbl>
    <w:bookmarkEnd w:id="58"/>
    <w:bookmarkStart w:id="59" w:name="X90693e778e83d3291c17155aca164ce3b400f98"/>
    <w:p>
      <w:pPr>
        <w:pStyle w:val="Heading2"/>
        <w:keepNext/>
        <w:keepLines/>
      </w:pPr>
      <w:r>
        <w:t xml:space="preserve">5.4 全局布局与视觉规范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区域/规范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设计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 Shell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左侧 224px 导航；顶部 56px 标题区；主内容最大宽度 1440px；Alerts 使用全宽。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断点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≥1280 完整表格；1024–1279 隐藏低优先级列；&lt;1024 非 P0，仅保证详情可读。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字体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Noto Sans/系统无衬线；正文 14px，表格 13px，标题 24/20/16px。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严重度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HIGH 红色标签 + HIGH 文字 + 图标；MEDIUM 橙；LOW 蓝。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状态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状态标签使用文字与图标；终态使用低饱和背景，不依赖颜色。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按币种格式化，API 原值是 decimal string；列表右对齐。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时间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默认本地时间，tooltip 显示完整 UTC；Daily 规则显示 UTC 日期窗口。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危险操作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Dismiss、Close、Deactivate、Batch Dismiss 必须二次确认。</w:t>
            </w:r>
          </w:p>
        </w:tc>
      </w:tr>
    </w:tbl>
    <w:bookmarkEnd w:id="59"/>
    <w:bookmarkStart w:id="60" w:name="X0e1c6d68457af6d5e02237f1ebd4c5ac3966fcb"/>
    <w:p>
      <w:pPr>
        <w:pStyle w:val="Heading2"/>
        <w:keepNext/>
        <w:keepLines/>
      </w:pPr>
      <w:r>
        <w:t xml:space="preserve">5.5 Transactions 页面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区域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设计要求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搜索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 ID、Account ID、Payee ID、description；300ms 防抖；Enter 立即执行。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筛选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日期范围、状态、类型、币种、金额区间、渠道、国家、hasAlert；写入 URL。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表格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ID、Local Time、Account、Payee、Type、Amount、Currency、Status、Evaluation、Alert Indicator。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排序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P0 仅 transactionTime/id；后端为唯一排序源。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分页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limit 25/50/100；cursorStack 保存上一页游标；筛选变化清空栈。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详情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基本字段、上下文、receivedAt、evaluationMode、evaluatedAt、version、关联告警。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空状态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区分无数据和筛选无结果；提供清除筛选。</w:t>
            </w:r>
          </w:p>
        </w:tc>
      </w:tr>
    </w:tbl>
    <w:bookmarkEnd w:id="60"/>
    <w:bookmarkStart w:id="61" w:name="X13479c001a3f62f9e46b85e4e768bf0e1f45e9e"/>
    <w:p>
      <w:pPr>
        <w:pStyle w:val="Heading2"/>
        <w:keepNext/>
        <w:keepLines/>
      </w:pPr>
      <w:r>
        <w:t xml:space="preserve">5.6 Alerts 工作台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区域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设计要求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搜索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ID、Transaction ID、Account ID、Payee ID、Rule Name。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筛选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Created 日期、Status、Severity、Rule Type、金额区间、Direction。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默认排序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terminalRank ASC；severityRank DESC；createdAt DESC；id DESC。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表格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多选、Alert ID、Created、Account → Payee、Primary Amount、Rule、Severity、Status、Resolution。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批量选择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只允许 OPEN/ACKNOWLEDGED；跨页不保留；数量和不可选原因可见。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新告警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每 30 秒请求 summary；显示 “n new alerts”；点击才刷新；HIGH 更新标题未读数。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当前输入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轮询不得覆盖筛选、选中项、滚动位置或确认框。</w:t>
            </w:r>
          </w:p>
        </w:tc>
      </w:tr>
    </w:tbl>
    <w:bookmarkEnd w:id="61"/>
    <w:bookmarkStart w:id="62" w:name="X5e48500a76f2c4c46a503537c83727df2b86d4b"/>
    <w:p>
      <w:pPr>
        <w:pStyle w:val="Heading2"/>
        <w:keepNext/>
        <w:keepLines/>
      </w:pPr>
      <w:r>
        <w:t xml:space="preserve">5.7 Alert Detail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模块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字段/行为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摘要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ID、Status、Severity、Created、本地/UTC 时间、Account、Payee、Rule、reasonText。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触发指标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Amount actual/threshold；Velocity latest/peak count + window；Daily cumulative/limit + UTC date；New Payee previousCount=0。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关联交易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追加式列表；标记 primary、reversed、lateArrival；超过 100 条分页。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规则快照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 ID、version、type、severity、完整 config 和触发时名称。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时间线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CREATED、TRANSACTION_LINKED、TRIGGER_METRICS_UPDATED、STATUS_CHANGED、RESOLUTION_UPDATED。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动作区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只显示合法动作；Close/Dismiss 必填；提交 expectedStatus/version。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并发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每 30 秒检查版本；变化时提示；不清空本地备注。</w:t>
            </w:r>
          </w:p>
        </w:tc>
      </w:tr>
    </w:tbl>
    <w:bookmarkEnd w:id="62"/>
    <w:bookmarkStart w:id="63" w:name="X35c579d6d9f8803e7d5a947c39b8572a32ebaa7"/>
    <w:p>
      <w:pPr>
        <w:pStyle w:val="Heading2"/>
        <w:keepNext/>
        <w:keepLines/>
      </w:pPr>
      <w:r>
        <w:t xml:space="preserve">5.8 Rules 页面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区域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设计要求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列表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Name、Type、Severity、Parameters、Active、Version、Updated、Actions。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编辑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Drawer；通用字段 + 类型配置；提交 expectedVersion/changeReason。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校验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名称 1–100；阈值 &gt;0；窗口 1–1440 分钟；数量 1–10,000；币种 ISO 4217；reason 1–500。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启停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停用二次确认；启用前完整 schema 校验。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历史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版本、action、changedBy、changedAt、reason、字段 diff 和完整快照。</w:t>
            </w:r>
          </w:p>
        </w:tc>
      </w:tr>
    </w:tbl>
    <w:bookmarkEnd w:id="63"/>
    <w:bookmarkStart w:id="64" w:name="X80184b6e9e35ac59b46a26fa5a0c04beb0a1797"/>
    <w:p>
      <w:pPr>
        <w:pStyle w:val="Heading2"/>
        <w:keepNext/>
        <w:keepLines/>
      </w:pPr>
      <w:r>
        <w:t xml:space="preserve">5.9 前端状态、缓存与刷新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数据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Query Key / 策略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List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C2733"/>
                <w:sz w:val="17"/>
              </w:rPr>
              <w:t xml:space="preserve">['alerts', normalizedFilters]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；staleTime 0；不自动重试 409；网络/5xx 最多 2 次退避。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Detail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C2733"/>
                <w:sz w:val="17"/>
              </w:rPr>
              <w:t xml:space="preserve">['alert', id]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；30 秒轻量版本检查；动作成功后更新详情并失效列表。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New Alert Summary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C2733"/>
                <w:sz w:val="17"/>
              </w:rPr>
              <w:t xml:space="preserve">['alert-summary', filterHash]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；30 秒；后台标签暂停；focus 立即执行。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C2733"/>
                <w:sz w:val="17"/>
              </w:rPr>
              <w:t xml:space="preserve">['transactions', normalizedFilters]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；筛选变化取消旧请求。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Rules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Style w:val="VerbatimChar"/>
                <w:rFonts w:ascii="Noto Sans CJK SC" w:hAnsi="Noto Sans CJK SC" w:eastAsia="Noto Sans CJK SC" w:cs="Noto Sans CJK SC"/>
                <w:color w:val="1C2733"/>
                <w:sz w:val="17"/>
              </w:rPr>
              <w:t xml:space="preserve">['rules', filters]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；编辑成功后失效列表和详情。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本地表单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React Hook Form 管理；轮询与 refresh 不能 reset dirty 字段。</w:t>
            </w:r>
          </w:p>
        </w:tc>
      </w:tr>
    </w:tbl>
    <w:bookmarkEnd w:id="64"/>
    <w:bookmarkStart w:id="65" w:name="Xa0f1028381727c82cf23b085b55913f42bf7bcf"/>
    <w:p>
      <w:pPr>
        <w:pStyle w:val="Heading2"/>
        <w:keepNext/>
        <w:keepLines/>
      </w:pPr>
      <w:r>
        <w:t xml:space="preserve">5.10 错误与可用性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错误类型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前端行为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400 Validation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字段级定位；顶部汇总；保留输入。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404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显示资源不存在；提供返回列表。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 Version/Status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展示当前状态和版本；禁止静默重试；允许刷新后重新操作。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 Transaction ID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说明已有交易；相同载荷 replay 不显示错误。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422 Rule Config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映射 Rules 表单字段错误。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500/Network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显示 correlationId；允许手动重试；危险动作必须使用同一 Idempotency-Key。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键盘可操作筛选、表格选择、Drawer、Dialog 和状态动作。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状态/严重度满足 WCAG 2.1 AA，并同时有文字或图标。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Loading 使用 Skeleton；请求超过 10 秒显示慢请求提示。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备注和描述按纯文本显示，禁止</w:t>
      </w:r>
      <w:r>
        <w:rPr>
          <w:rFonts w:ascii="Noto Sans CJK SC" w:hAnsi="Noto Sans CJK SC" w:eastAsia="Noto Sans CJK SC" w:cs="Noto Sans CJK SC"/>
          <w:color w:val="1C2733"/>
          <w:sz w:val="19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19"/>
        </w:rPr>
        <w:t xml:space="preserve">dangerouslySetInnerHTML</w:t>
      </w:r>
      <w:r>
        <w:rPr>
          <w:rFonts w:ascii="Noto Sans CJK SC" w:hAnsi="Noto Sans CJK SC" w:eastAsia="Noto Sans CJK SC" w:cs="Noto Sans CJK SC"/>
          <w:color w:val="1C2733"/>
          <w:sz w:val="19"/>
        </w:rPr>
        <w:t xml:space="preserve">。</w:t>
      </w:r>
    </w:p>
    <w:bookmarkEnd w:id="65"/>
    <w:bookmarkEnd w:id="66"/>
    <w:bookmarkStart w:id="83" w:name="X9f8bff0ba35788e9295a507b12de6a3bcdb0766"/>
    <w:p>
      <w:pPr>
        <w:pStyle w:val="Heading1"/>
        <w:keepNext/>
        <w:keepLines/>
        <w:pageBreakBefore/>
      </w:pPr>
      <w:r>
        <w:t xml:space="preserve">6 后端详细设计</w:t>
      </w:r>
    </w:p>
    <w:p>
      <w:pPr>
        <w:pStyle w:val="FirstParagraph"/>
        <w:keepNext/>
        <w:spacing w:before="100" w:after="20"/>
        <w:jc w:val="center"/>
      </w:pPr>
      <w:r>
        <w:rPr>
          <w:rFonts w:ascii="Noto Sans CJK SC" w:hAnsi="Noto Sans CJK SC" w:eastAsia="Noto Sans CJK SC" w:cs="Noto Sans CJK SC"/>
          <w:color w:val="1C2733"/>
          <w:sz w:val="20"/>
        </w:rPr>
        <w:drawing>
          <wp:inline>
            <wp:extent cx="5334000" cy="2918011"/>
            <wp:effectExtent b="0" l="0" r="0" t="0"/>
            <wp:docPr descr="参考实现架构" title="" id="68" name="Picture"/>
            <a:graphic>
              <a:graphicData uri="http://schemas.openxmlformats.org/drawingml/2006/picture">
                <pic:pic>
                  <pic:nvPicPr>
                    <pic:cNvPr descr="/mnt/data/tm_prd_assets/architectur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MCaption"/>
      </w:pPr>
      <w:r>
        <w:rPr>
          <w:rFonts w:ascii="Noto Sans CJK SC" w:hAnsi="Noto Sans CJK SC" w:eastAsia="Noto Sans CJK SC" w:cs="Noto Sans CJK SC"/>
          <w:color w:val="64748B"/>
          <w:sz w:val="17"/>
        </w:rPr>
        <w:t>图 3  MVP 参考实现架构与模块边界</w:t>
      </w:r>
    </w:p>
    <w:bookmarkStart w:id="70" w:name="X3d3f09e55040a727cb40cd598d32fe7aecfa4bb"/>
    <w:p>
      <w:pPr>
        <w:pStyle w:val="Heading2"/>
        <w:keepNext/>
        <w:keepLines/>
      </w:pPr>
      <w:r>
        <w:t xml:space="preserve">6.1 参考技术基线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层面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选择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要求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语言/框架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Java 21 / Spring Boot 3.3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Bean Validation、统一异常映射。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数据库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PostgreSQL 16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READ COMMITTED；关键路径显式行锁；金额 numeric。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迁移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Flyway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schema/index/seed 版本化，不允许手工改环境。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API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REST + OpenAPI 3.0.3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契约先行；生成前端类型；统一 error schema。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持久化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Spring Data JPA + 原生查询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聚合和锁使用明确 SQL，避免 N+1。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测试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JUnit 5 / AssertJ / Testcontainers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集成测试连接真实 PostgreSQL。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性能</w:t>
            </w:r>
          </w:p>
        </w:tc>
        <w:tc>
          <w:tcPr>
            <w:tcW w:type="dxa" w:w="444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HikariCP / Micrometer</w:t>
            </w:r>
          </w:p>
        </w:tc>
        <w:tc>
          <w:tcPr>
            <w:tcW w:type="dxa" w:w="45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连接池、慢查询和规则耗时可观测。</w:t>
            </w:r>
          </w:p>
        </w:tc>
      </w:tr>
    </w:tbl>
    <w:bookmarkEnd w:id="70"/>
    <w:bookmarkStart w:id="71" w:name="Xca0771773f196d2f1819a5c077d545af447e07f"/>
    <w:p>
      <w:pPr>
        <w:pStyle w:val="Heading2"/>
        <w:keepNext/>
        <w:keepLines/>
      </w:pPr>
      <w:r>
        <w:t xml:space="preserve">6.2 模块边界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模块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职责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禁止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创建、幂等、状态机、详情与查询。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Controller 直接调用 Rule 实现。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 CRUD、配置校验、版本、RuleHistory。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运行时读取未版本化配置。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rule-engine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加载 Active 快照、编排 RuleStrategy、收集结果。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策略内部提交事务。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episode 查找、创建/更新、状态机、批量动作、查询。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修改终态告警。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audit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AlertHistory、RuleHistory 和系统审计。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覆盖或物理删除历史。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idempotency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请求指纹、首次响应存储和重放。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key 不同 body 静默接受。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只读聚合统计。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影响交易写入路径。</w:t>
            </w:r>
          </w:p>
        </w:tc>
      </w:tr>
      <w:tr>
        <w:tc>
          <w:tcPr>
            <w:tcW w:type="dxa" w:w="161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common</w:t>
            </w:r>
          </w:p>
        </w:tc>
        <w:tc>
          <w:tcPr>
            <w:tcW w:type="dxa" w:w="500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时间、金额、错误、cursor、correlationId。</w:t>
            </w:r>
          </w:p>
        </w:tc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包含具体业务规则。</w:t>
            </w:r>
          </w:p>
        </w:tc>
      </w:tr>
    </w:tbl>
    <w:bookmarkEnd w:id="71"/>
    <w:bookmarkStart w:id="72" w:name="X1b7949fa36504bbda6cab790d84e8f651cfcd13"/>
    <w:p>
      <w:pPr>
        <w:pStyle w:val="Heading2"/>
        <w:keepNext/>
        <w:keepLines/>
      </w:pPr>
      <w:r>
        <w:t xml:space="preserve">6.3 推荐包结构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com.example.monitoring/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transaction/ api, application, domain, persistence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rule/        api, application, domain, persistence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ruleengine/  RuleEngine, RuleStrategy, EvaluationContext, RuleResult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alert/       api, application, domain, persistence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audit/       domain, persistence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idempotency/ application, persistence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dashboard/   api, query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common/      errors, money, time, cursor, observability</w:t>
      </w:r>
    </w:p>
    <w:bookmarkEnd w:id="72"/>
    <w:bookmarkStart w:id="76" w:name="X303de5715f606532db5026da854d2f37a399162"/>
    <w:p>
      <w:pPr>
        <w:pStyle w:val="Heading2"/>
        <w:keepNext/>
        <w:keepLines/>
      </w:pPr>
      <w:r>
        <w:t xml:space="preserve">6.4 创建交易的事务流程</w:t>
      </w:r>
    </w:p>
    <w:p>
      <w:pPr>
        <w:pStyle w:val="FirstParagraph"/>
        <w:keepNext/>
        <w:spacing w:before="100" w:after="20"/>
        <w:jc w:val="center"/>
      </w:pPr>
      <w:r>
        <w:rPr>
          <w:rFonts w:ascii="Noto Sans CJK SC" w:hAnsi="Noto Sans CJK SC" w:eastAsia="Noto Sans CJK SC" w:cs="Noto Sans CJK SC"/>
          <w:color w:val="1C2733"/>
          <w:sz w:val="20"/>
        </w:rPr>
        <w:drawing>
          <wp:inline>
            <wp:extent cx="5334000" cy="2667000"/>
            <wp:effectExtent b="0" l="0" r="0" t="0"/>
            <wp:docPr descr="同步处理顺序" title="" id="74" name="Picture"/>
            <a:graphic>
              <a:graphicData uri="http://schemas.openxmlformats.org/drawingml/2006/picture">
                <pic:pic>
                  <pic:nvPicPr>
                    <pic:cNvPr descr="/mnt/data/tm_prd_assets/evaluation_sequenc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MCaption"/>
      </w:pPr>
      <w:r>
        <w:rPr>
          <w:rFonts w:ascii="Noto Sans CJK SC" w:hAnsi="Noto Sans CJK SC" w:eastAsia="Noto Sans CJK SC" w:cs="Noto Sans CJK SC"/>
          <w:color w:val="64748B"/>
          <w:sz w:val="17"/>
        </w:rPr>
        <w:t>图 4  创建交易、规则评估与告警写入顺序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createTransaction(command):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normalized = validateAndNormalize(command)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payloadHash = sha256(canonicalBusinessPayload(normalized))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existing = transactionRepository.findById(command.id)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if existing: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if existing.payloadHash == payloadHash: return replay(existing)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throw TRANSACTION_ID_CONFLICT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BEGIN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account = accountRepository.findByIdForUpdate(accountId)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payee = payeeRepository.requireExists(payeeId)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transaction = repository.insert(normalized, payloadHash)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if status == COMPLETED: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rules = ruleRepository.findActiveOrderedById()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results = ruleEngine.evaluateAll(transaction, rules)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alertService.apply(results)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transaction.markEvaluated(now, evaluationMode)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COMMIT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return transaction + alert summaries</w:t>
      </w:r>
    </w:p>
    <w:bookmarkEnd w:id="76"/>
    <w:bookmarkStart w:id="77" w:name="X2e295a09033a4219d61249b258568c2521d7f1d"/>
    <w:p>
      <w:pPr>
        <w:pStyle w:val="Heading2"/>
        <w:keepNext/>
        <w:keepLines/>
      </w:pPr>
      <w:r>
        <w:t xml:space="preserve">6.5 RuleStrategy 契约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interface RuleStrategy {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RuleType supports();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void validateConfig(RuleConfig config);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RuleEvaluationResult evaluate(EvaluationContext context, RuleSnapshot rule);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RuleEvaluationResult: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applicability: APPLICABLE | NOT_APPLICABLE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triggered: boolean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reasonText: string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triggerContext: object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relatedTransactionIds: list&lt;string&gt;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episodePolicy: SINGLE_TRANSACTION | VELOCITY | DAILY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RuleStrategy 不保存数据、不开启事务、不修改外部状态，只计算结果。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RuleEngine 按 rule.id 稳定排序，便于重现和测试。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配置在创建、编辑和启用时校验；运行时防御性校验失败则回滚。</w:t>
      </w:r>
    </w:p>
    <w:p>
      <w:pPr>
        <w:pStyle w:val="Compact"/>
        <w:numPr>
          <w:ilvl w:val="0"/>
          <w:numId w:val="1005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reasonText 基于 triggerContext 生成，并随告警快照保存。</w:t>
      </w:r>
    </w:p>
    <w:bookmarkEnd w:id="77"/>
    <w:bookmarkStart w:id="78" w:name="X42360b15ceeb620803b66d26668a1877c2d5ff7"/>
    <w:p>
      <w:pPr>
        <w:pStyle w:val="Heading2"/>
        <w:keepNext/>
        <w:keepLines/>
      </w:pPr>
      <w:r>
        <w:t xml:space="preserve">6.6 告警 episode 服务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applyTriggeredResult(result):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if SINGLE_TRANSACTION: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insert alert using immutable deduplicationKey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if VELOCITY: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candidate = latest non-terminal alert for rule/account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reuse only when candidate.lastTriggeredAt &gt;= currentTime - timeWindow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if DAILY: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candidate = latest non-terminal alert for rule/account/utcDate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if reusable: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link transactions with ON CONFLICT DO NOTHING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update triggerContext metrics, lastTriggeredAt, version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append TRANSACTION_LINKED / TRIGGER_METRICS_UPDATED history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else: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create new alert using firstTriggerTransactionId in deduplicationKey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    insert related transactions and CREATED history</w:t>
      </w:r>
    </w:p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同一 accountId 的评估在事务中锁定 Account 行，查询 candidate、创建/更新告警和写关联交易不会被同账户的另一个评估并发穿透。不同账户可并行执行。</w:t>
      </w:r>
    </w:p>
    <w:bookmarkEnd w:id="78"/>
    <w:bookmarkStart w:id="79" w:name="X541eb92882d3ccb48fabf1d1567edb9c89afd9d"/>
    <w:p>
      <w:pPr>
        <w:pStyle w:val="Heading2"/>
        <w:keepNext/>
        <w:keepLines/>
      </w:pPr>
      <w:r>
        <w:t xml:space="preserve">6.7 乐观锁与状态动作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UPDATE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alerts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SET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status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color w:val="1C2733"/>
          <w:sz w:val="16"/>
        </w:rPr>
        <w:t xml:space="preserve">:target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  version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version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+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DecValTok"/>
          <w:rFonts w:ascii="Noto Sans Mono CJK SC" w:hAnsi="Noto Sans Mono CJK SC" w:eastAsia="Noto Sans Mono CJK SC" w:cs="Noto Sans Mono CJK SC"/>
          <w:color w:val="1C2733"/>
          <w:sz w:val="16"/>
        </w:rPr>
        <w:t xml:space="preserve">1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  updated_at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now()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WHERE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id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color w:val="1C2733"/>
          <w:sz w:val="16"/>
        </w:rPr>
        <w:t xml:space="preserve">:alertId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AND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status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color w:val="1C2733"/>
          <w:sz w:val="16"/>
        </w:rPr>
        <w:t xml:space="preserve">:expectedStatus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AND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version </w:t>
      </w:r>
      <w:r>
        <w:rPr>
          <w:rStyle w:val="OperatorTok"/>
          <w:rFonts w:ascii="Noto Sans Mono CJK SC" w:hAnsi="Noto Sans Mono CJK SC" w:eastAsia="Noto Sans Mono CJK SC" w:cs="Noto Sans Mono CJK SC"/>
          <w:color w:val="1C2733"/>
          <w:sz w:val="16"/>
        </w:rPr>
        <w:t xml:space="preserve">=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CharTok"/>
          <w:rFonts w:ascii="Noto Sans Mono CJK SC" w:hAnsi="Noto Sans Mono CJK SC" w:eastAsia="Noto Sans Mono CJK SC" w:cs="Noto Sans Mono CJK SC"/>
          <w:color w:val="1C2733"/>
          <w:sz w:val="16"/>
        </w:rPr>
        <w:t xml:space="preserve">:expectedVersion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AND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status </w:t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NOT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KeywordTok"/>
          <w:rFonts w:ascii="Noto Sans Mono CJK SC" w:hAnsi="Noto Sans Mono CJK SC" w:eastAsia="Noto Sans Mono CJK SC" w:cs="Noto Sans Mono CJK SC"/>
          <w:color w:val="1C2733"/>
          <w:sz w:val="16"/>
        </w:rPr>
        <w:t xml:space="preserve">IN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(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'CLOSED'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'DISMISSED'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);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更新行数为 0 时重新读取当前状态和版本并返回 409。状态更新与 AlertHistory 必须同一事务。</w:t>
      </w:r>
    </w:p>
    <w:bookmarkEnd w:id="79"/>
    <w:bookmarkStart w:id="80" w:name="X2880f657da2f7e3d1a1f2a84a7a5d62e882f742"/>
    <w:p>
      <w:pPr>
        <w:pStyle w:val="Heading2"/>
        <w:keepNext/>
        <w:keepLines/>
      </w:pPr>
      <w:r>
        <w:t xml:space="preserve">6.8 幂等设计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3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键/指纹</w:t>
            </w:r>
          </w:p>
        </w:tc>
        <w:tc>
          <w:tcPr>
            <w:tcW w:type="dxa" w:w="401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行为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保留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创建交易</w:t>
            </w:r>
          </w:p>
        </w:tc>
        <w:tc>
          <w:tcPr>
            <w:tcW w:type="dxa" w:w="3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transactionId + canonical payload hash</w:t>
            </w:r>
          </w:p>
        </w:tc>
        <w:tc>
          <w:tcPr>
            <w:tcW w:type="dxa" w:w="401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相同返回 200 replay；不同 409。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随交易永久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告警动作</w:t>
            </w:r>
          </w:p>
        </w:tc>
        <w:tc>
          <w:tcPr>
            <w:tcW w:type="dxa" w:w="3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scope + Idempotency-Key + request hash</w:t>
            </w:r>
          </w:p>
        </w:tc>
        <w:tc>
          <w:tcPr>
            <w:tcW w:type="dxa" w:w="401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相同返回首次响应；不同 409 IDEMPOTENCY_KEY_REUSED。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24 小时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批量驳回</w:t>
            </w:r>
          </w:p>
        </w:tc>
        <w:tc>
          <w:tcPr>
            <w:tcW w:type="dxa" w:w="3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整个批次一个 scope</w:t>
            </w:r>
          </w:p>
        </w:tc>
        <w:tc>
          <w:tcPr>
            <w:tcW w:type="dxa" w:w="401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重复返回首次逐条结果。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24 小时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内部告警</w:t>
            </w:r>
          </w:p>
        </w:tc>
        <w:tc>
          <w:tcPr>
            <w:tcW w:type="dxa" w:w="3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deduplicationKey + DB unique</w:t>
            </w:r>
          </w:p>
        </w:tc>
        <w:tc>
          <w:tcPr>
            <w:tcW w:type="dxa" w:w="401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重试读取已存在告警。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永久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canonical payload 只包含业务输入，字段排序，金额规范化，时间转 UTC；不包含 receivedAt、version、createdAt。</w:t>
      </w:r>
    </w:p>
    <w:bookmarkEnd w:id="80"/>
    <w:bookmarkStart w:id="81" w:name="Xa1a5e84a846037773581f7c5b3dbf7f72634a26"/>
    <w:p>
      <w:pPr>
        <w:pStyle w:val="Heading2"/>
        <w:keepNext/>
        <w:keepLines/>
      </w:pPr>
      <w:r>
        <w:t xml:space="preserve">6.9 Cursor 分页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Cursor 为 URL-safe Base64 的版本化 JSON，并带签名或校验。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包含完整排序字段、方向、filterHash 和 schemaVersion。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Alerts 默认字段：terminalRank、severityRank、createdAt、id。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Transactions：transactionTime、id。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筛选或排序与 filterHash 不一致返回 400 INVALID_CURSOR。</w:t>
      </w:r>
    </w:p>
    <w:p>
      <w:pPr>
        <w:pStyle w:val="Compact"/>
        <w:numPr>
          <w:ilvl w:val="0"/>
          <w:numId w:val="1006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使用 keyset pagination，禁止 OFFSET 作为 P0 实现。</w:t>
      </w:r>
    </w:p>
    <w:bookmarkEnd w:id="81"/>
    <w:bookmarkStart w:id="82" w:name="X41ba9ea2e624da715804e25e003547c3ab1fcc7"/>
    <w:p>
      <w:pPr>
        <w:pStyle w:val="Heading2"/>
        <w:keepNext/>
        <w:keepLines/>
      </w:pPr>
      <w:r>
        <w:t xml:space="preserve">6.10 异常与响应映射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HTTP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Code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触发条件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400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VALIDATION_ERROR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字段缺失、格式错误、备注为空、无效 Cursor。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404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RESOURCE_NOT_FOUND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Transaction/Alert/Rule 不存在。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TRANSACTION_ID_CONFLICT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ID 不同业务载荷。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ALERT_VERSION_CONFLICT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expectedVersion/status 与当前值不符。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INVALID_STATUS_TRANSITION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当前状态不允许动作。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IDEMPOTENCY_KEY_REUSED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key 使用不同请求体。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422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RULE_CONFIG_INVALID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规则创建/编辑/启用配置不合法。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500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RULE_EVALUATION_ERROR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运行时规则无法执行，事务已回滚。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500</w:t>
            </w:r>
          </w:p>
        </w:tc>
        <w:tc>
          <w:tcPr>
            <w:tcW w:type="dxa" w:w="40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INTERNAL_ERROR</w:t>
            </w:r>
          </w:p>
        </w:tc>
        <w:tc>
          <w:tcPr>
            <w:tcW w:type="dxa" w:w="4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未预期错误；返回 correlationId，不泄漏堆栈。</w:t>
            </w:r>
          </w:p>
        </w:tc>
      </w:tr>
    </w:tbl>
    <w:bookmarkEnd w:id="82"/>
    <w:bookmarkEnd w:id="83"/>
    <w:bookmarkStart w:id="90" w:name="X0474b1dd908ffc38b7893823634c24e18c1749f"/>
    <w:p>
      <w:pPr>
        <w:pStyle w:val="Heading1"/>
        <w:keepNext/>
        <w:keepLines/>
        <w:pageBreakBefore/>
      </w:pPr>
      <w:r>
        <w:t xml:space="preserve">7 数据设计</w:t>
      </w:r>
    </w:p>
    <w:bookmarkStart w:id="84" w:name="X1919998a68e19276bdd1b6bd19311e479278441"/>
    <w:p>
      <w:pPr>
        <w:pStyle w:val="Heading2"/>
        <w:keepNext/>
        <w:keepLines/>
      </w:pPr>
      <w:r>
        <w:t xml:space="preserve">7.1 实体关系概览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实体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主关系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Account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 → N Transactions；作为同账户规则评估的锁行。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Payee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 → N Transactions。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 ↔ N Alert，通过 AlertTransaction。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 → N RuleHistory；1 → N Alert；Alert 保存 ruleVersion/snapshot。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 → N AlertHistory；N ↔ N Transaction。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IdempotencyRecord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保存动作请求指纹和首次响应。</w:t>
            </w:r>
          </w:p>
        </w:tc>
      </w:tr>
    </w:tbl>
    <w:bookmarkEnd w:id="84"/>
    <w:bookmarkStart w:id="85" w:name="X9d238370cd16ccfcbcd2ebd3cd472c336584dfd"/>
    <w:p>
      <w:pPr>
        <w:pStyle w:val="Heading2"/>
        <w:keepNext/>
        <w:keepLines/>
      </w:pPr>
      <w:r>
        <w:t xml:space="preserve">7.2 Transaction 字段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必填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id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varchar(64)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业务唯一 ID；API 幂等键。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account_id / payee_id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varchar(64)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外键。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amount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numeric(19,4)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&gt;0；按 currency 校验小数位。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currency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char(3)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ISO 4217 大写。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type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enum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DEBIT/CREDIT/REFUND。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status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enum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PENDING/COMPLETED/FAILED/CANCELLED/REVERSED。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transaction_time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timestamptz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规则基准时间。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received_at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timestamptz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系统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首次接收时间。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evaluation_mode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enum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REAL_TIME/LATE_ARRIVAL。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evaluated_at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timestamptz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完成规则评估后设置。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payload_hash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char(64)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业务载荷 SHA-256。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version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integer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系统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乐观锁。</w:t>
            </w:r>
          </w:p>
        </w:tc>
      </w:tr>
      <w:tr>
        <w:tc>
          <w:tcPr>
            <w:tcW w:type="dxa" w:w="21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context fields</w:t>
            </w:r>
          </w:p>
        </w:tc>
        <w:tc>
          <w:tcPr>
            <w:tcW w:type="dxa" w:w="1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varchar</w:t>
            </w:r>
          </w:p>
        </w:tc>
        <w:tc>
          <w:tcPr>
            <w:tcW w:type="dxa" w:w="132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description、IP、device、channel、country、paymentMethod、referenceTransactionId。</w:t>
            </w:r>
          </w:p>
        </w:tc>
      </w:tr>
    </w:tbl>
    <w:bookmarkEnd w:id="85"/>
    <w:bookmarkStart w:id="86" w:name="X4629ddcdcc6a00943c2eeba92d2e781a5b7a5e3"/>
    <w:p>
      <w:pPr>
        <w:pStyle w:val="Heading2"/>
        <w:keepNext/>
        <w:keepLines/>
      </w:pPr>
      <w:r>
        <w:t xml:space="preserve">7.3 Rule / RuleHistory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实体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关键字段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id, name, type, severity, active, config(jsonb), version, createdAt, updatedAt。</w:t>
            </w:r>
          </w:p>
        </w:tc>
      </w:tr>
      <w:tr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RuleHistory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id, ruleId, version, action, previousSnapshot, newSnapshot, changedFields, changedBy, changedAt, reason, correlationId。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Rule.config 必须包含 schemaVersion。更新 Rule 时 version +1；历史快照包含名称、类型、严重度、active 和 config。</w:t>
      </w:r>
    </w:p>
    <w:bookmarkEnd w:id="86"/>
    <w:bookmarkStart w:id="87" w:name="Xdef4e755b8956b7ab6f04964732f78a7f9d64da"/>
    <w:p>
      <w:pPr>
        <w:pStyle w:val="Heading2"/>
        <w:keepNext/>
        <w:keepLines/>
      </w:pPr>
      <w:r>
        <w:t xml:space="preserve">7.4 Alert / AlertTransaction / AlertHistory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字段/实体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identity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id, ruleId, ruleVersion, accountId, primaryPayeeId, firstTriggerTransactionId, deduplicationKey。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state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status, severity, version, createdAt, updatedAt, acknowledgedAt, investigationStartedAt, closedAt, dismissedAt。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Explanation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reasonText, ruleSnapshot(jsonb), triggerContext(jsonb), schemaVersion。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Episode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episodeStart, lastTriggeredAt, transactionCount, resolutionCode, resolutionNotes。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AlertTransaction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alertId, transactionId, linkedAt, linkReason(PRIMARY/WINDOW/CONTINUATION)。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AlertHistory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eventType, fromStatus, toStatus, note, previousValues, newValues, changedAt, changedBy, source, correlationId。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AlertHistory 只允许 INSERT；事件类型为 CREATED、TRANSACTION_LINKED、TRIGGER_METRICS_UPDATED、STATUS_CHANGED、RESOLUTION_UPDATED。</w:t>
      </w:r>
    </w:p>
    <w:bookmarkEnd w:id="87"/>
    <w:bookmarkStart w:id="88" w:name="X1a9402f11aa48f52226e78f616fcd02ba3a8532"/>
    <w:p>
      <w:pPr>
        <w:pStyle w:val="Heading2"/>
        <w:keepNext/>
        <w:keepLines/>
      </w:pPr>
      <w:r>
        <w:t xml:space="preserve">7.5 关键约束与索引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约束/索引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目的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transactions.id PK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防止重复交易。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transactions.payload_hash NOT NULL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判断 replay 与冲突。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alerts.deduplication_key UNIQUE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防止内部重试重复告警。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alert_transactions(alert_id, transaction_id) PK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防止重复关联。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rule_history(rule_id, version) UNIQUE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每个版本唯一历史。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transactions(account_id, transaction_time, received_at, id)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Velocity、Daily 和稳定序查询。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transactions(account_id, payee_id, transaction_time, received_at, id)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New Payee 查询。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alerts(status, severity, created_at, id)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工作台默认排序。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alerts(rule_id, account_id, last_triggered_at)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episode 查找。</w:t>
            </w:r>
          </w:p>
        </w:tc>
      </w:tr>
    </w:tbl>
    <w:bookmarkEnd w:id="88"/>
    <w:bookmarkStart w:id="89" w:name="Xe8897992ed20d611dad4ce961a033d8e47aa072"/>
    <w:p>
      <w:pPr>
        <w:pStyle w:val="Heading2"/>
        <w:keepNext/>
        <w:keepLines/>
      </w:pPr>
      <w:r>
        <w:t xml:space="preserve">7.6 数据保留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数据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在线保留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删除方式</w:t>
            </w:r>
          </w:p>
        </w:tc>
      </w:tr>
      <w:t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365 天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P2 归档；MVP 不提供 UI 删除。</w:t>
            </w:r>
          </w:p>
        </w:tc>
      </w:tr>
      <w:t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365 天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终态亦不在 UI 删除。</w:t>
            </w:r>
          </w:p>
        </w:tc>
      </w:tr>
      <w:t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AlertHistory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730 天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仅后台保留任务。</w:t>
            </w:r>
          </w:p>
        </w:tc>
      </w:tr>
      <w:t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Rules / RuleHistory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永久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不得普通删除。</w:t>
            </w:r>
          </w:p>
        </w:tc>
      </w:tr>
      <w:t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应用日志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365 天（训练环境可缩短）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按日志平台策略。</w:t>
            </w:r>
          </w:p>
        </w:tc>
      </w:tr>
      <w:tr>
        <w:tc>
          <w:tcPr>
            <w:tcW w:type="dxa" w:w="36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Idempotency Records</w:t>
            </w:r>
          </w:p>
        </w:tc>
        <w:tc>
          <w:tcPr>
            <w:tcW w:type="dxa" w:w="268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24 小时</w:t>
            </w:r>
          </w:p>
        </w:tc>
        <w:tc>
          <w:tcPr>
            <w:tcW w:type="dxa" w:w="38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定时清理。</w:t>
            </w:r>
          </w:p>
        </w:tc>
      </w:tr>
    </w:tbl>
    <w:bookmarkEnd w:id="89"/>
    <w:bookmarkEnd w:id="90"/>
    <w:bookmarkStart w:id="98" w:name="X1d58e53683ae74002ebfec806d6a7e87f702cef"/>
    <w:p>
      <w:pPr>
        <w:pStyle w:val="Heading1"/>
        <w:keepNext/>
        <w:keepLines/>
        <w:pageBreakBefore/>
      </w:pPr>
      <w:r>
        <w:t xml:space="preserve">8 API 设计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API 以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/api/v1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 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为基路径；完整可导入契约见配套 OpenAPI YAML。</w:t>
      </w:r>
    </w:p>
    <w:bookmarkStart w:id="91" w:name="X0c694ea0f979c17abe321a73222ad8a3f6cbf24"/>
    <w:p>
      <w:pPr>
        <w:pStyle w:val="Heading2"/>
        <w:keepNext/>
        <w:keepLines/>
      </w:pPr>
      <w:r>
        <w:t xml:space="preserve">8.1 通用约定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项目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约定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Content-Type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application/json; charset=utf-8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时间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RFC 3339 UTC，例如 2026-07-27T10:20:00Z。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JSON string，例如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 w:cs="Noto Sans CJK SC"/>
                <w:color w:val="1C2733"/>
                <w:sz w:val="17"/>
              </w:rPr>
              <w:t xml:space="preserve">"15000.00"</w:t>
            </w: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，不得使用浮点推导业务金额。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客户端交易 ID 最大 64；Alert/Rule 为固定业务 ID 或 UUID。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Correlation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请求可传 X-Correlation-Id；服务端响应始终返回。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Idempotency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状态动作和批量动作接受 Idempotency-Key，长度 8–128。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错误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统一 ErrorResponse；不返回 stack trace。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分页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limit 25/50/100，默认 50；nextCursor/hasMore。</w:t>
            </w:r>
          </w:p>
        </w:tc>
      </w:tr>
    </w:tbl>
    <w:bookmarkEnd w:id="91"/>
    <w:bookmarkStart w:id="92" w:name="X4b16ac9058856a9630a6ee7f604a43d47b27804"/>
    <w:p>
      <w:pPr>
        <w:pStyle w:val="Heading2"/>
        <w:keepNext/>
        <w:keepLines/>
      </w:pPr>
      <w:r>
        <w:t xml:space="preserve">8.2 Endpoint 总览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Method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Path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/api/v1/transactions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创建交易或幂等重放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/api/v1/transactions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交易列表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/api/v1/transactions/{id}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交易详情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PATCH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/api/v1/transactions/{id}/status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更新状态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告警列表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/api/v1/alerts/summary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轮询新告警摘要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/api/v1/alerts/{id}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告警详情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/api/v1/alerts/{id}/history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告警历史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/api/v1/alerts/{id}/acknowledge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确认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/api/v1/alerts/{id}/investigate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开始调查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/api/v1/alerts/{id}/close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关闭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/api/v1/alerts/{id}/dismiss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驳回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/api/v1/alerts/batch-dismiss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批量驳回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/api/v1/rules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规则列表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/api/v1/rules/{id}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规则详情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PUT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/api/v1/rules/{id}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编辑规则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/api/v1/rules/{id}/activate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启用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/api/v1/rules/{id}/deactivate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停用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/api/v1/rules/{id}/history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规则历史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/api/v1/dashboard/summary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 摘要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/api/v1/dashboard/alert-trends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趋势</w:t>
            </w:r>
          </w:p>
        </w:tc>
      </w:tr>
      <w:tr>
        <w:tc>
          <w:tcPr>
            <w:tcW w:type="dxa" w:w="18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GET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/api/v1/dashboard/alert-distribution</w:t>
            </w:r>
          </w:p>
        </w:tc>
        <w:tc>
          <w:tcPr>
            <w:tcW w:type="dxa" w:w="297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分布</w:t>
            </w:r>
          </w:p>
        </w:tc>
      </w:tr>
    </w:tbl>
    <w:bookmarkEnd w:id="92"/>
    <w:bookmarkStart w:id="93" w:name="X191c4fea514b06fc2ec899a9b2a6ce750fdc187"/>
    <w:p>
      <w:pPr>
        <w:pStyle w:val="Heading2"/>
        <w:keepNext/>
        <w:keepLines/>
      </w:pPr>
      <w:r>
        <w:t xml:space="preserve">8.3 创建交易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POST /api/v1/transactions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Idempotency-Key: optional-client-request-key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"id": "TX-10001",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"accountId": "ACC-001",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"payeeId": "PAYEE-NEW",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"amount": "15000.00",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"currency": "USD",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"type": "DEBIT",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"status": "COMPLETED",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"transactionTime": "2026-07-27T10:20:00Z",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"channel": "APP",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"countryCode": "US"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首次成功返回 201；相同 ID 与相同载荷再次请求返回 200，响应头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Idempotent-Replay: true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，不得重新生成告警。</w:t>
      </w:r>
    </w:p>
    <w:bookmarkEnd w:id="93"/>
    <w:bookmarkStart w:id="94" w:name="Xd2a7d55c0208a906847bd18ff84940e8cc450e9"/>
    <w:p>
      <w:pPr>
        <w:pStyle w:val="Heading2"/>
        <w:keepNext/>
        <w:keepLines/>
      </w:pPr>
      <w:r>
        <w:t xml:space="preserve">8.4 告警动作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POST /api/v1/alerts/ALT-10001/close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Idempotency-Key: 3c70c1d1-...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"expectedStatus": "INVESTIGATING",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"expectedVersion": 3,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"resolutionCode": "LEGITIMATE_ACTIVITY",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  "note": "Transaction reviewed and confirmed as legitimate."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VerbatimChar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</w:p>
    <w:bookmarkEnd w:id="94"/>
    <w:bookmarkStart w:id="95" w:name="X7e9b3beeed13df18eaaeeeb391304671b44414d"/>
    <w:p>
      <w:pPr>
        <w:pStyle w:val="Heading2"/>
        <w:keepNext/>
        <w:keepLines/>
      </w:pPr>
      <w:r>
        <w:t xml:space="preserve">8.5 批量驳回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"alerts"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color w:val="1C2733"/>
          <w:sz w:val="16"/>
        </w:rPr>
        <w:t xml:space="preserve">[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"alertId"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"ALT-001"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"expectedStatus"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"OPEN"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"expectedVersion"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DecValTok"/>
          <w:rFonts w:ascii="Noto Sans Mono CJK SC" w:hAnsi="Noto Sans Mono CJK SC" w:eastAsia="Noto Sans Mono CJK SC" w:cs="Noto Sans Mono CJK SC"/>
          <w:color w:val="1C2733"/>
          <w:sz w:val="16"/>
        </w:rPr>
        <w:t xml:space="preserve">1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  <w:r>
        <w:rPr>
          <w:rStyle w:val="Other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  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"alertId"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"ALT-002"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"expectedStatus"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"ACKNOWLEDGED"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"expectedVersion"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DecValTok"/>
          <w:rFonts w:ascii="Noto Sans Mono CJK SC" w:hAnsi="Noto Sans Mono CJK SC" w:eastAsia="Noto Sans Mono CJK SC" w:cs="Noto Sans Mono CJK SC"/>
          <w:color w:val="1C2733"/>
          <w:sz w:val="16"/>
        </w:rPr>
        <w:t xml:space="preserve">2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OtherTok"/>
          <w:rFonts w:ascii="Noto Sans Mono CJK SC" w:hAnsi="Noto Sans Mono CJK SC" w:eastAsia="Noto Sans Mono CJK SC" w:cs="Noto Sans Mono CJK SC"/>
          <w:color w:val="1C2733"/>
          <w:sz w:val="16"/>
        </w:rPr>
        <w:t xml:space="preserve">]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"note"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"False positives caused by a temporary rule configuration issue."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HTTP 200 表示批次请求被处理，成功和失败由响应体逐条表示：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requested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succeeded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failed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、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results[]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。</w:t>
      </w:r>
    </w:p>
    <w:bookmarkEnd w:id="95"/>
    <w:bookmarkStart w:id="96" w:name="Xa10674c16c5a016654be5e5b2624ab4355fd1b6"/>
    <w:p>
      <w:pPr>
        <w:pStyle w:val="Heading2"/>
        <w:keepNext/>
        <w:keepLines/>
      </w:pPr>
      <w:r>
        <w:t xml:space="preserve">8.6 ErrorResponse</w:t>
      </w:r>
    </w:p>
    <w:p>
      <w:pPr>
        <w:pStyle w:val="SourceCode"/>
        <w:shd w:fill="F3F5F7" w:val="clear"/>
        <w:pBdr>
          <w:left w:val="single" w:sz="20" w:space="10" w:color="D8DEE8"/>
        </w:pBdr>
      </w:pP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"code"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"ALERT_VERSION_CONFLICT"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"message"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"The alert was changed by another request."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"correlationId"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"01J..."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"fieldErrors"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OtherTok"/>
          <w:rFonts w:ascii="Noto Sans Mono CJK SC" w:hAnsi="Noto Sans Mono CJK SC" w:eastAsia="Noto Sans Mono CJK SC" w:cs="Noto Sans Mono CJK SC"/>
          <w:color w:val="1C2733"/>
          <w:sz w:val="16"/>
        </w:rPr>
        <w:t xml:space="preserve">[]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"currentState"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{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"status"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StringTok"/>
          <w:rFonts w:ascii="Noto Sans Mono CJK SC" w:hAnsi="Noto Sans Mono CJK SC" w:eastAsia="Noto Sans Mono CJK SC" w:cs="Noto Sans Mono CJK SC"/>
          <w:color w:val="1C2733"/>
          <w:sz w:val="16"/>
        </w:rPr>
        <w:t xml:space="preserve">"INVESTIGATING"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,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"version"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DecValTok"/>
          <w:rFonts w:ascii="Noto Sans Mono CJK SC" w:hAnsi="Noto Sans Mono CJK SC" w:eastAsia="Noto Sans Mono CJK SC" w:cs="Noto Sans Mono CJK SC"/>
          <w:color w:val="1C2733"/>
          <w:sz w:val="16"/>
        </w:rPr>
        <w:t xml:space="preserve">3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},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 </w:t>
      </w:r>
      <w:r>
        <w:rPr>
          <w:rStyle w:val="DataTypeTok"/>
          <w:rFonts w:ascii="Noto Sans Mono CJK SC" w:hAnsi="Noto Sans Mono CJK SC" w:eastAsia="Noto Sans Mono CJK SC" w:cs="Noto Sans Mono CJK SC"/>
          <w:color w:val="1C2733"/>
          <w:sz w:val="16"/>
        </w:rPr>
        <w:t xml:space="preserve">"details"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:</w:t>
      </w:r>
      <w:r>
        <w:rPr>
          <w:rStyle w:val="NormalTok"/>
          <w:rFonts w:ascii="Noto Sans Mono CJK SC" w:hAnsi="Noto Sans Mono CJK SC" w:eastAsia="Noto Sans Mono CJK SC" w:cs="Noto Sans Mono CJK SC"/>
          <w:color w:val="1C2733"/>
          <w:sz w:val="16"/>
        </w:rPr>
        <w:t xml:space="preserve"> </w:t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{}</w:t>
      </w:r>
      <w:r>
        <w:rPr>
          <w:rFonts w:ascii="Noto Sans Mono CJK SC" w:hAnsi="Noto Sans Mono CJK SC" w:eastAsia="Noto Sans Mono CJK SC" w:cs="Noto Sans Mono CJK SC"/>
          <w:color w:val="1C2733"/>
          <w:sz w:val="16"/>
        </w:rPr>
        <w:br/>
      </w:r>
      <w:r>
        <w:rPr>
          <w:rStyle w:val="FunctionTok"/>
          <w:rFonts w:ascii="Noto Sans Mono CJK SC" w:hAnsi="Noto Sans Mono CJK SC" w:eastAsia="Noto Sans Mono CJK SC" w:cs="Noto Sans Mono CJK SC"/>
          <w:color w:val="1C2733"/>
          <w:sz w:val="16"/>
        </w:rPr>
        <w:t xml:space="preserve">}</w:t>
      </w:r>
    </w:p>
    <w:bookmarkEnd w:id="96"/>
    <w:bookmarkStart w:id="97" w:name="X27bb64ac149cde977e820c99675f8e5bafd8ba5"/>
    <w:p>
      <w:pPr>
        <w:pStyle w:val="Heading2"/>
        <w:keepNext/>
        <w:keepLines/>
      </w:pPr>
      <w:r>
        <w:t xml:space="preserve">8.7 OpenAPI 使用要求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后端 CI 校验 YAML 可解析并运行契约测试。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前端 API 类型从 OpenAPI 生成或逐字段对齐。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破坏性接口变化必须提升 API 版本或先更新规范。</w:t>
      </w:r>
    </w:p>
    <w:p>
      <w:pPr>
        <w:pStyle w:val="Compact"/>
        <w:numPr>
          <w:ilvl w:val="0"/>
          <w:numId w:val="1007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Swagger UI 在开发环境可访问；核心接口提供成功和错误示例。</w:t>
      </w:r>
    </w:p>
    <w:bookmarkEnd w:id="97"/>
    <w:bookmarkEnd w:id="98"/>
    <w:bookmarkStart w:id="104" w:name="X3163bf306675e7688d55486d3fbc0ad915263c1"/>
    <w:p>
      <w:pPr>
        <w:pStyle w:val="Heading1"/>
        <w:keepNext/>
        <w:keepLines/>
        <w:pageBreakBefore/>
      </w:pPr>
      <w:r>
        <w:t xml:space="preserve">9 安全、隐私与审计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MVP 无认证，但仍必须防止敏感信息泄漏、输入注入和审计缺失。</w:t>
      </w:r>
    </w:p>
    <w:bookmarkStart w:id="99" w:name="Xca3206fc5031c986bf33be126695ead8d38cda8"/>
    <w:p>
      <w:pPr>
        <w:pStyle w:val="Heading2"/>
        <w:keepNext/>
        <w:keepLines/>
      </w:pPr>
      <w:r>
        <w:t xml:space="preserve">9.1 展示脱敏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字段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列表页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详情页</w:t>
            </w:r>
          </w:p>
        </w:tc>
      </w:tr>
      <w:t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银行账号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****1234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****1234</w:t>
            </w:r>
          </w:p>
        </w:tc>
      </w:tr>
      <w:t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卡号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**** **** **** 1234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**** **** **** 1234</w:t>
            </w:r>
          </w:p>
        </w:tc>
      </w:tr>
      <w:t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IP 地址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192.168.</w:t>
            </w:r>
            <w:r>
              <w:rPr>
                <w:rFonts w:ascii="Noto Sans CJK SC" w:hAnsi="Noto Sans CJK SC" w:eastAsia="Noto Sans CJK SC" w:cs="Noto Sans CJK SC"/>
                <w:i/>
                <w:iCs/>
                <w:color w:val="1C2733"/>
                <w:sz w:val="17"/>
              </w:rPr>
              <w:t xml:space="preserve">.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192.168.1.*（训练环境统一部分脱敏）</w:t>
            </w:r>
          </w:p>
        </w:tc>
      </w:tr>
      <w:t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Device ID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前 4 + 后 4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前 4 + 后 4</w:t>
            </w:r>
          </w:p>
        </w:tc>
      </w:tr>
      <w:t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Account ID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完整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完整</w:t>
            </w:r>
          </w:p>
        </w:tc>
      </w:tr>
      <w:tr>
        <w:tc>
          <w:tcPr>
            <w:tcW w:type="dxa" w:w="1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姓名/展示名</w:t>
            </w:r>
          </w:p>
        </w:tc>
        <w:tc>
          <w:tcPr>
            <w:tcW w:type="dxa" w:w="370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完整</w:t>
            </w:r>
          </w:p>
        </w:tc>
        <w:tc>
          <w:tcPr>
            <w:tcW w:type="dxa" w:w="4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完整</w:t>
            </w:r>
          </w:p>
        </w:tc>
      </w:tr>
    </w:tbl>
    <w:bookmarkEnd w:id="99"/>
    <w:bookmarkStart w:id="100" w:name="X07dded76cb2ebdbca90335a5560deb05bf164d7"/>
    <w:p>
      <w:pPr>
        <w:pStyle w:val="Heading2"/>
        <w:keepNext/>
        <w:keepLines/>
      </w:pPr>
      <w:r>
        <w:t xml:space="preserve">9.2 日志规范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禁止记录完整银行账号、完整卡号、未脱敏 Device ID、原始请求体和用户备注全文。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日志使用 transactionId、alertId、accountId、ruleId、correlationId 和错误码定位。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请求日志记录 method、path 模板、status、latency、principal=OPERATOR、correlationId。</w:t>
      </w:r>
    </w:p>
    <w:p>
      <w:pPr>
        <w:pStyle w:val="Compact"/>
        <w:numPr>
          <w:ilvl w:val="0"/>
          <w:numId w:val="1008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审计历史只记录必要业务变化，不重复保存无关个人敏感数据。</w:t>
      </w:r>
    </w:p>
    <w:bookmarkEnd w:id="100"/>
    <w:bookmarkStart w:id="101" w:name="Xc1d0a89c9380253d14a01f2363c4a5629fa3fa2"/>
    <w:p>
      <w:pPr>
        <w:pStyle w:val="Heading2"/>
        <w:keepNext/>
        <w:keepLines/>
      </w:pPr>
      <w:r>
        <w:t xml:space="preserve">9.3 输入安全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输入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限制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description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0–500；控制字符过滤；按纯文本显示。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note/resolutionNotes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1–2000；trim 后校验；禁止 HTML 渲染。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 name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1–100；可见字符；禁止首尾空格。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search q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0–100；参数化查询；禁止拼接 SQL。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IDs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1–64；字母、数字、-、_、:。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JSON config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按 RuleType schema 白名单反序列化；未知字段拒绝。</w:t>
            </w:r>
          </w:p>
        </w:tc>
      </w:tr>
    </w:tbl>
    <w:bookmarkEnd w:id="101"/>
    <w:bookmarkStart w:id="102" w:name="X01e80db8390caa223252e3234bee7c86be9229e"/>
    <w:p>
      <w:pPr>
        <w:pStyle w:val="Heading2"/>
        <w:keepNext/>
        <w:keepLines/>
      </w:pPr>
      <w:r>
        <w:t xml:space="preserve">9.4 审计不可变性</w:t>
      </w:r>
    </w:p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RuleHistory 与 AlertHistory 对业务 API 只允许 INSERT 和 SELECT。错误数据修复必须使用受控迁移脚本并记录 maintenance audit；普通 UI 和 API 不提供编辑或删除。</w:t>
      </w:r>
    </w:p>
    <w:bookmarkEnd w:id="102"/>
    <w:bookmarkStart w:id="103" w:name="X94a4866d639dec2a707d374bba2e5ea0b29f6c3"/>
    <w:p>
      <w:pPr>
        <w:pStyle w:val="Heading2"/>
        <w:keepNext/>
        <w:keepLines/>
      </w:pPr>
      <w:r>
        <w:t xml:space="preserve">9.5 MVP 边界声明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由于没有认证、角色权限、租户隔离、密钥管理和生产高可用，本系统仅适用于本地或训练演示。进入真实环境前必须补充身份认证、最小权限、TLS、密钥管理、备份恢复、合规评审和渗透测试。</w:t>
      </w:r>
    </w:p>
    <w:bookmarkEnd w:id="103"/>
    <w:bookmarkEnd w:id="104"/>
    <w:bookmarkStart w:id="110" w:name="Xe5ce1599f4114850dbbedf419b7eb1eb5f40d31"/>
    <w:p>
      <w:pPr>
        <w:pStyle w:val="Heading1"/>
        <w:keepNext/>
        <w:keepLines/>
        <w:pageBreakBefore w:val="0"/>
      </w:pPr>
      <w:r>
        <w:t xml:space="preserve">10 非功能需求与可观测性</w:t>
      </w:r>
    </w:p>
    <w:bookmarkStart w:id="105" w:name="X0d26ef396aa9f0febc477b4681743a2cf5eefba"/>
    <w:p>
      <w:pPr>
        <w:pStyle w:val="Heading2"/>
        <w:keepNext/>
        <w:keepLines/>
      </w:pPr>
      <w:r>
        <w:t xml:space="preserve">10.1 性能基线</w:t>
      </w:r>
    </w:p>
    <w:p>
      <w:pPr>
        <w:pStyle w:val="FirstParagraph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测试基线：4 个 Active 规则、100,000 笔历史交易、10,000 条历史告警、PostgreSQL 单实例、应用单实例、无外部网络依赖。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能力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指标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交易写入 + 同步评估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持续 50 TPS / 5 分钟；P95 &lt; 500 ms；P99 &lt; 1,000 ms；错误率 &lt; 1%。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List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limit=50，典型组合筛选，P95 &lt; 1,000 ms。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 List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limit=50，P95 &lt; 1,000 ms。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 Detail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含 100 条关联交易以内，P95 &lt; 800 ms。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 Summary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P95 &lt; 1,000 ms。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Batch Dismiss 100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P95 &lt; 3,000 ms；逐条结果完整。</w:t>
            </w:r>
          </w:p>
        </w:tc>
      </w:tr>
    </w:tbl>
    <w:bookmarkEnd w:id="105"/>
    <w:bookmarkStart w:id="106" w:name="X34e275db06b8fa6e8142edc04a1f92dad5ebfcf"/>
    <w:p>
      <w:pPr>
        <w:pStyle w:val="Heading2"/>
        <w:keepNext/>
        <w:keepLines/>
      </w:pPr>
      <w:r>
        <w:t xml:space="preserve">10.2 可靠性与一致性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交易重复请求不会重复保存或评估。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同一规则/交易结果和内部重试不会重复告警。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交易、规则评估、告警和历史在定义事务边界内原子提交。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同一账户并发交易不会产生重复 Velocity/Daily episode。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系统重启后不丢失已提交数据；未提交事务回滚。</w:t>
      </w:r>
    </w:p>
    <w:p>
      <w:pPr>
        <w:pStyle w:val="Compact"/>
        <w:numPr>
          <w:ilvl w:val="0"/>
          <w:numId w:val="1009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所有审计时间由服务端写入。</w:t>
      </w:r>
    </w:p>
    <w:bookmarkEnd w:id="106"/>
    <w:bookmarkStart w:id="107" w:name="Xee7340790316b82bb8955a10a8e2e72b0429294"/>
    <w:p>
      <w:pPr>
        <w:pStyle w:val="Heading2"/>
        <w:keepNext/>
        <w:keepLines/>
      </w:pPr>
      <w:r>
        <w:t xml:space="preserve">10.3 可观测性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类别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指标/日志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请求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http.server.requests P50/P95/P99、status、method、route、correlationId。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transactions.created、replayed、conflict、evaluation.duration。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rule.evaluations、triggered、not_applicable、errors，按 ruleType。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alerts.created、updated、status.changed、active、high.active。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并发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optimistic_lock_conflicts、account_lock_wait、idempotency_hits。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数据库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连接池使用、慢查询、事务时长、死锁。</w:t>
            </w:r>
          </w:p>
        </w:tc>
      </w:tr>
      <w:tr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告警条件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 分钟错误率 &gt;1%；规则执行错误 &gt;0；P95 连续超标；ACTIVE HIGH 异常增长。</w:t>
            </w:r>
          </w:p>
        </w:tc>
      </w:tr>
    </w:tbl>
    <w:bookmarkEnd w:id="107"/>
    <w:bookmarkStart w:id="108" w:name="X1bd3aaff7d5bff6540493ea770beb3e63d7274c"/>
    <w:p>
      <w:pPr>
        <w:pStyle w:val="Heading2"/>
        <w:keepNext/>
        <w:keepLines/>
      </w:pPr>
      <w:r>
        <w:t xml:space="preserve">10.4 配置项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配置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默认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说明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app.alert.pollIntervalSeconds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30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前端轮询。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app.dashboard.refreshSeconds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60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 刷新。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app.lateArrivalThresholdMinutes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晚到标记阈值。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app.idempotency.ttlHours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24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动作幂等记录。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app.pagination.defaultLimit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允许 25/50/100。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app.batch.maxAlerts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100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批量驳回上限。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app.retention.*</w:t>
            </w:r>
          </w:p>
        </w:tc>
        <w:tc>
          <w:tcPr>
            <w:tcW w:type="dxa" w:w="162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见 7.6</w:t>
            </w:r>
          </w:p>
        </w:tc>
        <w:tc>
          <w:tcPr>
            <w:tcW w:type="dxa" w:w="319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MVP 可仅配置不执行。</w:t>
            </w:r>
          </w:p>
        </w:tc>
      </w:tr>
    </w:tbl>
    <w:bookmarkEnd w:id="108"/>
    <w:bookmarkStart w:id="109" w:name="Xb8affcbb7aaa8cea89c84fd980a2653d3e1ec40"/>
    <w:p>
      <w:pPr>
        <w:pStyle w:val="Heading2"/>
        <w:keepNext/>
        <w:keepLines/>
      </w:pPr>
      <w:r>
        <w:t xml:space="preserve">10.5 可维护性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Controller 只处理 HTTP、校验和 DTO 映射；业务事务在 Application Service。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每种规则实现 RuleStrategy；新增规则不修改已有策略。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时间、金额、状态和 Cursor 集中封装并有单元测试。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数据库查询有集成测试和 EXPLAIN 复核；禁止未受控 N+1。</w:t>
      </w:r>
    </w:p>
    <w:p>
      <w:pPr>
        <w:pStyle w:val="Compact"/>
        <w:numPr>
          <w:ilvl w:val="0"/>
          <w:numId w:val="1010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OpenAPI、DDL 和种子数据纳入版本控制与 CI。</w:t>
      </w:r>
    </w:p>
    <w:bookmarkEnd w:id="109"/>
    <w:bookmarkEnd w:id="110"/>
    <w:bookmarkStart w:id="119" w:name="X8e389dbbf95fe82e15eb3c6fbf55a47a514017a"/>
    <w:p>
      <w:pPr>
        <w:pStyle w:val="Heading1"/>
        <w:keepNext/>
        <w:keepLines/>
        <w:pageBreakBefore/>
      </w:pPr>
      <w:r>
        <w:t xml:space="preserve">11 测试设计</w:t>
      </w:r>
    </w:p>
    <w:bookmarkStart w:id="111" w:name="Xd7687bb12a5d82c067791dddb6132c71c40b4f9"/>
    <w:p>
      <w:pPr>
        <w:pStyle w:val="Heading2"/>
        <w:keepNext/>
        <w:keepLines/>
      </w:pPr>
      <w:r>
        <w:t xml:space="preserve">11.1 测试分层与门槛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层级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工具/范围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发布门槛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Backend Unit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JUnit/AssertJ；RuleStrategy、状态机、金额/时间、Cursor。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核心领域分支覆盖率 ≥90%。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Backend Integration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Testcontainers PostgreSQL；事务、锁、约束、Repository、API。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P0 场景全部通过。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Contract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OpenAPI parser + schema validation + 前端生成类型。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无 breaking drift。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Frontend Unit/Component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Vitest/RTL/MSW；筛选、表格、表单、错误、轮询。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关键组件通过。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E2E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Playwright；真实前后端和种子数据。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核心闭环、并发提示、批量操作通过。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Performance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k6/Gatling；指定数据规模。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10.1 全部指标通过。</w:t>
            </w:r>
          </w:p>
        </w:tc>
      </w:tr>
      <w:tr>
        <w:tc>
          <w:tcPr>
            <w:tcW w:type="dxa" w:w="275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Security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依赖扫描、输入测试、日志检查。</w:t>
            </w:r>
          </w:p>
        </w:tc>
        <w:tc>
          <w:tcPr>
            <w:tcW w:type="dxa" w:w="20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无高危；无敏感字段泄漏。</w:t>
            </w:r>
          </w:p>
        </w:tc>
      </w:tr>
    </w:tbl>
    <w:bookmarkEnd w:id="111"/>
    <w:bookmarkStart w:id="112" w:name="X123e2d2dc2e41f1a1dbba03fb968b6374e9870d"/>
    <w:p>
      <w:pPr>
        <w:pStyle w:val="Heading2"/>
        <w:keepNext/>
        <w:keepLines/>
      </w:pPr>
      <w:r>
        <w:t xml:space="preserve">11.2 测试环境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环境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数据</w:t>
            </w:r>
          </w:p>
        </w:tc>
      </w:tr>
      <w:tr>
        <w:tc>
          <w:tcPr>
            <w:tcW w:type="dxa" w:w="2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Local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开发与单元/组件测试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Docker Compose；小型种子数据。</w:t>
            </w:r>
          </w:p>
        </w:tc>
      </w:tr>
      <w:tr>
        <w:tc>
          <w:tcPr>
            <w:tcW w:type="dxa" w:w="2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CI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集成、契约、E2E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每次全新 PostgreSQL；确定性时间和 ID。</w:t>
            </w:r>
          </w:p>
        </w:tc>
      </w:tr>
      <w:tr>
        <w:tc>
          <w:tcPr>
            <w:tcW w:type="dxa" w:w="2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Performance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性能基线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100k transactions / 10k alerts；固定硬件与 JVM 参数。</w:t>
            </w:r>
          </w:p>
        </w:tc>
      </w:tr>
      <w:tr>
        <w:tc>
          <w:tcPr>
            <w:tcW w:type="dxa" w:w="24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Demo/UAT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人工验收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标准账户、收款人、4 条种子规则和演示脚本。</w:t>
            </w:r>
          </w:p>
        </w:tc>
      </w:tr>
    </w:tbl>
    <w:bookmarkEnd w:id="112"/>
    <w:bookmarkStart w:id="113" w:name="Xd3e66352d821b8a9f075dffdd5af2b640ebe7e2"/>
    <w:p>
      <w:pPr>
        <w:pStyle w:val="Heading2"/>
        <w:keepNext/>
        <w:keepLines/>
      </w:pPr>
      <w:r>
        <w:t xml:space="preserve">11.3 规则单元测试矩阵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预期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UT-AMT-01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低于、等于、高于阈值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只在严格大于时 triggered=true。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UT-AMT-02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币种/类型不适用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NOT_APPLICABLE。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UT-VEL-01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窗口双端边界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包含 windowStart 和 currentTime。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UT-VEL-02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第 5/6 笔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第 6 笔触发。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UT-VEL-03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episode 复用窗口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lastTriggeredAt 条件正确。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UT-NEW-01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首次/第二次 Payee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首次触发，第二次不触发。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UT-NEW-02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相同时间稳定序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按 receivedAt/id 唯一确定。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UT-DAY-01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UTC 日边界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00:00 切日；等于限额不触发。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UT-DAY-02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币种、CREDIT、REFUND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不累计。</w:t>
            </w:r>
          </w:p>
        </w:tc>
      </w:tr>
      <w:tr>
        <w:tc>
          <w:tcPr>
            <w:tcW w:type="dxa" w:w="18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UT-LATE-01</w:t>
            </w:r>
          </w:p>
        </w:tc>
        <w:tc>
          <w:tcPr>
            <w:tcW w:type="dxa" w:w="296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晚到标记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&gt;5 分钟为 LATE_ARRIVAL。</w:t>
            </w:r>
          </w:p>
        </w:tc>
      </w:tr>
    </w:tbl>
    <w:bookmarkEnd w:id="113"/>
    <w:bookmarkStart w:id="114" w:name="Xa915ab6c2207c5bd3f131e1eedf07ba0a26bfea"/>
    <w:p>
      <w:pPr>
        <w:pStyle w:val="Heading2"/>
        <w:keepNext/>
        <w:keepLines/>
      </w:pPr>
      <w:r>
        <w:t xml:space="preserve">11.4 后端集成与并发测试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预期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IT-TRX-01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ID/相同载荷并发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一条交易、一次评估；两请求同业务结果。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IT-TRX-02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ID/不同载荷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一个成功，一个 409；无第二次评估。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IT-TXN-01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第三条规则抛运行错误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交易、前两条告警和历史全部回滚。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IT-VEL-01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同账户第 6/7 笔并发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Account 锁串行；只创建一个可复用 episode。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IT-DAY-01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同日并发越限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累计准确；无重复非终态 episode。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IT-ALT-01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两标签页同 version 更新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一个成功，另一个 409，不覆盖。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IT-ALT-02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终态后新交易再次触发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创建新 Alert；旧 Alert/History 不变。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IT-BAT-01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100 条批量部分冲突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成功项写历史；失败项逐条返回。</w:t>
            </w:r>
          </w:p>
        </w:tc>
      </w:tr>
      <w:tr>
        <w:tc>
          <w:tcPr>
            <w:tcW w:type="dxa" w:w="175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IT-CUR-01</w:t>
            </w:r>
          </w:p>
        </w:tc>
        <w:tc>
          <w:tcPr>
            <w:tcW w:type="dxa" w:w="307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翻页时插入新告警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无重复、无漏项；新数据首屏提示。</w:t>
            </w:r>
          </w:p>
        </w:tc>
      </w:tr>
    </w:tbl>
    <w:bookmarkEnd w:id="114"/>
    <w:bookmarkStart w:id="115" w:name="X315ddbd2441b376096166fc02a6da26b1147763"/>
    <w:p>
      <w:pPr>
        <w:pStyle w:val="Heading2"/>
        <w:keepNext/>
        <w:keepLines/>
      </w:pPr>
      <w:r>
        <w:t xml:space="preserve">11.5 前端组件与 E2E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预期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FE-01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筛选 URL 同步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刷新/返回后恢复筛选；cursorStack 正确重置。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FE-02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状态标签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有文字和图标；屏幕阅读器名称可用。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FE-03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备注 dirty + 轮询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版本变化提示但输入不丢失。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FE-04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409 冲突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显示当前状态/版本，不自动覆盖。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FE-05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新 HIGH 告警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30 秒内 badge 与标题更新，列表不跳动。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E2E-01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完整 Close 流程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 → ACK → INVESTIGATING → CLOSED，时间线完整。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E2E-02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Batch Dismiss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选择 20 条、二次确认、部分成功可见。</w:t>
            </w:r>
          </w:p>
        </w:tc>
      </w:tr>
      <w:tr>
        <w:tc>
          <w:tcPr>
            <w:tcW w:type="dxa" w:w="189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E2E-03</w:t>
            </w:r>
          </w:p>
        </w:tc>
        <w:tc>
          <w:tcPr>
            <w:tcW w:type="dxa" w:w="29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规则编辑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版本 +1、历史 diff、旧告警快照不变。</w:t>
            </w:r>
          </w:p>
        </w:tc>
      </w:tr>
    </w:tbl>
    <w:bookmarkEnd w:id="115"/>
    <w:bookmarkStart w:id="116" w:name="X25ac8f05d4a4804d1fd41e423d0e77a6f2c20c6"/>
    <w:p>
      <w:pPr>
        <w:pStyle w:val="Heading2"/>
        <w:keepNext/>
        <w:keepLines/>
      </w:pPr>
      <w:r>
        <w:t xml:space="preserve">11.6 性能测试设计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9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4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负载</w:t>
            </w:r>
          </w:p>
        </w:tc>
        <w:tc>
          <w:tcPr>
            <w:tcW w:type="dxa" w:w="3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检查</w:t>
            </w:r>
          </w:p>
        </w:tc>
      </w:tr>
      <w:tr>
        <w:tc>
          <w:tcPr>
            <w:tcW w:type="dxa" w:w="19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PERF-01 创建交易</w:t>
            </w:r>
          </w:p>
        </w:tc>
        <w:tc>
          <w:tcPr>
            <w:tcW w:type="dxa" w:w="4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 TPS 持续 5 分钟；80% 均匀账户、20% 热点。</w:t>
            </w:r>
          </w:p>
        </w:tc>
        <w:tc>
          <w:tcPr>
            <w:tcW w:type="dxa" w:w="3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P95/P99、错误率、锁等待、告警正确性。</w:t>
            </w:r>
          </w:p>
        </w:tc>
      </w:tr>
      <w:tr>
        <w:tc>
          <w:tcPr>
            <w:tcW w:type="dxa" w:w="19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PERF-02 列表</w:t>
            </w:r>
          </w:p>
        </w:tc>
        <w:tc>
          <w:tcPr>
            <w:tcW w:type="dxa" w:w="4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20 VU 混合 Alerts/Transactions 筛选。</w:t>
            </w:r>
          </w:p>
        </w:tc>
        <w:tc>
          <w:tcPr>
            <w:tcW w:type="dxa" w:w="3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P95、数据库计划、无 OFFSET。</w:t>
            </w:r>
          </w:p>
        </w:tc>
      </w:tr>
      <w:tr>
        <w:tc>
          <w:tcPr>
            <w:tcW w:type="dxa" w:w="19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PERF-03 Batch</w:t>
            </w:r>
          </w:p>
        </w:tc>
        <w:tc>
          <w:tcPr>
            <w:tcW w:type="dxa" w:w="4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每 10 秒一批 100 条，共 20 批。</w:t>
            </w:r>
          </w:p>
        </w:tc>
        <w:tc>
          <w:tcPr>
            <w:tcW w:type="dxa" w:w="3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P95 &lt;3s；部分成功响应完整。</w:t>
            </w:r>
          </w:p>
        </w:tc>
      </w:tr>
      <w:tr>
        <w:tc>
          <w:tcPr>
            <w:tcW w:type="dxa" w:w="196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PERF-04 热账户</w:t>
            </w:r>
          </w:p>
        </w:tc>
        <w:tc>
          <w:tcPr>
            <w:tcW w:type="dxa" w:w="4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同一账户 20 并发。</w:t>
            </w:r>
          </w:p>
        </w:tc>
        <w:tc>
          <w:tcPr>
            <w:tcW w:type="dxa" w:w="3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串行正确、无死锁、锁等待可观测。</w:t>
            </w:r>
          </w:p>
        </w:tc>
      </w:tr>
    </w:tbl>
    <w:bookmarkEnd w:id="116"/>
    <w:bookmarkStart w:id="117" w:name="Xf27c03efa0ef3ddb016de1300b1bb34cf218fd9"/>
    <w:p>
      <w:pPr>
        <w:pStyle w:val="Heading2"/>
        <w:keepNext/>
        <w:keepLines/>
      </w:pPr>
      <w:r>
        <w:t xml:space="preserve">11.7 安全与数据测试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备注、description、ruleName 含 HTML/脚本时按纯文本显示。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搜索和排序参数做 SQL 注入/非法枚举测试；查询参数化。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日志采样不包含完整账号、卡号、原始备注和未脱敏设备 ID。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依赖扫描无 High/Critical；容器镜像无未豁免高危漏洞。</w:t>
      </w:r>
    </w:p>
    <w:p>
      <w:pPr>
        <w:pStyle w:val="Compact"/>
        <w:numPr>
          <w:ilvl w:val="0"/>
          <w:numId w:val="1011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OpenAPI 未声明字段默认拒绝，防止 mass assignment。</w:t>
      </w:r>
    </w:p>
    <w:bookmarkEnd w:id="117"/>
    <w:bookmarkStart w:id="118" w:name="X7bc2eb7248fc2510375edd433e2e352869e6c48"/>
    <w:p>
      <w:pPr>
        <w:pStyle w:val="Heading2"/>
        <w:keepNext/>
        <w:keepLines/>
      </w:pPr>
      <w:r>
        <w:t xml:space="preserve">11.8 缺陷与退出标准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级别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定义</w:t>
            </w:r>
          </w:p>
        </w:tc>
        <w:tc>
          <w:tcPr>
            <w:tcW w:type="dxa" w:w="3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发布规则</w:t>
            </w:r>
          </w:p>
        </w:tc>
      </w:tr>
      <w:tr>
        <w:tc>
          <w:tcPr>
            <w:tcW w:type="dxa" w:w="1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Blocker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数据丢失、重复告警、错误状态流转、无法启动/演示。</w:t>
            </w:r>
          </w:p>
        </w:tc>
        <w:tc>
          <w:tcPr>
            <w:tcW w:type="dxa" w:w="3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0</w:t>
            </w:r>
          </w:p>
        </w:tc>
      </w:tr>
      <w:tr>
        <w:tc>
          <w:tcPr>
            <w:tcW w:type="dxa" w:w="1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Critical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P0 主流程错误、审计缺失、性能严重不达标、安全高危。</w:t>
            </w:r>
          </w:p>
        </w:tc>
        <w:tc>
          <w:tcPr>
            <w:tcW w:type="dxa" w:w="3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0</w:t>
            </w:r>
          </w:p>
        </w:tc>
      </w:tr>
      <w:tr>
        <w:tc>
          <w:tcPr>
            <w:tcW w:type="dxa" w:w="1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Major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有替代路径但影响 P0 体验或准确性。</w:t>
            </w:r>
          </w:p>
        </w:tc>
        <w:tc>
          <w:tcPr>
            <w:tcW w:type="dxa" w:w="3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≤3 且有书面豁免和修复计划</w:t>
            </w:r>
          </w:p>
        </w:tc>
      </w:tr>
      <w:tr>
        <w:tc>
          <w:tcPr>
            <w:tcW w:type="dxa" w:w="17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Minor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样式、文案或不影响结果的问题。</w:t>
            </w:r>
          </w:p>
        </w:tc>
        <w:tc>
          <w:tcPr>
            <w:tcW w:type="dxa" w:w="3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可进入 backlog</w:t>
            </w:r>
          </w:p>
        </w:tc>
      </w:tr>
    </w:tbl>
    <w:bookmarkEnd w:id="118"/>
    <w:bookmarkEnd w:id="119"/>
    <w:bookmarkStart w:id="125" w:name="X20621eed98bd9b882584eb0a95debe94d3f3134"/>
    <w:p>
      <w:pPr>
        <w:pStyle w:val="Heading1"/>
        <w:keepNext/>
        <w:keepLines/>
        <w:pageBreakBefore w:val="0"/>
      </w:pPr>
      <w:r>
        <w:t xml:space="preserve">12 交付计划与项目治理</w:t>
      </w:r>
    </w:p>
    <w:bookmarkStart w:id="120" w:name="X4977a9c085cf70f386d86e9b8b123064fa5faac"/>
    <w:p>
      <w:pPr>
        <w:pStyle w:val="Heading2"/>
        <w:keepNext/>
        <w:keepLines/>
      </w:pPr>
      <w:r>
        <w:t xml:space="preserve">12.1 建议迭代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阶段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交付内容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退出条件</w:t>
            </w:r>
          </w:p>
        </w:tc>
      </w:tr>
      <w:t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Sprint 0：契约与骨架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仓库、CI、Docker Compose、OpenAPI、DDL、种子数据、前端壳、后端模块。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契约可解析；DB 可初始化；健康检查通过。</w:t>
            </w:r>
          </w:p>
        </w:tc>
      </w:tr>
      <w:t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Sprint 1：基础闭环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Transaction、Amount Rule、Alert 创建、Transactions/Alerts 基础列表。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AC-01/02/03/17；集成测试通过。</w:t>
            </w:r>
          </w:p>
        </w:tc>
      </w:tr>
      <w:t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Sprint 2：告警工作流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详情、状态机、History、乐观锁、备注、并发提示。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AC-10/11/12/14。</w:t>
            </w:r>
          </w:p>
        </w:tc>
      </w:tr>
      <w:t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Sprint 3：完整规则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Velocity、New Payee、Daily、episode、Account 锁、晚到。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AC-04–09、19–24。</w:t>
            </w:r>
          </w:p>
        </w:tc>
      </w:tr>
      <w:t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Sprint 4：规则与体验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Rules、历史、批量驳回、轮询、脱敏、错误体验。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AC-13/15/16/26–28。</w:t>
            </w:r>
          </w:p>
        </w:tc>
      </w:tr>
      <w:tr>
        <w:tc>
          <w:tcPr>
            <w:tcW w:type="dxa" w:w="1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Sprint 5：质量与演示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Dashboard、性能、E2E、安全检查、README、演示脚本。</w:t>
            </w:r>
          </w:p>
        </w:tc>
        <w:tc>
          <w:tcPr>
            <w:tcW w:type="dxa" w:w="284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全部 AC；DoD 完成。</w:t>
            </w:r>
          </w:p>
        </w:tc>
      </w:tr>
    </w:tbl>
    <w:bookmarkEnd w:id="120"/>
    <w:bookmarkStart w:id="121" w:name="X5236cd6e24fc838a68254356be77b55daa3011f"/>
    <w:p>
      <w:pPr>
        <w:pStyle w:val="Heading2"/>
        <w:keepNext/>
        <w:keepLines/>
      </w:pPr>
      <w:r>
        <w:t xml:space="preserve">12.2 RACI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活动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PM/BA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设计/FE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BE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QA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DevOps</w:t>
            </w:r>
          </w:p>
        </w:tc>
      </w:tr>
      <w:t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需求与决策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A/R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</w:t>
            </w:r>
          </w:p>
        </w:tc>
      </w:tr>
      <w:t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OpenAPI/数据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A/R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</w:t>
            </w:r>
          </w:p>
        </w:tc>
      </w:tr>
      <w:t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页面与交互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</w:t>
            </w:r>
          </w:p>
        </w:tc>
      </w:tr>
      <w:t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自动化测试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A/R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</w:tr>
      <w:t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性能与发布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I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A/R</w:t>
            </w:r>
          </w:p>
        </w:tc>
      </w:tr>
      <w:tr>
        <w:tc>
          <w:tcPr>
            <w:tcW w:type="dxa" w:w="31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UAT/演示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A/R</w:t>
            </w:r>
          </w:p>
        </w:tc>
        <w:tc>
          <w:tcPr>
            <w:tcW w:type="dxa" w:w="158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95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R</w:t>
            </w:r>
          </w:p>
        </w:tc>
        <w:tc>
          <w:tcPr>
            <w:tcW w:type="dxa" w:w="190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6"/>
              </w:rPr>
              <w:t xml:space="preserve">C</w:t>
            </w:r>
          </w:p>
        </w:tc>
      </w:tr>
    </w:tbl>
    <w:bookmarkEnd w:id="121"/>
    <w:bookmarkStart w:id="122" w:name="X547ea27b6fda67a833071c4f98bb466527fd473"/>
    <w:p>
      <w:pPr>
        <w:pStyle w:val="Heading2"/>
        <w:keepNext/>
        <w:keepLines/>
      </w:pPr>
      <w:r>
        <w:t xml:space="preserve">12.3 Definition of Ready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需求有唯一 ID、优先级、验收要点和已解决的业务决定。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相关 API schema、数据字段和错误语义已更新。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页面有字段、状态、空/错/加载和范围说明。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测试数据和自动化测试思路明确。</w:t>
      </w:r>
    </w:p>
    <w:p>
      <w:pPr>
        <w:pStyle w:val="Compact"/>
        <w:numPr>
          <w:ilvl w:val="0"/>
          <w:numId w:val="1012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不存在未指定的金额、时间、状态、幂等或终态行为。</w:t>
      </w:r>
    </w:p>
    <w:bookmarkEnd w:id="122"/>
    <w:bookmarkStart w:id="123" w:name="Xe115f02b186363f830803f5b7c93b81f8c18cb4"/>
    <w:p>
      <w:pPr>
        <w:pStyle w:val="Heading2"/>
        <w:keepNext/>
        <w:keepLines/>
      </w:pPr>
      <w:r>
        <w:t xml:space="preserve">12.4 Definition of Done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所有 P0 功能完成并通过 AC-01 至 AC-30。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OpenAPI 与实际响应一致；核心接口有成功和错误示例。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Flyway 迁移、索引、账户/收款人和种子规则可自动初始化。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后端单元/集成、前端组件、Playwright E2E 可在 CI 重复运行。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50 TPS / 5 分钟及其他 NFR 测试完成并保存报告。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日志、指标、correlationId、健康检查和敏感数据检查通过。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README 包含启动、测试、模拟交易、故障排查和演示步骤。</w:t>
      </w:r>
    </w:p>
    <w:p>
      <w:pPr>
        <w:pStyle w:val="Compact"/>
        <w:numPr>
          <w:ilvl w:val="0"/>
          <w:numId w:val="1013"/>
        </w:numPr>
      </w:pPr>
      <w:r>
        <w:rPr>
          <w:rFonts w:ascii="Noto Sans CJK SC" w:hAnsi="Noto Sans CJK SC" w:eastAsia="Noto Sans CJK SC" w:cs="Noto Sans CJK SC"/>
          <w:color w:val="1C2733"/>
          <w:sz w:val="19"/>
        </w:rPr>
        <w:t xml:space="preserve">演示完整展示交易创建、规则触发、调查、规则修改、并发冲突和审计历史。</w:t>
      </w:r>
    </w:p>
    <w:bookmarkEnd w:id="123"/>
    <w:bookmarkStart w:id="124" w:name="X6506ab011c2dcee1588b44e451da0de24ed9296"/>
    <w:p>
      <w:pPr>
        <w:pStyle w:val="Heading2"/>
        <w:keepNext/>
        <w:keepLines/>
      </w:pPr>
      <w:r>
        <w:t xml:space="preserve">12.5 主要风险与缓解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风险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影响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缓解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账户热点锁等待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同账户吞吐下降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只锁评估事务；监控 lock wait；P2 可转账户分区队列。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历史查询变慢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Velocity/Daily 超时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组合索引、EXPLAIN、限定字段；提前生成性能数据。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API/前端模型漂移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联调返工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OpenAPI 生成类型 + CI 契约检查。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终态/episode 误解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重复或丢失告警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以 3.4/3.6/6.6 和并发测试为唯一口径。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轮询打断操作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备注丢失/列表跳动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summary 提示，不自动重排；dirty 表单不 reset。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范围膨胀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延期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严格 P0/P1/P2；不引入 Case/KYC/ML/权限。</w:t>
            </w:r>
          </w:p>
        </w:tc>
      </w:tr>
      <w:tr>
        <w:tc>
          <w:tcPr>
            <w:tcW w:type="dxa" w:w="209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训练栈差异</w:t>
            </w:r>
          </w:p>
        </w:tc>
        <w:tc>
          <w:tcPr>
            <w:tcW w:type="dxa" w:w="273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参考代码不可用</w:t>
            </w:r>
          </w:p>
        </w:tc>
        <w:tc>
          <w:tcPr>
            <w:tcW w:type="dxa" w:w="531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业务、API、DDL 和测试为规范；框架可替换。</w:t>
            </w:r>
          </w:p>
        </w:tc>
      </w:tr>
    </w:tbl>
    <w:bookmarkEnd w:id="124"/>
    <w:bookmarkEnd w:id="125"/>
    <w:bookmarkStart w:id="131" w:name="X43587a8dfc11ce6d7920a79ddfa3d0a206f353b"/>
    <w:p>
      <w:pPr>
        <w:pStyle w:val="Heading1"/>
        <w:keepNext/>
        <w:keepLines/>
        <w:pageBreakBefore/>
      </w:pPr>
      <w:r>
        <w:t xml:space="preserve">13 附录</w:t>
      </w:r>
    </w:p>
    <w:bookmarkStart w:id="126" w:name="X30b8f2d5ffe93bbcf0186f28f5d678134cf3f1f"/>
    <w:p>
      <w:pPr>
        <w:pStyle w:val="Heading2"/>
        <w:keepNext/>
        <w:keepLines/>
      </w:pPr>
      <w:r>
        <w:t xml:space="preserve">13.1 枚举与固定代码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枚举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值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AlertStatus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OPEN, ACKNOWLEDGED, INVESTIGATING, CLOSED, DISMISSED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Severity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LOW, MEDIUM, HIGH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TransactionStatus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PENDING, COMPLETED, FAILED, CANCELLED, REVERSED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TransactionType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DEBIT, CREDIT, REFUND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RuleType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AMOUNT_THRESHOLD, VELOCITY, NEW_PAYEE, DAILY_LIMIT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Channel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WEB, APP, API, BRANCH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PaymentMethod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BANK_TRANSFER, CARD, WALLET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EvaluationMode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REAL_TIME, LATE_ARRIVAL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RuleHistoryAction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CREATED, UPDATED, ACTIVATED, DEACTIVATED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AlertHistoryEventType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CREATED, TRANSACTION_LINKED, TRIGGER_METRICS_UPDATED, STATUS_CHANGED, RESOLUTION_UPDATED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ResolutionCode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LEGITIMATE_ACTIVITY, FALSE_POSITIVE, DUPLICATE_ACTIVITY, POLICY_EXCEPTION, OTHER</w:t>
            </w:r>
          </w:p>
        </w:tc>
      </w:tr>
    </w:tbl>
    <w:bookmarkEnd w:id="126"/>
    <w:bookmarkStart w:id="127" w:name="Xd93e162a0931b0bb28a3f81f1f32abdf889e9d4"/>
    <w:p>
      <w:pPr>
        <w:pStyle w:val="Heading2"/>
        <w:keepNext/>
        <w:keepLines/>
      </w:pPr>
      <w:r>
        <w:t xml:space="preserve">13.2 种子规则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ID/名称</w:t>
            </w:r>
          </w:p>
        </w:tc>
        <w:tc>
          <w:tcPr>
            <w:tcW w:type="dxa" w:w="20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类型/严重度</w:t>
            </w:r>
          </w:p>
        </w:tc>
        <w:tc>
          <w:tcPr>
            <w:tcW w:type="dxa" w:w="45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默认配置</w:t>
            </w:r>
          </w:p>
        </w:tc>
      </w:tr>
      <w:tr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RULE-AMOUNT-USD / High Value USD Debit</w:t>
            </w:r>
          </w:p>
        </w:tc>
        <w:tc>
          <w:tcPr>
            <w:tcW w:type="dxa" w:w="20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AMOUNT_THRESHOLD / HIGH</w:t>
            </w:r>
          </w:p>
        </w:tc>
        <w:tc>
          <w:tcPr>
            <w:tcW w:type="dxa" w:w="45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threshold=$10,000.00; currency=USD; types=[DEBIT]</w:t>
            </w:r>
          </w:p>
        </w:tc>
      </w:tr>
      <w:tr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RULE-VELOCITY-10M / Rapid Debit Activity</w:t>
            </w:r>
          </w:p>
        </w:tc>
        <w:tc>
          <w:tcPr>
            <w:tcW w:type="dxa" w:w="20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 / HIGH</w:t>
            </w:r>
          </w:p>
        </w:tc>
        <w:tc>
          <w:tcPr>
            <w:tcW w:type="dxa" w:w="45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timeWindow=10m; maxTransactionCount=5; types=[DEBIT]</w:t>
            </w:r>
          </w:p>
        </w:tc>
      </w:tr>
      <w:tr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RULE-NEW-PAYEE / First Payment to Payee</w:t>
            </w:r>
          </w:p>
        </w:tc>
        <w:tc>
          <w:tcPr>
            <w:tcW w:type="dxa" w:w="20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NEW_PAYEE / MEDIUM</w:t>
            </w:r>
          </w:p>
        </w:tc>
        <w:tc>
          <w:tcPr>
            <w:tcW w:type="dxa" w:w="45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types=[DEBIT]</w:t>
            </w:r>
          </w:p>
        </w:tc>
      </w:tr>
      <w:tr>
        <w:tc>
          <w:tcPr>
            <w:tcW w:type="dxa" w:w="353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RULE-DAILY-USD / Daily USD Debit Limit</w:t>
            </w:r>
          </w:p>
        </w:tc>
        <w:tc>
          <w:tcPr>
            <w:tcW w:type="dxa" w:w="203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DAILY_LIMIT / HIGH</w:t>
            </w:r>
          </w:p>
        </w:tc>
        <w:tc>
          <w:tcPr>
            <w:tcW w:type="dxa" w:w="459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dailyLimit=$50,000.00; currency=USD; types=[DEBIT]</w:t>
            </w:r>
          </w:p>
        </w:tc>
      </w:tr>
    </w:tbl>
    <w:p>
      <w:pPr>
        <w:pStyle w:val="BodyText"/>
      </w:pPr>
      <w:r>
        <w:rPr>
          <w:rFonts w:ascii="Noto Sans CJK SC" w:hAnsi="Noto Sans CJK SC" w:eastAsia="Noto Sans CJK SC" w:cs="Noto Sans CJK SC"/>
          <w:color w:val="1C2733"/>
          <w:sz w:val="20"/>
        </w:rPr>
        <w:t xml:space="preserve">机器可读配置见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 </w:t>
      </w:r>
      <w:r>
        <w:rPr>
          <w:rStyle w:val="VerbatimChar"/>
          <w:rFonts w:ascii="Noto Sans CJK SC" w:hAnsi="Noto Sans CJK SC" w:eastAsia="Noto Sans CJK SC" w:cs="Noto Sans CJK SC"/>
          <w:color w:val="1C2733"/>
          <w:sz w:val="20"/>
        </w:rPr>
        <w:t xml:space="preserve">Transaction_Monitoring_Seed_Rules_v2.0.json</w:t>
      </w:r>
      <w:r>
        <w:rPr>
          <w:rFonts w:ascii="Noto Sans CJK SC" w:hAnsi="Noto Sans CJK SC" w:eastAsia="Noto Sans CJK SC" w:cs="Noto Sans CJK SC"/>
          <w:color w:val="1C2733"/>
          <w:sz w:val="20"/>
        </w:rPr>
        <w:t xml:space="preserve">。</w:t>
      </w:r>
    </w:p>
    <w:bookmarkEnd w:id="127"/>
    <w:bookmarkStart w:id="128" w:name="X530959da05c0ea796b40f5e2450ad9f5d6d779e"/>
    <w:p>
      <w:pPr>
        <w:pStyle w:val="Heading2"/>
        <w:keepNext/>
        <w:keepLines/>
      </w:pPr>
      <w:r>
        <w:t xml:space="preserve">13.3 端到端验收标准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编号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场景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预期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AC-01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金额阈值触发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$15,000.00 USD COMPLETED DEBIT 创建 HIGH/OPEN 告警，含实际值、阈值和关联交易。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AC-02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金额边界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000.00</m:t>
              </m:r>
              <m:r>
                <m:t>不</m:t>
              </m:r>
              <m:r>
                <m:t>触</m:t>
              </m:r>
              <m:r>
                <m:t>发</m:t>
              </m:r>
              <m:r>
                <m:rPr>
                  <m:sty m:val="p"/>
                </m:rPr>
                <m:t>；</m:t>
              </m:r>
            </m:oMath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10,000.01 触发。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AC-03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非完成交易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PENDING 不评估；转 COMPLETED 评估一次。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AC-04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 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同账户 10 分钟内第 6 笔触发，初始关联 6 笔。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AC-05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 边界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10:20:00 窗口包含 10:10:00，不含 10:09:59.999。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AC-06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Velocity 复用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第 7 笔在复用条件内追加，不创建第二条。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AC-07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New Payee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首次向 Payee 完成 DEBIT 触发；第二次不触发。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AC-08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Daily Limit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m:oMath>
              <m:r>
                <m:t>50</m:t>
              </m:r>
              <m:r>
                <m:rPr>
                  <m:sty m:val="p"/>
                </m:rPr>
                <m:t>,</m:t>
              </m:r>
              <m:r>
                <m:t>000.00</m:t>
              </m:r>
              <m:r>
                <m:t>不</m:t>
              </m:r>
              <m:r>
                <m:t>触</m:t>
              </m:r>
              <m:r>
                <m:t>发</m:t>
              </m:r>
              <m:r>
                <m:rPr>
                  <m:sty m:val="p"/>
                </m:rPr>
                <m:t>；</m:t>
              </m:r>
            </m:oMath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50,000.01 触发。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AC-09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Daily 复用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同 UTC 日非终态 episode 更新，不重复创建。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AC-10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合法状态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 → ACK → INVESTIGATING → CLOSED，历史完整。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AC-11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非法状态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OPEN 直接 Close 返回 409，状态和历史不变。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AC-12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备注必填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Close/Dismiss 缺少必填字段返回 400。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AC-13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规则历史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阈值更新后版本 +1；旧告警显示旧快照。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AC-14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乐观锁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两标签页相同 version，后提交者 409。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AC-15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批量驳回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合法项成功并写历史，冲突项逐条失败。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AC-16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新告警轮询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30 秒内提示新 HIGH，不打断输入或自动重排。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AC-17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幂等交易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 ID/相同载荷 replay，不重复评估；不同载荷 409。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AC-18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撤销处理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交易 REVERSED 后告警保留并显示撤销标识。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AC-19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并发 Velocity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第 6/7 笔并发只产生一个可复用 episode。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AC-20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事务回滚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任一规则运行失败，交易和全部告警/历史均不提交。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AC-21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晚到交易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标记 LATE_ARRIVAL，只评估当前交易，不回放后续历史。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AC-22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币种不匹配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USD 金额规则对 EUR 为 NOT_APPLICABLE。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AC-23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终态再次触发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旧告警保持终态，新交易创建新 episode。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AC-24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相同时间 New Payee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稳定排序下仅第一笔触发。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AC-25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Cursor 稳定性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翻页期间插入数据，不重复、不漏已分页范围。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AC-26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指标审计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窗口告警追加交易时写关联和指标更新事件。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AC-27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规则停用并发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使用事务读取的规则版本；结果保存快照。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AC-28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输入安全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HTML/脚本按纯文本显示；日志不泄漏原文。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AC-29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性能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指定基线下全部 P95/P99 指标通过。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AC-30</w:t>
            </w:r>
          </w:p>
        </w:tc>
        <w:tc>
          <w:tcPr>
            <w:tcW w:type="dxa" w:w="27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初始化与演示</w:t>
            </w:r>
          </w:p>
        </w:tc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空环境可用迁移和种子数据启动，完整演示可重复。</w:t>
            </w:r>
          </w:p>
        </w:tc>
      </w:tr>
    </w:tbl>
    <w:bookmarkEnd w:id="128"/>
    <w:bookmarkStart w:id="129" w:name="X82f4dc70bea8f8b4d8d61d5068f1bb02e983d42"/>
    <w:p>
      <w:pPr>
        <w:pStyle w:val="Heading2"/>
        <w:keepNext/>
        <w:keepLines/>
      </w:pPr>
      <w:r>
        <w:t xml:space="preserve">13.4 需求追踪矩阵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需求组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主要设计章节</w:t>
            </w:r>
          </w:p>
        </w:tc>
        <w:tc>
          <w:tcPr>
            <w:tcW w:type="dxa" w:w="49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主要测试/验收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FR-TRX-*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3.1–3.2, 5.5, 6.4, 7.2, 8.3</w:t>
            </w:r>
          </w:p>
        </w:tc>
        <w:tc>
          <w:tcPr>
            <w:tcW w:type="dxa" w:w="49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UT-AMT/LATE, IT-TRX/TXN, AC-01–03,17–22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FR-RUL-*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3.3–3.6, 5.8, 6.5, 7.3, 8.2</w:t>
            </w:r>
          </w:p>
        </w:tc>
        <w:tc>
          <w:tcPr>
            <w:tcW w:type="dxa" w:w="49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规则单测, E2E-03, AC-13/22/27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FR-ALT-*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3.7–3.8, 5.6–5.7, 6.6–6.7, 7.4, 8.4–8.5</w:t>
            </w:r>
          </w:p>
        </w:tc>
        <w:tc>
          <w:tcPr>
            <w:tcW w:type="dxa" w:w="49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IT-VEL/DAY/ALT/BAT, FE-03/04, AC-04–16,19,23,26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FR-DSH-*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5.3, 10.1</w:t>
            </w:r>
          </w:p>
        </w:tc>
        <w:tc>
          <w:tcPr>
            <w:tcW w:type="dxa" w:w="49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组件测试 + Dashboard API 集成</w:t>
            </w:r>
          </w:p>
        </w:tc>
      </w:tr>
      <w:tr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FR-OPS-*</w:t>
            </w:r>
          </w:p>
        </w:tc>
        <w:tc>
          <w:tcPr>
            <w:tcW w:type="dxa" w:w="408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9, 10, 11.6–11.7</w:t>
            </w:r>
          </w:p>
        </w:tc>
        <w:tc>
          <w:tcPr>
            <w:tcW w:type="dxa" w:w="494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PERF-*, 安全测试, AC-28–30</w:t>
            </w:r>
          </w:p>
        </w:tc>
      </w:tr>
    </w:tbl>
    <w:bookmarkEnd w:id="129"/>
    <w:bookmarkStart w:id="130" w:name="Xf9deb29719ee11f0ff1415d1a327b65fd688a0b"/>
    <w:p>
      <w:pPr>
        <w:pStyle w:val="Heading2"/>
        <w:keepNext/>
        <w:keepLines/>
      </w:pPr>
      <w:r>
        <w:t xml:space="preserve">13.5 交付文件清单</w:t>
      </w:r>
    </w:p>
    <w:tbl>
      <w:tblPr>
        <w:tblStyle w:val="Table"/>
        <w:tblW w:type="auto" w:w="0"/>
        <w:jc w:val="center"/>
        <w:tblLayout w:type="fixed"/>
        <w:tblLook w:firstRow="1" w:lastRow="0" w:firstColumn="0" w:lastColumn="0" w:noHBand="0" w:noVBand="0" w:val="002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文件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02A56" w:val="clear"/>
          </w:tcPr>
          <w:p>
            <w:pPr>
              <w:pStyle w:val="Compact"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 xml:space="preserve">用途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Transaction_Monitoring_PRD_Detailed_Design_v2.0.docx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主规范。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Transaction_Monitoring_OpenAPI_v2.0.yaml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接口契约、Swagger 和类型生成。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Transaction_Monitoring_PostgreSQL_v2.0.sql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PostgreSQL 16 初始化 DDL、约束和索引参考。</w:t>
            </w:r>
          </w:p>
        </w:tc>
      </w:tr>
      <w:tr>
        <w:tc>
          <w:tcPr>
            <w:tcW w:type="dxa" w:w="53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Transaction_Monitoring_Seed_Rules_v2.0.json</w:t>
            </w:r>
          </w:p>
        </w:tc>
        <w:tc>
          <w:tcPr>
            <w:tcW w:type="dxa" w:w="48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pStyle w:val="Compact"/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C2733"/>
                <w:sz w:val="17"/>
              </w:rPr>
              <w:t xml:space="preserve">四条默认 Active 规则。</w:t>
            </w:r>
          </w:p>
        </w:tc>
      </w:tr>
    </w:tbl>
    <w:p>
      <w:pPr>
        <w:pStyle w:val="BlockText"/>
        <w:shd w:fill="EAF3FB" w:val="clear"/>
        <w:pBdr>
          <w:left w:val="single" w:sz="20" w:space="10" w:color="1677C8"/>
        </w:pBdr>
      </w:pPr>
      <w:r>
        <w:rPr>
          <w:rFonts w:ascii="Noto Sans CJK SC" w:hAnsi="Noto Sans CJK SC" w:eastAsia="Noto Sans CJK SC" w:cs="Noto Sans CJK SC"/>
          <w:b/>
          <w:bCs/>
          <w:color w:val="1C2733"/>
          <w:sz w:val="19"/>
        </w:rPr>
        <w:t xml:space="preserve">实施顺序</w:t>
      </w:r>
      <w:r>
        <w:rPr>
          <w:rFonts w:ascii="Noto Sans CJK SC" w:hAnsi="Noto Sans CJK SC" w:eastAsia="Noto Sans CJK SC" w:cs="Noto Sans CJK SC"/>
          <w:color w:val="1C2733"/>
          <w:sz w:val="19"/>
        </w:rPr>
        <w:t xml:space="preserve">：先导入 DDL 和种子规则，再基于 OpenAPI 实现接口，前端使用契约类型并用 MSW 开发，最后以 AC-01 至 AC-30 和性能门槛完成验收。</w:t>
      </w:r>
    </w:p>
    <w:bookmarkEnd w:id="130"/>
    <w:bookmarkEnd w:id="131"/>
    <w:sectPr>
      <w:headerReference w:type="default" r:id="rId9"/>
      <w:footerReference w:type="default" r:id="rId10"/>
      <w:pgSz w:w="12240" w:h="15840"/>
      <w:pgMar w:top="950" w:bottom="893" w:left="1037" w:right="1037" w:header="403" w:footer="403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4748B"/>
        <w:sz w:val="16"/>
      </w:rPr>
      <w:t xml:space="preserve">v2.0  |  </w:t>
    </w:r>
    <w:r>
      <w:rPr>
        <w:rFonts w:ascii="Noto Sans CJK SC" w:hAnsi="Noto Sans CJK SC" w:eastAsia="Noto Sans CJK SC" w:cs="Noto Sans CJK SC"/>
        <w:color w:val="64748B"/>
        <w:sz w:val="16"/>
      </w:rPr>
      <w:t xml:space="preserve">第 </w:t>
    </w:r>
    <w:r>
      <w:rPr>
        <w:rFonts w:ascii="Noto Sans CJK SC" w:hAnsi="Noto Sans CJK SC" w:eastAsia="Noto Sans CJK SC" w:cs="Noto Sans CJK SC"/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64748B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 w:cs="Noto Sans CJK SC"/>
        <w:color w:val="64748B"/>
        <w:sz w:val="15"/>
      </w:rPr>
      <w:t>交易监控与告警管理系统  |  Product &amp; Technical Specification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83" w:lineRule="auto"/>
    </w:pPr>
    <w:rPr>
      <w:rFonts w:ascii="Noto Sans CJK SC" w:hAnsi="Noto Sans CJK SC" w:eastAsia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83" w:lineRule="auto"/>
    </w:pPr>
    <w:rPr>
      <w:rFonts w:ascii="Noto Sans CJK SC" w:hAnsi="Noto Sans CJK SC" w:eastAsia="Noto Sans CJK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83" w:lineRule="auto"/>
    </w:pPr>
    <w:rPr>
      <w:rFonts w:ascii="Noto Sans CJK SC" w:hAnsi="Noto Sans CJK SC" w:eastAsia="Noto Sans CJK SC"/>
      <w:sz w:val="21"/>
    </w:rPr>
  </w:style>
  <w:style w:customStyle="1" w:styleId="Compact" w:type="paragraph">
    <w:name w:val="Compact"/>
    <w:basedOn w:val="BodyText"/>
    <w:qFormat/>
    <w:pPr>
      <w:spacing w:after="50" w:before="36" w:line="269" w:lineRule="auto"/>
    </w:pPr>
    <w:rPr>
      <w:rFonts w:ascii="Noto Sans CJK SC" w:hAnsi="Noto Sans CJK SC" w:eastAsia="Noto Sans CJK SC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0"/>
      <w:outlineLvl w:val="0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02A56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677C8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6867A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76" w:lineRule="auto"/>
      <w:ind w:firstLine="0" w:left="259" w:right="144"/>
    </w:pPr>
    <w:rPr>
      <w:rFonts w:ascii="Noto Sans CJK SC" w:hAnsi="Noto Sans CJK SC" w:eastAsia="Noto Sans CJK S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40" w:line="252" w:lineRule="auto"/>
      <w:ind w:left="230" w:right="144"/>
    </w:pPr>
    <w:rPr>
      <w:rFonts w:ascii="Noto Sans Mono CJK SC" w:hAnsi="Noto Sans Mono CJK SC" w:eastAsia="Noto Sans Mono CJK SC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TMCaption">
    <w:name w:val="TM Caption"/>
    <w:pPr>
      <w:spacing w:before="40" w:after="160"/>
      <w:jc w:val="center"/>
    </w:pPr>
    <w:rPr>
      <w:rFonts w:ascii="Noto Sans CJK SC" w:hAnsi="Noto Sans CJK SC" w:eastAsia="Noto Sans CJK SC"/>
      <w:color w:val="64748B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67" Type="http://schemas.openxmlformats.org/officeDocument/2006/relationships/image" Target="media/rId67.png"/><Relationship Id="rId25" Type="http://schemas.openxmlformats.org/officeDocument/2006/relationships/image" Target="media/rId25.png"/><Relationship Id="rId73" Type="http://schemas.openxmlformats.org/officeDocument/2006/relationships/image" Target="media/rId73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Monitoring &amp; Alerts Dashboard - Product and Technical Specification v2.0</dc:title>
  <dc:creator>Project Management Baseline</dc:creator>
  <cp:keywords>transaction monitoring, alerts, rule engine, PRD, frontend, backend, testing</cp:keywords>
  <dcterms:created xsi:type="dcterms:W3CDTF">2026-07-27T05:59:46Z</dcterms:created>
  <dcterms:modified xsi:type="dcterms:W3CDTF">2026-07-27T05:59:46Z</dcterms:modified>
  <dc:subject>Executable product requirements, frontend, backend, data, API, test, and delivery design</dc:subject>
  <dc:description>Approved for Development; baseline date 2026-07-27.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