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Quicksand" w:cs="Quicksand" w:eastAsia="Quicksand" w:hAnsi="Quicksand"/>
          <w:sz w:val="48"/>
          <w:szCs w:val="48"/>
          <w:rtl w:val="0"/>
        </w:rPr>
        <w:t xml:space="preserve">WHY YOU SHOULD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36"/>
          <w:szCs w:val="36"/>
          <w:rtl w:val="0"/>
        </w:rPr>
        <w:t xml:space="preserve">For yourself:</w:t>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3 compelling reasons to participate in this super awesome, totally cool, rad, and hip, completely life-altering experience:</w:t>
      </w:r>
    </w:p>
    <w:p w:rsidR="00000000" w:rsidDel="00000000" w:rsidP="00000000" w:rsidRDefault="00000000" w:rsidRPr="00000000">
      <w:pPr>
        <w:numPr>
          <w:ilvl w:val="0"/>
          <w:numId w:val="1"/>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Agnes will only be available for download by a tiny fraction of other active and ambitious Cornell freshmen. This means we really are counting on </w:t>
      </w:r>
      <w:r w:rsidDel="00000000" w:rsidR="00000000" w:rsidRPr="00000000">
        <w:rPr>
          <w:rFonts w:ascii="Quicksand" w:cs="Quicksand" w:eastAsia="Quicksand" w:hAnsi="Quicksand"/>
          <w:b w:val="1"/>
          <w:i w:val="1"/>
          <w:rtl w:val="0"/>
        </w:rPr>
        <w:t xml:space="preserve">you</w:t>
      </w:r>
      <w:r w:rsidDel="00000000" w:rsidR="00000000" w:rsidRPr="00000000">
        <w:rPr>
          <w:rFonts w:ascii="Quicksand" w:cs="Quicksand" w:eastAsia="Quicksand" w:hAnsi="Quicksand"/>
          <w:rtl w:val="0"/>
        </w:rPr>
        <w:t xml:space="preserve"> to play an active role in our discovery process.</w:t>
      </w:r>
    </w:p>
    <w:p w:rsidR="00000000" w:rsidDel="00000000" w:rsidP="00000000" w:rsidRDefault="00000000" w:rsidRPr="00000000">
      <w:pPr>
        <w:numPr>
          <w:ilvl w:val="0"/>
          <w:numId w:val="1"/>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Exposure to a start-up project. Jump into the wonderful world (that would be a lot more wonderful with you in it) of startups, tech, marketing, community building, and/or “professionalism.” Bonus points: excellent experience to put on your resume and talk about in interviews. *Eyebrow raise*</w:t>
      </w:r>
    </w:p>
    <w:p w:rsidR="00000000" w:rsidDel="00000000" w:rsidP="00000000" w:rsidRDefault="00000000" w:rsidRPr="00000000">
      <w:pPr>
        <w:numPr>
          <w:ilvl w:val="0"/>
          <w:numId w:val="1"/>
        </w:numPr>
        <w:ind w:left="720" w:hanging="360"/>
        <w:contextualSpacing w:val="1"/>
        <w:rPr>
          <w:rFonts w:ascii="Quicksand" w:cs="Quicksand" w:eastAsia="Quicksand" w:hAnsi="Quicksand"/>
        </w:rPr>
      </w:pPr>
      <w:r w:rsidDel="00000000" w:rsidR="00000000" w:rsidRPr="00000000">
        <w:rPr>
          <w:rFonts w:ascii="Quicksand" w:cs="Quicksand" w:eastAsia="Quicksand" w:hAnsi="Quicksand"/>
          <w:rtl w:val="0"/>
        </w:rPr>
        <w:t xml:space="preserve">Meet and learn from other ambitious, super-awesome peers who </w:t>
      </w:r>
      <w:r w:rsidDel="00000000" w:rsidR="00000000" w:rsidRPr="00000000">
        <w:rPr>
          <w:rFonts w:ascii="Quicksand" w:cs="Quicksand" w:eastAsia="Quicksand" w:hAnsi="Quicksand"/>
          <w:u w:val="single"/>
          <w:rtl w:val="0"/>
        </w:rPr>
        <w:t xml:space="preserve">totally</w:t>
      </w:r>
      <w:r w:rsidDel="00000000" w:rsidR="00000000" w:rsidRPr="00000000">
        <w:rPr>
          <w:rFonts w:ascii="Quicksand" w:cs="Quicksand" w:eastAsia="Quicksand" w:hAnsi="Quicksand"/>
          <w:rtl w:val="0"/>
        </w:rPr>
        <w:t xml:space="preserve"> have their sh*t together from all over campus (Hotel, Food Science, AEM, CS, URS, ILR, English, PAM, Pre-med, Undecided, &amp; more) who you’ll want to be friends with for the next 3.5 years (&amp;  hopefully longer, like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36"/>
          <w:szCs w:val="36"/>
          <w:rtl w:val="0"/>
        </w:rPr>
        <w:t xml:space="preserve">For every future student, ever (including your future self) 😏 :</w:t>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Yes, participating in this will be great for your résumé and “real-world experience” (as opposed to imagined experience, I presume). It also has the potential to change the way we relate to what’s going on around us every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Do you remember feeling overwhelmed when walking into Clubfest looking for your one true organization-love? When was the last time you zoned out two colors into a Denice Cassaro email? What about that really awesome thing your friends found out about that you didn’t? That sucked. That’s what we want to change. We want to allow you to attend the events, meet the people, and take action where it matters most to you - and makes the biggest difference in your life, without the fear that you’re missing something momentous (#NoMoFoMo). We can’t build it without the people who stand the most to gain from it - and we think that’s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36"/>
          <w:szCs w:val="36"/>
          <w:rtl w:val="0"/>
        </w:rPr>
        <w:t xml:space="preserve">You have 2 options:</w:t>
      </w:r>
    </w:p>
    <w:p w:rsidR="00000000" w:rsidDel="00000000" w:rsidP="00000000" w:rsidRDefault="00000000" w:rsidRPr="00000000">
      <w:pPr>
        <w:contextualSpacing w:val="0"/>
      </w:pPr>
      <w:r w:rsidDel="00000000" w:rsidR="00000000" w:rsidRPr="00000000">
        <w:rPr>
          <w:rFonts w:ascii="Quicksand" w:cs="Quicksand" w:eastAsia="Quicksand" w:hAnsi="Quicksand"/>
          <w:b w:val="1"/>
          <w:i w:val="1"/>
          <w:rtl w:val="0"/>
        </w:rPr>
        <w:t xml:space="preserve">Option 1: “</w:t>
      </w:r>
      <w:r w:rsidDel="00000000" w:rsidR="00000000" w:rsidRPr="00000000">
        <w:rPr>
          <w:rFonts w:ascii="Quicksand" w:cs="Quicksand" w:eastAsia="Quicksand" w:hAnsi="Quicksand"/>
          <w:b w:val="1"/>
          <w:i w:val="1"/>
          <w:rtl w:val="0"/>
        </w:rPr>
        <w:t xml:space="preserve">Remote Externship”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rtl w:val="0"/>
        </w:rPr>
        <w:t xml:space="preserve">“This experience sounds awesome, I like cool people, I want to learn about a lot of things. I’d love to test out Agnes before the other 99.6% percent of campus can, share occasional feedback, maybe help co-create parts of it, and take 2-3 hours on a few Saturdays (after brunch) this spring semester to learn from, and with, my peers and a couple of alumni.”</w:t>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b w:val="1"/>
          <w:rtl w:val="0"/>
        </w:rPr>
        <w:t xml:space="preserve">Option 2:</w:t>
      </w:r>
      <w:r w:rsidDel="00000000" w:rsidR="00000000" w:rsidRPr="00000000">
        <w:rPr>
          <w:rFonts w:ascii="Quicksand" w:cs="Quicksand" w:eastAsia="Quicksand" w:hAnsi="Quicksand"/>
          <w:b w:val="1"/>
          <w:i w:val="1"/>
          <w:rtl w:val="0"/>
        </w:rPr>
        <w:t xml:space="preserve"> “Super Duper Tester Extraordinaire”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rtl w:val="0"/>
        </w:rPr>
        <w:t xml:space="preserve">“I just want to test it out. You can send wme a few (read: less than 5) short answer surveys and I solemnly swear I’ll provide useful feedback. I agree that the status quo of emails, facebook, chalkings, posters, and word of mouth could be greatly improved and I want to be part of the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sz w:val="32"/>
          <w:szCs w:val="32"/>
          <w:rtl w:val="0"/>
        </w:rPr>
        <w:t xml:space="preserve">About ourselves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Quicksand" w:cs="Quicksand" w:eastAsia="Quicksand" w:hAnsi="Quicksand"/>
          <w:b w:val="1"/>
          <w:rtl w:val="0"/>
        </w:rPr>
        <w:t xml:space="preserve">Jesse</w:t>
      </w:r>
      <w:r w:rsidDel="00000000" w:rsidR="00000000" w:rsidRPr="00000000">
        <w:rPr>
          <w:rFonts w:ascii="Quicksand" w:cs="Quicksand" w:eastAsia="Quicksand" w:hAnsi="Quicksand"/>
          <w:rtl w:val="0"/>
        </w:rPr>
        <w:t xml:space="preserve"> spent altogether too much time at Cornell, starting in Architecture before eventually switching to U.R.S. While on campus he founded - with other hyperactive peers - Cornell University Sustainable Design (CUSD) and POPSHOP (that co-working space now part of e-Hub), and orchestrated a grass-roots media campaign for Cornell Tech’s bid. After Cornell, Jesse worked at USGBC, supported a few non-profits working on food security and education, and ~*finally*~ switched to startup life. </w:t>
      </w:r>
      <w:hyperlink r:id="rId5">
        <w:r w:rsidDel="00000000" w:rsidR="00000000" w:rsidRPr="00000000">
          <w:rPr>
            <w:rFonts w:ascii="Quicksand" w:cs="Quicksand" w:eastAsia="Quicksand" w:hAnsi="Quicksand"/>
            <w:color w:val="1155cc"/>
            <w:u w:val="single"/>
            <w:rtl w:val="0"/>
          </w:rPr>
          <w:t xml:space="preserve">Say hey to him!</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Quicksand" w:cs="Quicksand" w:eastAsia="Quicksand" w:hAnsi="Quicksand"/>
          <w:b w:val="1"/>
          <w:rtl w:val="0"/>
        </w:rPr>
        <w:t xml:space="preserve">Joe</w:t>
      </w:r>
      <w:r w:rsidDel="00000000" w:rsidR="00000000" w:rsidRPr="00000000">
        <w:rPr>
          <w:rFonts w:ascii="Quicksand" w:cs="Quicksand" w:eastAsia="Quicksand" w:hAnsi="Quicksand"/>
          <w:rtl w:val="0"/>
        </w:rPr>
        <w:t xml:space="preserve"> transferred to Cornell, giving him a unique appreciation for how much the campus has to offer. While a student, he was a co-founder for an on-campus ideas festival and a leader on 3 CUSD projects. After graduating in Dec. ‘14, he interned in the White House Fellows office for 4 months before joining Jesse at USGBC for 4 months, and then co-founding Agnes with another Cornell alum. #CornellForever (joe@agnes.io)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b w:val="1"/>
          <w:i w:val="1"/>
          <w:rtl w:val="0"/>
        </w:rPr>
        <w:t xml:space="preserve">TL;DR: </w:t>
      </w:r>
      <w:r w:rsidDel="00000000" w:rsidR="00000000" w:rsidRPr="00000000">
        <w:rPr>
          <w:rFonts w:ascii="Quicksand" w:cs="Quicksand" w:eastAsia="Quicksand" w:hAnsi="Quicksand"/>
          <w:i w:val="1"/>
          <w:rtl w:val="0"/>
        </w:rPr>
        <w:t xml:space="preserve">We love Cornell and so can you.</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esse@agnes.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