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IP Strategy Roadmap for NeuralBlitz / UEF-SIMI v7.0 (Transcendent Nexus)</w:t>
      </w:r>
    </w:p>
    <w:p>
      <w:pPr>
        <w:pStyle w:val="Heading2"/>
      </w:pPr>
      <w:r>
        <w:t>Phase 1: Foundational IP Consolidation</w:t>
      </w:r>
    </w:p>
    <w:p>
      <w:pPr>
        <w:pStyle w:val="ListNumber"/>
      </w:pPr>
      <w:r>
        <w:t>Define Core Assets:</w:t>
        <w:br/>
        <w:t>- Architecture Diagrams</w:t>
        <w:br/>
        <w:t>- Module Specs</w:t>
        <w:br/>
        <w:t>- Prompt Engineering IP</w:t>
        <w:br/>
        <w:t>- Unique Concepts</w:t>
      </w:r>
    </w:p>
    <w:p>
      <w:pPr>
        <w:pStyle w:val="ListNumber"/>
      </w:pPr>
      <w:r>
        <w:t>Documentation Creation:</w:t>
        <w:br/>
        <w:t>- White Paper</w:t>
        <w:br/>
        <w:t>- System Architecture Overview</w:t>
        <w:br/>
        <w:t>- Capability Catalog</w:t>
        <w:br/>
        <w:t>- Prompt Corpus</w:t>
      </w:r>
    </w:p>
    <w:p>
      <w:pPr>
        <w:pStyle w:val="ListNumber"/>
      </w:pPr>
      <w:r>
        <w:t>IP Logging &amp; Versioning:</w:t>
        <w:br/>
        <w:t>- Timestamp milestones</w:t>
        <w:br/>
        <w:t>- Maintain changelogs</w:t>
      </w:r>
    </w:p>
    <w:p>
      <w:pPr>
        <w:pStyle w:val="Heading2"/>
      </w:pPr>
      <w:r>
        <w:t>Phase 2: Legal IP Protection</w:t>
      </w:r>
    </w:p>
    <w:p>
      <w:pPr>
        <w:pStyle w:val="ListNumber"/>
      </w:pPr>
      <w:r>
        <w:t>Copyright:</w:t>
        <w:br/>
        <w:t>- Apply to documentation, prompts, branding assets</w:t>
      </w:r>
    </w:p>
    <w:p>
      <w:pPr>
        <w:pStyle w:val="ListNumber"/>
      </w:pPr>
      <w:r>
        <w:t>Trade Secret Classification:</w:t>
        <w:br/>
        <w:t>- Internal logic and orchestration techniques</w:t>
      </w:r>
    </w:p>
    <w:p>
      <w:pPr>
        <w:pStyle w:val="ListNumber"/>
      </w:pPr>
      <w:r>
        <w:t>Trademark:</w:t>
        <w:br/>
        <w:t>- NeuralBlitz, Nural Nexus, MetaMind, etc.</w:t>
      </w:r>
    </w:p>
    <w:p>
      <w:pPr>
        <w:pStyle w:val="ListNumber"/>
      </w:pPr>
      <w:r>
        <w:t>Patent Strategy (Optional):</w:t>
        <w:br/>
        <w:t>- Provisional patents for core computation models and protocols</w:t>
      </w:r>
    </w:p>
    <w:p>
      <w:pPr>
        <w:pStyle w:val="Heading2"/>
      </w:pPr>
      <w:r>
        <w:t>Phase 3: Strategic Packaging</w:t>
      </w:r>
    </w:p>
    <w:p>
      <w:pPr>
        <w:pStyle w:val="ListNumber"/>
      </w:pPr>
      <w:r>
        <w:t>IP Portfolio Summary:</w:t>
        <w:br/>
        <w:t>- One-pager with asset list and relevance</w:t>
      </w:r>
    </w:p>
    <w:p>
      <w:pPr>
        <w:pStyle w:val="ListNumber"/>
      </w:pPr>
      <w:r>
        <w:t>Licensing Models:</w:t>
        <w:br/>
        <w:t>- Core IP retained</w:t>
        <w:br/>
        <w:t>- Modules licensed</w:t>
        <w:br/>
        <w:t>- Branded Instances deployable</w:t>
      </w:r>
    </w:p>
    <w:p>
      <w:pPr>
        <w:pStyle w:val="ListNumber"/>
      </w:pPr>
      <w:r>
        <w:t>Pitch-Ready Documentation:</w:t>
        <w:br/>
        <w:t>- Executive summary</w:t>
        <w:br/>
        <w:t>- IP differentiation map</w:t>
        <w:br/>
        <w:t>- Vision alignment</w:t>
      </w:r>
    </w:p>
    <w:p>
      <w:pPr>
        <w:pStyle w:val="Heading2"/>
      </w:pPr>
      <w:r>
        <w:t>Phase 4: Value Capture and Monetization</w:t>
      </w:r>
    </w:p>
    <w:p>
      <w:pPr>
        <w:pStyle w:val="ListNumber"/>
      </w:pPr>
      <w:r>
        <w:t>Partner Identification:</w:t>
        <w:br/>
        <w:t>- Enterprise AI firms, innovation labs, strategic acquirers</w:t>
      </w:r>
    </w:p>
    <w:p>
      <w:pPr>
        <w:pStyle w:val="ListNumber"/>
      </w:pPr>
      <w:r>
        <w:t>Go-to-Market Models:</w:t>
        <w:br/>
        <w:t>- White-label SDK, SaaS assistant layer, conceptual licensing</w:t>
      </w:r>
    </w:p>
    <w:p>
      <w:pPr>
        <w:pStyle w:val="ListNumber"/>
      </w:pPr>
      <w:r>
        <w:t>Protection-as-Asset:</w:t>
        <w:br/>
        <w:t>- Use IP portfolio in fundraising and negotiations</w:t>
      </w:r>
    </w:p>
    <w:p>
      <w:pPr>
        <w:pStyle w:val="Heading2"/>
      </w:pPr>
      <w:r>
        <w:t>Phase 5: Continuous Evolution</w:t>
      </w:r>
    </w:p>
    <w:p>
      <w:pPr>
        <w:pStyle w:val="ListNumber"/>
      </w:pPr>
      <w:r>
        <w:t>IP Extension Pipeline:</w:t>
        <w:br/>
        <w:t>- Track new innovations and update filings</w:t>
      </w:r>
    </w:p>
    <w:p>
      <w:pPr>
        <w:pStyle w:val="ListNumber"/>
      </w:pPr>
      <w:r>
        <w:t>Defensive Publication:</w:t>
        <w:br/>
        <w:t>- Use arXiv or Medium for lower-tier ideas</w:t>
      </w:r>
    </w:p>
    <w:p>
      <w:pPr>
        <w:pStyle w:val="ListNumber"/>
      </w:pPr>
      <w:r>
        <w:t>Strategic Publicity:</w:t>
        <w:br/>
        <w:t>- Public use of terms to establish market presence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