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Memory Bank Specification</w:t>
      </w:r>
    </w:p>
    <w:p>
      <w:pPr>
        <w:pStyle w:val="Heading1"/>
      </w:pPr>
      <w:r>
        <w:t>Formal Specification: Precompiled System Prompt as Neural Memory Bank</w:t>
      </w:r>
    </w:p>
    <w:p>
      <w:pPr>
        <w:jc w:val="left"/>
      </w:pPr>
      <w:r>
        <w:rPr>
          <w:b w:val="0"/>
          <w:i w:val="0"/>
          <w:sz w:val="22"/>
        </w:rPr>
        <w:t>System Objective</w:t>
      </w:r>
    </w:p>
    <w:p>
      <w:pPr>
        <w:jc w:val="left"/>
      </w:pPr>
      <w:r>
        <w:rPr>
          <w:b w:val="0"/>
          <w:i w:val="0"/>
          <w:sz w:val="22"/>
        </w:rPr>
        <w:t>To transform a large static corpus of foundational cognitive, ethical, and functional directives (the “System Prompt”) into a dynamically accessible neural memory bank capable of supporting high-relevance, low-latency context generation for an LLM-based assistant with long-term coherence and functional integrity.</w:t>
      </w:r>
    </w:p>
    <w:p>
      <w:pPr>
        <w:pStyle w:val="Heading2"/>
      </w:pPr>
      <w:r>
        <w:t>I. Definitions</w:t>
      </w:r>
    </w:p>
    <w:p>
      <w:pPr>
        <w:jc w:val="left"/>
      </w:pPr>
      <w:r>
        <w:rPr>
          <w:b w:val="0"/>
          <w:i w:val="0"/>
          <w:sz w:val="22"/>
        </w:rPr>
        <w:t>• System Prompt Corpus (SPC): The complete document (~500,000+ words) constituting the assistant's core identity, constraints, and capabilities.</w:t>
      </w:r>
    </w:p>
    <w:p>
      <w:pPr>
        <w:jc w:val="left"/>
      </w:pPr>
      <w:r>
        <w:rPr>
          <w:b w:val="0"/>
          <w:i w:val="0"/>
          <w:sz w:val="22"/>
        </w:rPr>
        <w:t>• Semantic Chunk (SC): A coherent segment of SPC, typically 300–800 tokens, suitable for independent semantic embedding.</w:t>
      </w:r>
    </w:p>
    <w:p>
      <w:pPr>
        <w:jc w:val="left"/>
      </w:pPr>
      <w:r>
        <w:rPr>
          <w:b w:val="0"/>
          <w:i w:val="0"/>
          <w:sz w:val="22"/>
        </w:rPr>
        <w:t>• Memory Embedding (ME): A high-dimensional vector representation of a Semantic Chunk in an embedding space.</w:t>
      </w:r>
    </w:p>
    <w:p>
      <w:pPr>
        <w:jc w:val="left"/>
      </w:pPr>
      <w:r>
        <w:rPr>
          <w:b w:val="0"/>
          <w:i w:val="0"/>
          <w:sz w:val="22"/>
        </w:rPr>
        <w:t>• Neural Memory Bank (NMB): A structured vector database containing all MEs, along with metadata and topic-class tags, optimized for similarity search.</w:t>
      </w:r>
    </w:p>
    <w:p>
      <w:pPr>
        <w:jc w:val="left"/>
      </w:pPr>
      <w:r>
        <w:rPr>
          <w:b w:val="0"/>
          <w:i w:val="0"/>
          <w:sz w:val="22"/>
        </w:rPr>
        <w:t>• Memory Retrieval Engine (MRE): A query-driven interface that returns the top-k most relevant memory fragments given a user query or dialogue context.</w:t>
      </w:r>
    </w:p>
    <w:p>
      <w:pPr>
        <w:jc w:val="left"/>
      </w:pPr>
      <w:r>
        <w:rPr>
          <w:b w:val="0"/>
          <w:i w:val="0"/>
          <w:sz w:val="22"/>
        </w:rPr>
        <w:t>• Prompt Assembler (PA): A runtime module that selects and formats the retrieved memory fragments and composes the final prompt passed to the LLM.</w:t>
      </w:r>
    </w:p>
    <w:p>
      <w:pPr>
        <w:pStyle w:val="Heading2"/>
      </w:pPr>
      <w:r>
        <w:t>II. System Architecture</w:t>
      </w:r>
    </w:p>
    <w:p>
      <w:pPr>
        <w:jc w:val="left"/>
      </w:pPr>
      <w:r>
        <w:rPr>
          <w:b w:val="0"/>
          <w:i w:val="0"/>
          <w:sz w:val="22"/>
        </w:rPr>
        <w:t>The system consists of five main phases: Semantic Chunking, Embedding Generation, Neural Memory Bank storage, Memory Retrieval, and Prompt Assembly. These processes convert the System Prompt Corpus into a compressed, queryable memory layer.</w:t>
      </w:r>
    </w:p>
    <w:p>
      <w:pPr>
        <w:pStyle w:val="Heading2"/>
      </w:pPr>
      <w:r>
        <w:t>III. Core Processes</w:t>
      </w:r>
    </w:p>
    <w:p>
      <w:pPr>
        <w:jc w:val="left"/>
      </w:pPr>
      <w:r>
        <w:rPr>
          <w:b w:val="0"/>
          <w:i w:val="0"/>
          <w:sz w:val="22"/>
        </w:rPr>
        <w:t>1. Semantic Chunking (Preprocessing Phase)</w:t>
      </w:r>
    </w:p>
    <w:p>
      <w:pPr>
        <w:jc w:val="left"/>
      </w:pPr>
      <w:r>
        <w:rPr>
          <w:b w:val="0"/>
          <w:i w:val="0"/>
          <w:sz w:val="22"/>
        </w:rPr>
        <w:t xml:space="preserve">  - Input: Raw SPC document</w:t>
      </w:r>
    </w:p>
    <w:p>
      <w:pPr>
        <w:jc w:val="left"/>
      </w:pPr>
      <w:r>
        <w:rPr>
          <w:b w:val="0"/>
          <w:i w:val="0"/>
          <w:sz w:val="22"/>
        </w:rPr>
        <w:t xml:space="preserve">  - Output: Ordered list of semantic chunks {SC_1, SC_2, ..., SC_n}</w:t>
      </w:r>
    </w:p>
    <w:p>
      <w:pPr>
        <w:jc w:val="left"/>
      </w:pPr>
      <w:r>
        <w:rPr>
          <w:b w:val="0"/>
          <w:i w:val="0"/>
          <w:sz w:val="22"/>
        </w:rPr>
        <w:t xml:space="preserve">  - Constraints: Max token size per SC: ≤800; discourse-aware, paragraph-grouped chunking strategy.</w:t>
      </w:r>
    </w:p>
    <w:p>
      <w:pPr>
        <w:jc w:val="left"/>
      </w:pPr>
      <w:r>
        <w:rPr>
          <w:b w:val="0"/>
          <w:i w:val="0"/>
          <w:sz w:val="22"/>
        </w:rPr>
        <w:t>2. Embedding Generation</w:t>
      </w:r>
    </w:p>
    <w:p>
      <w:pPr>
        <w:jc w:val="left"/>
      </w:pPr>
      <w:r>
        <w:rPr>
          <w:b w:val="0"/>
          <w:i w:val="0"/>
          <w:sz w:val="22"/>
        </w:rPr>
        <w:t xml:space="preserve">  - Embedding model: e.g. text-embedding-3-large, bge-m3, sentence-transformers.</w:t>
      </w:r>
    </w:p>
    <w:p>
      <w:pPr>
        <w:jc w:val="left"/>
      </w:pPr>
      <w:r>
        <w:rPr>
          <w:b w:val="0"/>
          <w:i w:val="0"/>
          <w:sz w:val="22"/>
        </w:rPr>
        <w:t xml:space="preserve">  - Function: E: SC_i → ME_i ∈ ℝ^d, where d is embedding dimension.</w:t>
      </w:r>
    </w:p>
    <w:p>
      <w:pPr>
        <w:jc w:val="left"/>
      </w:pPr>
      <w:r>
        <w:rPr>
          <w:b w:val="0"/>
          <w:i w:val="0"/>
          <w:sz w:val="22"/>
        </w:rPr>
        <w:t xml:space="preserve">  - Store each (ME_i, metadata_i) into the vector store.</w:t>
      </w:r>
    </w:p>
    <w:p>
      <w:pPr>
        <w:jc w:val="left"/>
      </w:pPr>
      <w:r>
        <w:rPr>
          <w:b w:val="0"/>
          <w:i w:val="0"/>
          <w:sz w:val="22"/>
        </w:rPr>
        <w:t>3. Neural Memory Bank (Vector Store)</w:t>
      </w:r>
    </w:p>
    <w:p>
      <w:pPr>
        <w:jc w:val="left"/>
      </w:pPr>
      <w:r>
        <w:rPr>
          <w:b w:val="0"/>
          <w:i w:val="0"/>
          <w:sz w:val="22"/>
        </w:rPr>
        <w:t xml:space="preserve">  - Backend: FAISS / Weaviate / Chroma / Pinecone.</w:t>
      </w:r>
    </w:p>
    <w:p>
      <w:pPr>
        <w:jc w:val="left"/>
      </w:pPr>
      <w:r>
        <w:rPr>
          <w:b w:val="0"/>
          <w:i w:val="0"/>
          <w:sz w:val="22"/>
        </w:rPr>
        <w:t xml:space="preserve">  - Stored entry includes: id, embedding, text, tags, timestamp, importance.</w:t>
      </w:r>
    </w:p>
    <w:p>
      <w:pPr>
        <w:jc w:val="left"/>
      </w:pPr>
      <w:r>
        <w:rPr>
          <w:b w:val="0"/>
          <w:i w:val="0"/>
          <w:sz w:val="22"/>
        </w:rPr>
        <w:t>4. Memory Retrieval</w:t>
      </w:r>
    </w:p>
    <w:p>
      <w:pPr>
        <w:jc w:val="left"/>
      </w:pPr>
      <w:r>
        <w:rPr>
          <w:b w:val="0"/>
          <w:i w:val="0"/>
          <w:sz w:val="22"/>
        </w:rPr>
        <w:t xml:space="preserve">  - Query embedding ME_P = E(P).</w:t>
      </w:r>
    </w:p>
    <w:p>
      <w:pPr>
        <w:jc w:val="left"/>
      </w:pPr>
      <w:r>
        <w:rPr>
          <w:b w:val="0"/>
          <w:i w:val="0"/>
          <w:sz w:val="22"/>
        </w:rPr>
        <w:t xml:space="preserve">  - Retrieve top-k relevant SCs using cosine or dot-product similarity.</w:t>
      </w:r>
    </w:p>
    <w:p>
      <w:pPr>
        <w:jc w:val="left"/>
      </w:pPr>
      <w:r>
        <w:rPr>
          <w:b w:val="0"/>
          <w:i w:val="0"/>
          <w:sz w:val="22"/>
        </w:rPr>
        <w:t xml:space="preserve">  - Optional: reranking by topic, importance, or diversity.</w:t>
      </w:r>
    </w:p>
    <w:p>
      <w:pPr>
        <w:jc w:val="left"/>
      </w:pPr>
      <w:r>
        <w:rPr>
          <w:b w:val="0"/>
          <w:i w:val="0"/>
          <w:sz w:val="22"/>
        </w:rPr>
        <w:t>5. Prompt Assembly</w:t>
      </w:r>
    </w:p>
    <w:p>
      <w:pPr>
        <w:jc w:val="left"/>
      </w:pPr>
      <w:r>
        <w:rPr>
          <w:b w:val="0"/>
          <w:i w:val="0"/>
          <w:sz w:val="22"/>
        </w:rPr>
        <w:t xml:space="preserve">  - Construct final prompt with retrieved SCs, within token limits.</w:t>
      </w:r>
    </w:p>
    <w:p>
      <w:pPr>
        <w:jc w:val="left"/>
      </w:pPr>
      <w:r>
        <w:rPr>
          <w:b w:val="0"/>
          <w:i w:val="0"/>
          <w:sz w:val="22"/>
        </w:rPr>
        <w:t xml:space="preserve">  - Format: system message + top-k SCs + user input.</w:t>
      </w:r>
    </w:p>
    <w:p>
      <w:pPr>
        <w:pStyle w:val="Heading2"/>
      </w:pPr>
      <w:r>
        <w:t>IV. Optional Enhancements</w:t>
      </w:r>
    </w:p>
    <w:p>
      <w:pPr>
        <w:jc w:val="left"/>
      </w:pPr>
      <w:r>
        <w:rPr>
          <w:b w:val="0"/>
          <w:i w:val="0"/>
          <w:sz w:val="22"/>
        </w:rPr>
        <w:t>• Hierarchical Memory: Multi-scale representations (chunk-level + section-level).</w:t>
      </w:r>
    </w:p>
    <w:p>
      <w:pPr>
        <w:jc w:val="left"/>
      </w:pPr>
      <w:r>
        <w:rPr>
          <w:b w:val="0"/>
          <w:i w:val="0"/>
          <w:sz w:val="22"/>
        </w:rPr>
        <w:t>• Temporal Indexing: Recency or session-based memory prioritization.</w:t>
      </w:r>
    </w:p>
    <w:p>
      <w:pPr>
        <w:jc w:val="left"/>
      </w:pPr>
      <w:r>
        <w:rPr>
          <w:b w:val="0"/>
          <w:i w:val="0"/>
          <w:sz w:val="22"/>
        </w:rPr>
        <w:t>• Reflective Feedback Loop: LLM updates memory query recursively.</w:t>
      </w:r>
    </w:p>
    <w:p>
      <w:pPr>
        <w:jc w:val="left"/>
      </w:pPr>
      <w:r>
        <w:rPr>
          <w:b w:val="0"/>
          <w:i w:val="0"/>
          <w:sz w:val="22"/>
        </w:rPr>
        <w:t>• Contextual Persistence Layer: Retain memory across sessions.</w:t>
      </w:r>
    </w:p>
    <w:p>
      <w:pPr>
        <w:pStyle w:val="Heading2"/>
      </w:pPr>
      <w:r>
        <w:t>V. Security &amp; Alignment Safeguards</w:t>
      </w:r>
    </w:p>
    <w:p>
      <w:pPr>
        <w:jc w:val="left"/>
      </w:pPr>
      <w:r>
        <w:rPr>
          <w:b w:val="0"/>
          <w:i w:val="0"/>
          <w:sz w:val="22"/>
        </w:rPr>
        <w:t>• Memory fragments include trust constraints, ethical boundaries, and override logic.</w:t>
      </w:r>
    </w:p>
    <w:p>
      <w:pPr>
        <w:jc w:val="left"/>
      </w:pPr>
      <w:r>
        <w:rPr>
          <w:b w:val="0"/>
          <w:i w:val="0"/>
          <w:sz w:val="22"/>
        </w:rPr>
        <w:t>• MetaFilter Layer screens for alignment consistency in retrieval.</w:t>
      </w:r>
    </w:p>
    <w:p>
      <w:pPr>
        <w:jc w:val="left"/>
      </w:pPr>
      <w:r>
        <w:rPr>
          <w:b w:val="0"/>
          <w:i w:val="0"/>
          <w:sz w:val="22"/>
        </w:rPr>
        <w:t>• Provenance tracking ensures traceability of memory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