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NeuraPlumb IP Vault Snapshot – Dual Patent Filing</w:t>
      </w:r>
    </w:p>
    <w:p>
      <w:r>
        <w:t>Generated on: May 27, 2025 00:07:51</w:t>
      </w:r>
    </w:p>
    <w:p>
      <w:pPr>
        <w:pStyle w:val="Heading1"/>
      </w:pPr>
      <w:r>
        <w:t>Filed Trademarks</w:t>
      </w:r>
    </w:p>
    <w:p>
      <w:r>
        <w:t>• NeuraPlumb™ – Standard Character Mark</w:t>
        <w:br/>
        <w:t xml:space="preserve">  - Filed under USPTO Class 42</w:t>
        <w:br/>
        <w:t xml:space="preserve">  - Covers AI-based software for plumbing diagnostics</w:t>
        <w:br/>
        <w:t xml:space="preserve">  - Filing Basis: Intent to Use</w:t>
        <w:br/>
        <w:t xml:space="preserve">  - Owner: James Kim</w:t>
        <w:br/>
        <w:t xml:space="preserve">  - Status: ✅ Filed and locked</w:t>
      </w:r>
    </w:p>
    <w:p>
      <w:pPr>
        <w:pStyle w:val="Heading1"/>
      </w:pPr>
      <w:r>
        <w:t>Filed Provisional Patents</w:t>
      </w:r>
    </w:p>
    <w:p>
      <w:r>
        <w:t>• Provisional Patent #1 (Filed May 23, 2025)</w:t>
        <w:br/>
        <w:t xml:space="preserve">  - NeuraScore system (1–5)</w:t>
        <w:br/>
        <w:t xml:space="preserve">  - Trust Messaging System</w:t>
        <w:br/>
        <w:t xml:space="preserve">  - Scope-Based Evaluation Filtering</w:t>
        <w:br/>
        <w:t xml:space="preserve">  - Color Badge UX</w:t>
        <w:br/>
        <w:t xml:space="preserve">  - Legendary Tier logic</w:t>
      </w:r>
    </w:p>
    <w:p>
      <w:r>
        <w:t>• Provisional Patent #2 (Filed May 24, 2025)</w:t>
        <w:br/>
        <w:t xml:space="preserve">  - Manager Dashboard</w:t>
        <w:br/>
        <w:t xml:space="preserve">  - Technician Training Mode</w:t>
        <w:br/>
        <w:t xml:space="preserve">  - Timestamp + GPS Trust Layer</w:t>
        <w:br/>
        <w:t xml:space="preserve">  - Dual-Acknowledgment Reports</w:t>
        <w:br/>
        <w:t xml:space="preserve">  - Future Expansion: Smart Job-Type Recognition, Human-in-the-Loop Feedback</w:t>
      </w:r>
    </w:p>
    <w:p>
      <w:pPr>
        <w:pStyle w:val="Heading1"/>
      </w:pPr>
      <w:r>
        <w:t>Unfiled IP (Protected by Intent)</w:t>
      </w:r>
    </w:p>
    <w:p>
      <w:r>
        <w:t>• Trust Stack IP Vault</w:t>
        <w:br/>
        <w:t xml:space="preserve">  - AI Trust Messaging System</w:t>
        <w:br/>
        <w:t xml:space="preserve">  - Multi-Party Perception Layer</w:t>
        <w:br/>
        <w:t xml:space="preserve">  - Scope-Locking Shield</w:t>
        <w:br/>
        <w:t xml:space="preserve">  - Emotional Clarity Bridge</w:t>
        <w:br/>
        <w:t xml:space="preserve">  - AI Reputation Loop</w:t>
      </w:r>
    </w:p>
    <w:p>
      <w:pPr>
        <w:pStyle w:val="Heading1"/>
      </w:pPr>
      <w:r>
        <w:t>IP Protocols and Legal Safeguards</w:t>
      </w:r>
    </w:p>
    <w:p>
      <w:r>
        <w:t>• Elara Patent Farming Protocol – ✅ Active</w:t>
        <w:br/>
        <w:t xml:space="preserve">  - All future innovations in logic, scoring, and workflow are treated as IP by default</w:t>
      </w:r>
    </w:p>
    <w:p>
      <w:r>
        <w:t>• Trademark Expansion Options (Not Yet Filed)</w:t>
        <w:br/>
        <w:t xml:space="preserve">  - NeuraScore™</w:t>
        <w:br/>
        <w:t xml:space="preserve">  - Logo/Design Mark</w:t>
        <w:br/>
        <w:t xml:space="preserve">  - Public branding terms or taglines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