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de estudo sobre contraste visual e desfoco astigmático</w:t>
      </w:r>
    </w:p>
    <w:p>
      <w:pPr>
        <w:pStyle w:val="Subtitle"/>
      </w:pPr>
      <w:r>
        <w:t>Hipótese mecanística em adultos míopes</w:t>
      </w:r>
    </w:p>
    <w:p>
      <w:r>
        <w:t>Versão 0.1 | 2 de outubro de 2026 | Para revisão por pesquisadores em visão</w:t>
      </w:r>
    </w:p>
    <w:p>
      <w:r>
        <w:t>Propomos investigar se a polaridade do contraste modifica a resposta ao eixo do desfoco astigmático, favorecendo encurtamento axial enquanto preserva a compensação refrativa do astigmatismo induzido. A relação proposta ainda não foi demonstrada. Sua originalidade permanece em aberto devido a um antecedente próximo apresentado em 2026.</w:t>
      </w:r>
    </w:p>
    <w:p>
      <w:pPr>
        <w:pStyle w:val="Heading2"/>
      </w:pPr>
      <w:r>
        <w:t>Pergunta científica</w:t>
      </w:r>
    </w:p>
    <w:p>
      <w:r>
        <w:t>A inversão do contraste produz efeitos diferentes nos eixos com a regra e contra a regra sobre o comprimento axial, mantendo a resposta compensatória ao componente cilíndrico? Uma alteração igual nos dois eixos sustentaria um efeito geral do contraste, mas não a interação específica proposta.</w:t>
      </w:r>
    </w:p>
    <w:p>
      <w:pPr>
        <w:pStyle w:val="Heading2"/>
      </w:pPr>
      <w:r>
        <w:t>Evidência que motiva a proposta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Estudo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Resultado relevante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Limite da evidência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Desfoco astigmático 2020 [1]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Em 18 adultos, a resposta de espessura da coroide diferiu conforme o eixo imposto.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Afinamento contra a regra não foi significativo frente ao controle claro. Não demonstrou correção do astigmatismo.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Compensação refrativa 2022 [2]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Em 19 adultos, o componente J0 do astigmatismo induzido mudou parcialmente em direção compensatória nos dois eixos.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Refração aguda e não cicloplégica. Não estabeleceu origem estrutural nem redução duradoura do astigmatismo original.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Contraste invertido 2022 [3]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Texto grande com contraste invertido produziu encurtamento axial transitório em 10 de 11 míopes.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A resposta dependeu do tamanho do texto. Persistência e benefício clínico não foram demonstrados.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Contraste durante leitura 2026 [4]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Em 36 adultos, não houve diferença significativa da espessura subfoveal da coroide entre polaridades.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Não mediu comprimento axial. Limita a generalização dos efeitos de contraste e exige controle das condições.</w:t>
            </w:r>
          </w:p>
        </w:tc>
      </w:tr>
    </w:tbl>
    <w:p>
      <w:pPr>
        <w:spacing w:after="20"/>
      </w:pPr>
      <w:r/>
    </w:p>
    <w:p>
      <w:r>
        <w:rPr>
          <w:b/>
        </w:rPr>
        <w:t>Inferência proposta.</w:t>
      </w:r>
      <w:r>
        <w:t xml:space="preserve"> Os resultados justificam investigar uma interação, mas não permitem assumir um mecanismo retiniano específico, encurtamento da esclera ou reversão conjunta de miopia e astigmatismo.</w:t>
      </w:r>
    </w:p>
    <w:p>
      <w:r>
        <w:br w:type="page"/>
      </w:r>
    </w:p>
    <w:p>
      <w:pPr>
        <w:pStyle w:val="Heading1"/>
      </w:pPr>
      <w:r>
        <w:t>Comparação de anterioridade</w:t>
      </w:r>
    </w:p>
    <w:p>
      <w:r>
        <w:t>A busca deve avaliar a relação específica entre eixo, polaridade e compensação cilíndrica. Medir vários parâmetros juntos ou combinar estímulos conhecidos não estabelece, por si só, um mecanismo novo.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74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Antecedente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Elementos já divulgados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Comparação necessária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Artigos humanos [1–4]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Resposta ao eixo, compensação cilíndrica induzida e respostas ao contraste, estudadas em protocolos distintos.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Verificar se referências anteriores já propõem ou testam a interação entre eixo e polaridade, além dos efeitos separados.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Pôster de Lam e colaboradores 2026 [5]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O título reúne desfoco simples, cromático e astigmático e texto com contraste invertido; desfechos axial e coroide.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A página não apresenta métodos ou resultados. Não permite saber se houve combinação simultânea ou análise da interação.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Publicação de patente CN120617012A [6]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Sistema que combina desfoco, contraste, vias ON/OFF e adaptação de parâmetros.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Comparar descrição e reivindicações com a relação específica proposta. As alegações da patente não comprovam eficácia clínica.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Busca realizada e alcance</w:t>
      </w:r>
    </w:p>
    <w:p>
      <w:r>
        <w:t>Até 2 de outubro de 2026, foram feitas buscas na web por combinações dos termos astigmatic defocus, contrast polarity, inverted contrast, with the rule, axial length e compensation, além do título e dos autores do pôster. Foram examinados registros e páginas de fontes primárias e documentos de patente.</w:t>
      </w:r>
    </w:p>
    <w:p>
      <w:r>
        <w:t>Também foram usadas consultas com restrição de domínio a PubMed, bioRxiv, medRxiv, ClinicalTrials.gov e Google Patents. Essas consultas alcançam conteúdo indexado na web; não equivalem a buscas completas nas interfaces de cada base. Não há aqui uma revisão sistemática de Scopus, Web of Science, todos os registros de estudos ou literatura não indexada.</w:t>
      </w:r>
    </w:p>
    <w:p>
      <w:pPr>
        <w:pStyle w:val="Heading2"/>
      </w:pPr>
      <w:r>
        <w:t>Pendência decisiva</w:t>
      </w:r>
    </w:p>
    <w:p>
      <w:r>
        <w:t>Obter o pôster ou resumo completo de 2026 [5] e esclarecer se os autores cruzaram polaridade e eixo, analisaram a interação e mediram compensação refrativa. Se essa relação já tiver sido divulgada, a proposta precisa ser reformulada ou apresentada como replicação ou extensão.</w:t>
      </w:r>
    </w:p>
    <w:p>
      <w:r>
        <w:rPr>
          <w:b/>
        </w:rPr>
        <w:t>Conclusão atual.</w:t>
      </w:r>
      <w:r>
        <w:t xml:space="preserve"> A originalidade não está confirmada. O material disponível permite delimitar uma pergunta específica, mas não declarar prioridade mundial ou ausência de anterioridade.</w:t>
      </w:r>
    </w:p>
    <w:p>
      <w:r>
        <w:br w:type="page"/>
      </w:r>
    </w:p>
    <w:p>
      <w:pPr>
        <w:pStyle w:val="Heading1"/>
      </w:pPr>
      <w:r>
        <w:t>Desenho do primeiro estudo</w:t>
      </w:r>
    </w:p>
    <w:p>
      <w:r>
        <w:t>Propomos um estudo piloto mecanístico, cruzado e com ordem aleatória e balanceada. Seu objetivo é avaliar a viabilidade das medições e estimar o sinal da interação. Uma conclusão confirmatória exige amostra adequada para essa interação e posterior replicação.</w:t>
      </w:r>
    </w:p>
    <w:p>
      <w:pPr>
        <w:pStyle w:val="Heading2"/>
      </w:pPr>
      <w:r>
        <w:t>Participantes e condições</w:t>
      </w:r>
    </w:p>
    <w:p>
      <w:r>
        <w:t>Começar com adultos míopes com olhos saudáveis e astigmatismo regular baixo, após avaliação clínica. Corrigir a refração basal antes da indução. Usar um olho de estudo por participante, escolhido por regra prévia; o outro olho não deve ser contado como participante independente.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2736"/>
        <w:gridCol w:w="2736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Condição óptica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Contraste normal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Contraste invertido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Correção basal sem desfoco adicional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Controle N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Controle I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Desfoco astigmático com a regra WTR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WTR N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WTR I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Desfoco astigmático contra a regra ATR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ATR N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ATR I</w:t>
            </w:r>
          </w:p>
        </w:tc>
      </w:tr>
    </w:tbl>
    <w:p>
      <w:pPr>
        <w:spacing w:after="20"/>
      </w:pPr>
      <w:r/>
    </w:p>
    <w:p>
      <w:r>
        <w:t>Nas condições WTR e ATR, igualar o equivalente esférico e a magnitude cilíndrica, para que a comparação isole a orientação. Os controles sem desfoco adicional permitem estimar o efeito do contraste isolado. A equipe deve verificar a validade da indução óptica e das medições, especialmente se realizadas através das lentes.</w:t>
      </w:r>
    </w:p>
    <w:p>
      <w:pPr>
        <w:pStyle w:val="Heading2"/>
      </w:pPr>
      <w:r>
        <w:t>Medições e controle das condições</w:t>
      </w:r>
    </w:p>
    <w:p>
      <w:r>
        <w:t>Medir o comprimento axial antes e após cada condição, com repetições para estimar a precisão. Medir também espessura da coroide por OCT, refração vetorial M, J0 e J45 e forma da córnea por topografia ou tomografia. M representa o equivalente esférico; J0 e J45 descrevem magnitude e orientação do astigmatismo sem reduzir a análise apenas ao cilindro.</w:t>
      </w:r>
    </w:p>
    <w:p>
      <w:r>
        <w:t>Padronizar a luminância média, tamanho angular e conteúdo do estímulo, distância de observação, horário e intervalo até cada medição. Monitorar acomodação, pupila e fixação. O avaliador das imagens e o analista devem desconhecer os códigos das condições, quando possível.</w:t>
      </w:r>
    </w:p>
    <w:p>
      <w:r>
        <w:t>Definir um período de recuperação e um critério de retorno ao basal antes de nova exposição. Verificar possíveis efeitos da ordem e de condições anteriores. A redução do astigmatismo imposto nesta fase será uma resposta à indução; não demonstrará redução do astigmatismo que o participante já possuía.</w:t>
      </w:r>
    </w:p>
    <w:p>
      <w:r>
        <w:br w:type="page"/>
      </w:r>
    </w:p>
    <w:p>
      <w:pPr>
        <w:pStyle w:val="Heading1"/>
      </w:pPr>
      <w:r>
        <w:t>Análise e critérios para avançar</w:t>
      </w:r>
    </w:p>
    <w:p>
      <w:pPr>
        <w:pStyle w:val="Heading2"/>
      </w:pPr>
      <w:r>
        <w:t>Análise definida antes da coleta</w:t>
      </w:r>
    </w:p>
    <w:p>
      <w:r>
        <w:t>O contraste primário compara o efeito da inversão do contraste em WTR com o efeito em ATR sobre a mudança do comprimento axial. Um modelo de medidas repetidas deve considerar participante, condição, período e refração basal, com especificação final pelo estatístico. Relatar a diferença estimada e seu intervalo de confiança, além dos dados por condição.</w:t>
      </w:r>
    </w:p>
    <w:p>
      <w:r>
        <w:t>Para a hipótese completa, também é necessário observar encurtamento em relação ao basal e avaliar os controles, mantendo resposta cilíndrica em direção compensatória. A preservação deve ser julgada por uma margem previamente justificada; ausência de diferença estatisticamente significativa entre polaridades não demonstra equivalência. J0 e J45 devem ser avaliados conjuntamente para detectar rotações ou alterações indesejadas.</w:t>
      </w:r>
    </w:p>
    <w:p>
      <w:r>
        <w:t>O piloto deve estimar a repetibilidade e a variância da interação. Calcular a amostra confirmatória a partir dessas estimativas e de uma diferença mínima relevante definida com o laboratório. Pré registrar o desenho, exclusões, análise e desfechos antes da coleta confirmatória [8]. Evitar selecionar depois o melhor eixo ou subgrupo e usar os mesmos dados como confirmação.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816"/>
        <w:gridCol w:w="2664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Resultado observado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Interpretação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7EF"/>
          </w:tcPr>
          <w:p>
            <w:pPr>
              <w:spacing w:after="60" w:before="40" w:line="250" w:lineRule="auto"/>
            </w:pPr>
            <w:r>
              <w:rPr>
                <w:b/>
                <w:color w:val="000000"/>
                <w:sz w:val="21"/>
              </w:rPr>
              <w:t>Próxima decisão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Interação consistente, encurtamento e compensação cilíndrica preservada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Sinal favorável à hipótese mecanística; ainda sem demonstração terapêutica.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Replicar com amostra adequada e equipe independente.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Contraste altera os dois eixos de modo semelhante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Compatível com efeito geral do contraste; a interação proposta não recebe suporte.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Reavaliar a formulação e a contribuição científica.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Resposta axial favorável com piora cilíndrica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Não sustenta o objetivo conjunto proposto.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Revisar ou interromper essa combinação.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Estimativas imprecisas ou sem efeito claro</w:t>
            </w:r>
          </w:p>
        </w:tc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Um intervalo amplo deixa a questão inconclusiva. Um intervalo preciso pode excluir um efeito relevante.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60" w:before="40" w:line="250" w:lineRule="auto"/>
            </w:pPr>
            <w:r>
              <w:rPr>
                <w:color w:val="000000"/>
                <w:sz w:val="21"/>
              </w:rPr>
              <w:t>Melhorar medições ou amostra quando justificado; relatar resultados negativos.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Revisão necessária antes do recrutamento</w:t>
      </w:r>
    </w:p>
    <w:p>
      <w:r>
        <w:t>O laboratório deve definir a magnitude e duração dos estímulos, critérios clínicos, recuperação, técnica de refração, limites de repetibilidade, margem de preservação cilíndrica e amostra. Esses parâmetros dependem da validação do equipamento e da avaliação clínica. O estudo precisa de responsável qualificado, consentimento, plano de interrupção e aprovação ética antes de começar [7].</w:t>
      </w:r>
    </w:p>
    <w:p>
      <w:r>
        <w:t>Uma mudança axial breve pode incluir deslocamento relacionado à coroide e acomodação. A parte não explicada pela coroide não prova encurtamento estrutural da esclera. A fase posterior deverá avaliar persistência após retirar o estímulo e redução dos erros refrativos originais.</w:t>
      </w:r>
    </w:p>
    <w:p>
      <w:r>
        <w:br w:type="page"/>
      </w:r>
    </w:p>
    <w:p>
      <w:pPr>
        <w:pStyle w:val="Heading1"/>
      </w:pPr>
      <w:r>
        <w:t>Referências e sequência de trabalho</w:t>
      </w:r>
    </w:p>
    <w:p>
      <w:pPr>
        <w:spacing w:after="60"/>
      </w:pPr>
      <w:r>
        <w:rPr>
          <w:sz w:val="21"/>
        </w:rPr>
        <w:t>[1] Hoseini-Yazdi H e colaboradores. Astigmatic Defocus Leads to Short-Term Changes in Human Choroidal Thickness. IOVS. 2020;61(8):48.</w:t>
      </w:r>
    </w:p>
    <w:p>
      <w:pPr>
        <w:spacing w:after="140"/>
      </w:pPr>
      <w:r/>
      <w:hyperlink r:id="rId10">
        <w:r>
          <w:rPr>
            <w:color w:val="184B73"/>
            <w:u w:val="single"/>
          </w:rPr>
          <w:t>DOI 10.1167/iovs.61.8.48</w:t>
        </w:r>
      </w:hyperlink>
    </w:p>
    <w:p>
      <w:pPr>
        <w:spacing w:after="60"/>
      </w:pPr>
      <w:r>
        <w:rPr>
          <w:sz w:val="21"/>
        </w:rPr>
        <w:t>[2] Chan KH e colaboradores. Bi-directional Refractive Compensation for With-the-Rule and Against-the-Rule Astigmatism in Young Adults. IOVS. 2022;63(10):15.</w:t>
      </w:r>
    </w:p>
    <w:p>
      <w:pPr>
        <w:spacing w:after="140"/>
      </w:pPr>
      <w:r/>
      <w:hyperlink r:id="rId11">
        <w:r>
          <w:rPr>
            <w:color w:val="184B73"/>
            <w:u w:val="single"/>
          </w:rPr>
          <w:t>DOI 10.1167/iovs.63.10.15</w:t>
        </w:r>
      </w:hyperlink>
    </w:p>
    <w:p>
      <w:pPr>
        <w:spacing w:after="60"/>
      </w:pPr>
      <w:r>
        <w:rPr>
          <w:sz w:val="21"/>
        </w:rPr>
        <w:t>[3] Swiatczak B e Schaeffel F. Transient Eye Shortening During Reading Text With Inverted Contrast: Effects of Refractive Error and Letter Size. TVST. 2022;11(4):17.</w:t>
      </w:r>
    </w:p>
    <w:p>
      <w:pPr>
        <w:spacing w:after="140"/>
      </w:pPr>
      <w:r/>
      <w:hyperlink r:id="rId12">
        <w:r>
          <w:rPr>
            <w:color w:val="184B73"/>
            <w:u w:val="single"/>
          </w:rPr>
          <w:t>DOI 10.1167/tvst.11.4.17</w:t>
        </w:r>
      </w:hyperlink>
    </w:p>
    <w:p>
      <w:pPr>
        <w:spacing w:after="60"/>
      </w:pPr>
      <w:r>
        <w:rPr>
          <w:sz w:val="21"/>
        </w:rPr>
        <w:t>[4] The influence of contrast polarity during reading. OCL. 2026. Estudo com 36 adultos e desfecho de espessura subfoveal da coroide.</w:t>
      </w:r>
    </w:p>
    <w:p>
      <w:pPr>
        <w:spacing w:after="140"/>
      </w:pPr>
      <w:r/>
      <w:hyperlink r:id="rId13">
        <w:r>
          <w:rPr>
            <w:color w:val="184B73"/>
            <w:u w:val="single"/>
          </w:rPr>
          <w:t>Artigo integral</w:t>
        </w:r>
      </w:hyperlink>
    </w:p>
    <w:p>
      <w:pPr>
        <w:spacing w:after="60"/>
      </w:pPr>
      <w:r>
        <w:rPr>
          <w:sz w:val="21"/>
        </w:rPr>
        <w:t>[5] Lam MK e colaboradores. Investigating the Impact of Various Simulated Blur Conditions (Simple Myopic, Chromatic, Astigmatic) and Inverted Contrast Text on Short-Term Axial Length and Choroidal Thickness Changes in Young Adults. Pôster iCover2026, 28 maio 2026.</w:t>
      </w:r>
    </w:p>
    <w:p>
      <w:pPr>
        <w:spacing w:after="140"/>
      </w:pPr>
      <w:r/>
      <w:hyperlink r:id="rId14">
        <w:r>
          <w:rPr>
            <w:color w:val="184B73"/>
            <w:u w:val="single"/>
          </w:rPr>
          <w:t>Registro institucional do pôster</w:t>
        </w:r>
      </w:hyperlink>
    </w:p>
    <w:p>
      <w:pPr>
        <w:spacing w:after="60"/>
      </w:pPr>
      <w:r>
        <w:rPr>
          <w:sz w:val="21"/>
        </w:rPr>
        <w:t>[6] CN120617012A. Multi-mode visual stimulus and intelligent self-adaptive combined myopia prevention and control system based on AR glasses. Publicação de patente, 12 setembro 2025.</w:t>
      </w:r>
    </w:p>
    <w:p>
      <w:pPr>
        <w:spacing w:after="140"/>
      </w:pPr>
      <w:r/>
      <w:hyperlink r:id="rId15">
        <w:r>
          <w:rPr>
            <w:color w:val="184B73"/>
            <w:u w:val="single"/>
          </w:rPr>
          <w:t>Documento de patente</w:t>
        </w:r>
      </w:hyperlink>
    </w:p>
    <w:p>
      <w:pPr>
        <w:spacing w:after="60"/>
      </w:pPr>
      <w:r>
        <w:rPr>
          <w:sz w:val="21"/>
        </w:rPr>
        <w:t>[7] World Medical Association. Declaration of Helsinki. Revisão de 2024. Princípios para pesquisa médica com participantes humanos.</w:t>
      </w:r>
    </w:p>
    <w:p>
      <w:pPr>
        <w:spacing w:after="140"/>
      </w:pPr>
      <w:r/>
      <w:hyperlink r:id="rId16">
        <w:r>
          <w:rPr>
            <w:color w:val="184B73"/>
            <w:u w:val="single"/>
          </w:rPr>
          <w:t>Documento oficial</w:t>
        </w:r>
      </w:hyperlink>
    </w:p>
    <w:p>
      <w:pPr>
        <w:spacing w:after="60"/>
      </w:pPr>
      <w:r>
        <w:rPr>
          <w:sz w:val="21"/>
        </w:rPr>
        <w:t>[8] Center for Open Science. Preregistration. Orientações para definir hipóteses, desenho e análises previamente.</w:t>
      </w:r>
    </w:p>
    <w:p>
      <w:pPr>
        <w:spacing w:after="140"/>
      </w:pPr>
      <w:r/>
      <w:hyperlink r:id="rId17">
        <w:r>
          <w:rPr>
            <w:color w:val="184B73"/>
            <w:u w:val="single"/>
          </w:rPr>
          <w:t>Orientações de pré registro</w:t>
        </w:r>
      </w:hyperlink>
    </w:p>
    <w:p>
      <w:pPr>
        <w:pStyle w:val="Heading2"/>
      </w:pPr>
      <w:r>
        <w:t>Sequência para revisão e desenvolvimento</w:t>
      </w:r>
    </w:p>
    <w:p>
      <w:r>
        <w:t>Primeiro, esclarecer o conteúdo do pôster e ampliar a busca de anterioridade. Em seguida, submeter a pergunta e este desenho a revisão científica e estatística. Depois, completar os parâmetros operacionais e obter a aprovação ética. O piloto poderá orientar um estudo confirmatório; uma investigação de reversão duradoura dependerá dos resultados e da replicação.</w:t>
      </w:r>
    </w:p>
    <w:p>
      <w:r>
        <w:t>Todas as fontes foram consultadas ou verificadas até 2 de outubro de 2026. A seleção constitui uma busca dirigida e uma fundamentação inicial, com o alcance descrito na página 2.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1167/iovs.61.8.48" TargetMode="External"/><Relationship Id="rId11" Type="http://schemas.openxmlformats.org/officeDocument/2006/relationships/hyperlink" Target="https://doi.org/10.1167/iovs.63.10.15" TargetMode="External"/><Relationship Id="rId12" Type="http://schemas.openxmlformats.org/officeDocument/2006/relationships/hyperlink" Target="https://doi.org/10.1167/tvst.11.4.17" TargetMode="External"/><Relationship Id="rId13" Type="http://schemas.openxmlformats.org/officeDocument/2006/relationships/hyperlink" Target="https://www.ocl-online.de/en/influence-contrast-polarity-during-reading" TargetMode="External"/><Relationship Id="rId14" Type="http://schemas.openxmlformats.org/officeDocument/2006/relationships/hyperlink" Target="https://research.polyu.edu.hk/en/publications/investigating-the-impact-of-various-simulated-blur-conditions-sim/" TargetMode="External"/><Relationship Id="rId15" Type="http://schemas.openxmlformats.org/officeDocument/2006/relationships/hyperlink" Target="https://patents.google.com/patent/CN120617012A/en" TargetMode="External"/><Relationship Id="rId16" Type="http://schemas.openxmlformats.org/officeDocument/2006/relationships/hyperlink" Target="https://www.wma.net/policies-post/wma-declaration-of-helsinki/" TargetMode="External"/><Relationship Id="rId17" Type="http://schemas.openxmlformats.org/officeDocument/2006/relationships/hyperlink" Target="https://www.cos.io/initiatives/prer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estudo sobre contraste visual e desfoco astigmático</dc:title>
  <dc:subject>Hipótese mecanística e proposta de estudo em adultos míopes</dc:subject>
  <dc:creator/>
  <cp:keywords>miopia; astigmatismo; contraste; comprimento axial; proposta de pesquisa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