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Hypothesis 1 - Effect of Emotional Condition on Working-Memory Performance</w:t>
      </w:r>
    </w:p>
    <w:p>
      <w:pPr>
        <w:jc w:val="center"/>
      </w:pPr>
      <w:r>
        <w:t>Confirmatory Hypothesis Report</w:t>
      </w:r>
    </w:p>
    <w:p/>
    <w:p>
      <w:pPr>
        <w:pStyle w:val="Heading1"/>
      </w:pPr>
      <w:r>
        <w:t>Hypothesis</w:t>
      </w:r>
    </w:p>
    <w:p>
      <w:r>
        <w:t>Positive, negative, and neutral emotional conditions differentially affect working-memory performance.</w:t>
      </w:r>
    </w:p>
    <w:p>
      <w:pPr>
        <w:pStyle w:val="Heading1"/>
      </w:pPr>
      <w:r>
        <w:t>Method</w:t>
      </w:r>
    </w:p>
    <w:p>
      <w:r>
        <w:t>A trial-level confirmatory analysis was conducted to evaluate whether</w:t>
        <w:br/>
        <w:t>working-memory performance differed across neutral, positive, and negative</w:t>
        <w:br/>
        <w:t>emotional conditions. The analytical sample included 23 participants.</w:t>
      </w:r>
    </w:p>
    <w:p>
      <w:r>
        <w:t>Response accuracy was analyzed using a generalized estimating equation</w:t>
        <w:br/>
        <w:t>(GEE) model with a binomial distribution, logit link, exchangeable</w:t>
        <w:br/>
        <w:t>within-participant correlation structure, and robust standard errors.</w:t>
        <w:br/>
        <w:t>Emotional condition was entered as the primary predictor, with the neutral</w:t>
        <w:br/>
        <w:t>condition specified as the reference category. The accuracy model included</w:t>
        <w:br/>
        <w:t>17,820 trial-level observations clustered within 23 participants.</w:t>
      </w:r>
    </w:p>
    <w:p>
      <w:r>
        <w:t>Reaction time was analyzed among valid correct-response trials only.</w:t>
        <w:br/>
        <w:t>Because reaction-time data were positively skewed, reaction time was</w:t>
        <w:br/>
        <w:t>log-transformed prior to modeling. A linear mixed-effects model was fitted</w:t>
        <w:br/>
        <w:t>with emotional condition as a fixed effect and a participant-specific</w:t>
        <w:br/>
        <w:t>random intercept. The reaction-time analysis included 14,184 observations</w:t>
        <w:br/>
        <w:t>from 23 participants. Maximum-likelihood estimation was used.</w:t>
      </w:r>
    </w:p>
    <w:p>
      <w:r>
        <w:t>Model coefficients from the binomial GEE were exponentiated and interpreted</w:t>
        <w:br/>
        <w:t>as odds ratios. Coefficients from the log reaction-time model were</w:t>
        <w:br/>
        <w:t>exponentiated and converted to percentage changes relative to the neutral</w:t>
        <w:br/>
        <w:t>condition. Statistical significance was evaluated using a two-sided alpha</w:t>
        <w:br/>
        <w:t>level of .05, and 95% confidence intervals are reported.</w:t>
      </w:r>
    </w:p>
    <w:p>
      <w:pPr>
        <w:pStyle w:val="Heading1"/>
      </w:pPr>
      <w:r>
        <w:t>Results</w:t>
      </w:r>
    </w:p>
    <w:p>
      <w:pPr>
        <w:pStyle w:val="Heading2"/>
      </w:pPr>
      <w:r>
        <w:t>Accuracy</w:t>
      </w:r>
    </w:p>
    <w:p>
      <w:r>
        <w:t>Descriptively, accuracy was highly similar across emotional conditions.</w:t>
        <w:br/>
        <w:t>Mean trial-level accuracy was 83.8% in the negative condition, 85.0% in</w:t>
        <w:br/>
        <w:t>the neutral condition, and 85.1% in the positive condition.</w:t>
      </w:r>
    </w:p>
    <w:p>
      <w:r>
        <w:t>The omnibus Wald test indicated that emotional condition was not</w:t>
        <w:br/>
        <w:t>significantly associated with response accuracy,</w:t>
        <w:br/>
        <w:t>chi-square(2) = 2.54, p = .281.</w:t>
      </w:r>
    </w:p>
    <w:p>
      <w:r>
        <w:t>Relative to the neutral condition, the negative condition was associated</w:t>
        <w:br/>
        <w:t>with a small, non-significant reduction in the odds of a correct response</w:t>
        <w:br/>
        <w:t>(beta = -0.084, SE = 0.064, z = -1.31, p = .189), corresponding to an</w:t>
        <w:br/>
        <w:t>odds ratio of approximately 0.92 (95% CI [0.81, 1.04]).</w:t>
      </w:r>
    </w:p>
    <w:p>
      <w:r>
        <w:t>The positive condition did not differ from the neutral condition</w:t>
        <w:br/>
        <w:t>(beta = 0.002, SE = 0.057, z = 0.03, p = .979), with an odds ratio of</w:t>
        <w:br/>
        <w:t>approximately 1.00 (95% CI [0.90, 1.12]).</w:t>
      </w:r>
    </w:p>
    <w:p>
      <w:r>
        <w:t>Taken together, these findings provide no evidence that emotional</w:t>
        <w:br/>
        <w:t>condition substantially altered the probability of producing a correct</w:t>
        <w:br/>
        <w:t>response.</w:t>
      </w:r>
    </w:p>
    <w:p>
      <w:r>
        <w:t>Table 1. Descriptive accuracy by emotional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Condition</w:t>
            </w:r>
          </w:p>
        </w:tc>
        <w:tc>
          <w:tcPr>
            <w:tcW w:type="dxa" w:w="2412"/>
          </w:tcPr>
          <w:p>
            <w:r>
              <w:t>Trials</w:t>
            </w:r>
          </w:p>
        </w:tc>
        <w:tc>
          <w:tcPr>
            <w:tcW w:type="dxa" w:w="2412"/>
          </w:tcPr>
          <w:p>
            <w:r>
              <w:t>Accuracy</w:t>
            </w:r>
          </w:p>
        </w:tc>
        <w:tc>
          <w:tcPr>
            <w:tcW w:type="dxa" w:w="2412"/>
          </w:tcPr>
          <w:p>
            <w:r>
              <w:t>SD</w:t>
            </w:r>
          </w:p>
        </w:tc>
      </w:tr>
      <w:tr>
        <w:tc>
          <w:tcPr>
            <w:tcW w:type="dxa" w:w="2412"/>
          </w:tcPr>
          <w:p>
            <w:r>
              <w:t>Negative</w:t>
            </w:r>
          </w:p>
        </w:tc>
        <w:tc>
          <w:tcPr>
            <w:tcW w:type="dxa" w:w="2412"/>
          </w:tcPr>
          <w:p>
            <w:r>
              <w:t>5940</w:t>
            </w:r>
          </w:p>
        </w:tc>
        <w:tc>
          <w:tcPr>
            <w:tcW w:type="dxa" w:w="2412"/>
          </w:tcPr>
          <w:p>
            <w:r>
              <w:t>83.8%</w:t>
            </w:r>
          </w:p>
        </w:tc>
        <w:tc>
          <w:tcPr>
            <w:tcW w:type="dxa" w:w="2412"/>
          </w:tcPr>
          <w:p>
            <w:r>
              <w:t>0.368</w:t>
            </w:r>
          </w:p>
        </w:tc>
      </w:tr>
      <w:tr>
        <w:tc>
          <w:tcPr>
            <w:tcW w:type="dxa" w:w="2412"/>
          </w:tcPr>
          <w:p>
            <w:r>
              <w:t>Neutral</w:t>
            </w:r>
          </w:p>
        </w:tc>
        <w:tc>
          <w:tcPr>
            <w:tcW w:type="dxa" w:w="2412"/>
          </w:tcPr>
          <w:p>
            <w:r>
              <w:t>5940</w:t>
            </w:r>
          </w:p>
        </w:tc>
        <w:tc>
          <w:tcPr>
            <w:tcW w:type="dxa" w:w="2412"/>
          </w:tcPr>
          <w:p>
            <w:r>
              <w:t>85.0%</w:t>
            </w:r>
          </w:p>
        </w:tc>
        <w:tc>
          <w:tcPr>
            <w:tcW w:type="dxa" w:w="2412"/>
          </w:tcPr>
          <w:p>
            <w:r>
              <w:t>0.357</w:t>
            </w:r>
          </w:p>
        </w:tc>
      </w:tr>
      <w:tr>
        <w:tc>
          <w:tcPr>
            <w:tcW w:type="dxa" w:w="2412"/>
          </w:tcPr>
          <w:p>
            <w:r>
              <w:t>Positive</w:t>
            </w:r>
          </w:p>
        </w:tc>
        <w:tc>
          <w:tcPr>
            <w:tcW w:type="dxa" w:w="2412"/>
          </w:tcPr>
          <w:p>
            <w:r>
              <w:t>5940</w:t>
            </w:r>
          </w:p>
        </w:tc>
        <w:tc>
          <w:tcPr>
            <w:tcW w:type="dxa" w:w="2412"/>
          </w:tcPr>
          <w:p>
            <w:r>
              <w:t>85.1%</w:t>
            </w:r>
          </w:p>
        </w:tc>
        <w:tc>
          <w:tcPr>
            <w:tcW w:type="dxa" w:w="2412"/>
          </w:tcPr>
          <w:p>
            <w:r>
              <w:t>0.356</w:t>
            </w:r>
          </w:p>
        </w:tc>
      </w:tr>
    </w:tbl>
    <w:p/>
    <w:p>
      <w:r>
        <w:t>Table 2. GEE estimates for response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Contrast</w:t>
            </w:r>
          </w:p>
        </w:tc>
        <w:tc>
          <w:tcPr>
            <w:tcW w:type="dxa" w:w="1930"/>
          </w:tcPr>
          <w:p>
            <w:r>
              <w:t>OR</w:t>
            </w:r>
          </w:p>
        </w:tc>
        <w:tc>
          <w:tcPr>
            <w:tcW w:type="dxa" w:w="1930"/>
          </w:tcPr>
          <w:p>
            <w:r>
              <w:t>95% CI lower</w:t>
            </w:r>
          </w:p>
        </w:tc>
        <w:tc>
          <w:tcPr>
            <w:tcW w:type="dxa" w:w="1930"/>
          </w:tcPr>
          <w:p>
            <w:r>
              <w:t>95% CI upper</w:t>
            </w:r>
          </w:p>
        </w:tc>
        <w:tc>
          <w:tcPr>
            <w:tcW w:type="dxa" w:w="1930"/>
          </w:tcPr>
          <w:p>
            <w:r>
              <w:t>p</w:t>
            </w:r>
          </w:p>
        </w:tc>
      </w:tr>
      <w:tr>
        <w:tc>
          <w:tcPr>
            <w:tcW w:type="dxa" w:w="1930"/>
          </w:tcPr>
          <w:p>
            <w:r>
              <w:t>Negative vs Neutral</w:t>
            </w:r>
          </w:p>
        </w:tc>
        <w:tc>
          <w:tcPr>
            <w:tcW w:type="dxa" w:w="1930"/>
          </w:tcPr>
          <w:p>
            <w:r>
              <w:t>0.92</w:t>
            </w:r>
          </w:p>
        </w:tc>
        <w:tc>
          <w:tcPr>
            <w:tcW w:type="dxa" w:w="1930"/>
          </w:tcPr>
          <w:p>
            <w:r>
              <w:t>0.81</w:t>
            </w:r>
          </w:p>
        </w:tc>
        <w:tc>
          <w:tcPr>
            <w:tcW w:type="dxa" w:w="1930"/>
          </w:tcPr>
          <w:p>
            <w:r>
              <w:t>1.04</w:t>
            </w:r>
          </w:p>
        </w:tc>
        <w:tc>
          <w:tcPr>
            <w:tcW w:type="dxa" w:w="1930"/>
          </w:tcPr>
          <w:p>
            <w:r>
              <w:t>= 0.189</w:t>
            </w:r>
          </w:p>
        </w:tc>
      </w:tr>
      <w:tr>
        <w:tc>
          <w:tcPr>
            <w:tcW w:type="dxa" w:w="1930"/>
          </w:tcPr>
          <w:p>
            <w:r>
              <w:t>Positive vs Neutral</w:t>
            </w:r>
          </w:p>
        </w:tc>
        <w:tc>
          <w:tcPr>
            <w:tcW w:type="dxa" w:w="1930"/>
          </w:tcPr>
          <w:p>
            <w:r>
              <w:t>1.00</w:t>
            </w:r>
          </w:p>
        </w:tc>
        <w:tc>
          <w:tcPr>
            <w:tcW w:type="dxa" w:w="1930"/>
          </w:tcPr>
          <w:p>
            <w:r>
              <w:t>0.90</w:t>
            </w:r>
          </w:p>
        </w:tc>
        <w:tc>
          <w:tcPr>
            <w:tcW w:type="dxa" w:w="1930"/>
          </w:tcPr>
          <w:p>
            <w:r>
              <w:t>1.12</w:t>
            </w:r>
          </w:p>
        </w:tc>
        <w:tc>
          <w:tcPr>
            <w:tcW w:type="dxa" w:w="1930"/>
          </w:tcPr>
          <w:p>
            <w:r>
              <w:t>= 0.979</w:t>
            </w:r>
          </w:p>
        </w:tc>
      </w:tr>
    </w:tbl>
    <w:p>
      <w:pPr>
        <w:pStyle w:val="Heading2"/>
      </w:pPr>
      <w:r>
        <w:t>Reaction Time</w:t>
      </w:r>
    </w:p>
    <w:p>
      <w:r>
        <w:t>In contrast to accuracy, emotional condition was strongly associated with</w:t>
        <w:br/>
        <w:t>reaction time.</w:t>
      </w:r>
    </w:p>
    <w:p>
      <w:r>
        <w:t>Relative to the neutral condition, the negative emotional condition was</w:t>
        <w:br/>
        <w:t>associated with a significantly lower log reaction time</w:t>
        <w:br/>
        <w:t>(beta = -0.265, SE = 0.015, z = -17.29, p &lt; .001,</w:t>
        <w:br/>
        <w:t>95% CI [-0.295, -0.235]). After back-transformation, this coefficient</w:t>
        <w:br/>
        <w:t>corresponds to an estimated 23.3% reduction in reaction time relative to</w:t>
        <w:br/>
        <w:t>the neutral condition (approximately 20.9% to 25.5% lower).</w:t>
      </w:r>
    </w:p>
    <w:p>
      <w:r>
        <w:t>The positive emotional condition was also associated with a significantly</w:t>
        <w:br/>
        <w:t>lower log reaction time compared with the neutral condition</w:t>
        <w:br/>
        <w:t>(beta = -0.285, SE = 0.015, z = -18.60, p &lt; .001,</w:t>
        <w:br/>
        <w:t>95% CI [-0.316, -0.255]). This corresponds to an estimated 24.8%</w:t>
        <w:br/>
        <w:t>reduction in reaction time relative to neutral</w:t>
        <w:br/>
        <w:t>(approximately 22.5% to 27.1% lower).</w:t>
      </w:r>
    </w:p>
    <w:p>
      <w:r>
        <w:t>The magnitude of the positive and negative coefficients was similar,</w:t>
        <w:br/>
        <w:t>suggesting that both emotionally induced conditions were associated with</w:t>
        <w:br/>
        <w:t>faster responses compared with the neutral baseline.</w:t>
      </w:r>
    </w:p>
    <w:p>
      <w:r>
        <w:t>Table 3. Mixed-effects model estimates for log reaction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Contrast</w:t>
            </w:r>
          </w:p>
        </w:tc>
        <w:tc>
          <w:tcPr>
            <w:tcW w:type="dxa" w:w="1608"/>
          </w:tcPr>
          <w:p>
            <w:r>
              <w:t>Beta</w:t>
            </w:r>
          </w:p>
        </w:tc>
        <w:tc>
          <w:tcPr>
            <w:tcW w:type="dxa" w:w="1608"/>
          </w:tcPr>
          <w:p>
            <w:r>
              <w:t>RT change</w:t>
            </w:r>
          </w:p>
        </w:tc>
        <w:tc>
          <w:tcPr>
            <w:tcW w:type="dxa" w:w="1608"/>
          </w:tcPr>
          <w:p>
            <w:r>
              <w:t>95% CI lower</w:t>
            </w:r>
          </w:p>
        </w:tc>
        <w:tc>
          <w:tcPr>
            <w:tcW w:type="dxa" w:w="1608"/>
          </w:tcPr>
          <w:p>
            <w:r>
              <w:t>95% CI upper</w:t>
            </w:r>
          </w:p>
        </w:tc>
        <w:tc>
          <w:tcPr>
            <w:tcW w:type="dxa" w:w="1608"/>
          </w:tcPr>
          <w:p>
            <w:r>
              <w:t>p</w:t>
            </w:r>
          </w:p>
        </w:tc>
      </w:tr>
      <w:tr>
        <w:tc>
          <w:tcPr>
            <w:tcW w:type="dxa" w:w="1608"/>
          </w:tcPr>
          <w:p>
            <w:r>
              <w:t>Negative vs Neutral</w:t>
            </w:r>
          </w:p>
        </w:tc>
        <w:tc>
          <w:tcPr>
            <w:tcW w:type="dxa" w:w="1608"/>
          </w:tcPr>
          <w:p>
            <w:r>
              <w:t>-0.265</w:t>
            </w:r>
          </w:p>
        </w:tc>
        <w:tc>
          <w:tcPr>
            <w:tcW w:type="dxa" w:w="1608"/>
          </w:tcPr>
          <w:p>
            <w:r>
              <w:t>-23.3%</w:t>
            </w:r>
          </w:p>
        </w:tc>
        <w:tc>
          <w:tcPr>
            <w:tcW w:type="dxa" w:w="1608"/>
          </w:tcPr>
          <w:p>
            <w:r>
              <w:t>-25.5%</w:t>
            </w:r>
          </w:p>
        </w:tc>
        <w:tc>
          <w:tcPr>
            <w:tcW w:type="dxa" w:w="1608"/>
          </w:tcPr>
          <w:p>
            <w:r>
              <w:t>-20.9%</w:t>
            </w:r>
          </w:p>
        </w:tc>
        <w:tc>
          <w:tcPr>
            <w:tcW w:type="dxa" w:w="1608"/>
          </w:tcPr>
          <w:p>
            <w:r>
              <w:t>&lt; .001</w:t>
            </w:r>
          </w:p>
        </w:tc>
      </w:tr>
      <w:tr>
        <w:tc>
          <w:tcPr>
            <w:tcW w:type="dxa" w:w="1608"/>
          </w:tcPr>
          <w:p>
            <w:r>
              <w:t>Positive vs Neutral</w:t>
            </w:r>
          </w:p>
        </w:tc>
        <w:tc>
          <w:tcPr>
            <w:tcW w:type="dxa" w:w="1608"/>
          </w:tcPr>
          <w:p>
            <w:r>
              <w:t>-0.285</w:t>
            </w:r>
          </w:p>
        </w:tc>
        <w:tc>
          <w:tcPr>
            <w:tcW w:type="dxa" w:w="1608"/>
          </w:tcPr>
          <w:p>
            <w:r>
              <w:t>-24.8%</w:t>
            </w:r>
          </w:p>
        </w:tc>
        <w:tc>
          <w:tcPr>
            <w:tcW w:type="dxa" w:w="1608"/>
          </w:tcPr>
          <w:p>
            <w:r>
              <w:t>-27.1%</w:t>
            </w:r>
          </w:p>
        </w:tc>
        <w:tc>
          <w:tcPr>
            <w:tcW w:type="dxa" w:w="1608"/>
          </w:tcPr>
          <w:p>
            <w:r>
              <w:t>-22.5%</w:t>
            </w:r>
          </w:p>
        </w:tc>
        <w:tc>
          <w:tcPr>
            <w:tcW w:type="dxa" w:w="1608"/>
          </w:tcPr>
          <w:p>
            <w:r>
              <w:t>&lt; .001</w:t>
            </w:r>
          </w:p>
        </w:tc>
      </w:tr>
    </w:tbl>
    <w:p>
      <w:pPr>
        <w:pStyle w:val="Heading1"/>
      </w:pPr>
      <w:r>
        <w:t>Decision rules</w:t>
      </w:r>
    </w:p>
    <w:p>
      <w:r>
        <w:br/>
        <w:t>H1 supported</w:t>
        <w:br/>
        <w:t xml:space="preserve">    if there is clear evidence of differences</w:t>
        <w:br/>
        <w:t xml:space="preserve">    between emotional conditions in accuracy,</w:t>
        <w:br/>
        <w:t xml:space="preserve">    RT, or both.</w:t>
      </w:r>
    </w:p>
    <w:p>
      <w:r>
        <w:t>H1 partially supported</w:t>
        <w:br/>
        <w:t xml:space="preserve">    if differences arise in only one outcome</w:t>
        <w:br/>
        <w:t xml:space="preserve">    or in only one specific contrast.</w:t>
      </w:r>
    </w:p>
    <w:p>
      <w:r>
        <w:t>H1 not supported</w:t>
        <w:br/>
        <w:t xml:space="preserve">    if there is no evidence of relevant differences</w:t>
        <w:br/>
        <w:t xml:space="preserve">    between conditions.</w:t>
        <w:br/>
      </w:r>
    </w:p>
    <w:p>
      <w:pPr>
        <w:pStyle w:val="Heading1"/>
      </w:pPr>
      <w:r>
        <w:t>Interpretation</w:t>
      </w:r>
    </w:p>
    <w:p>
      <w:r>
        <w:t>Hypothesis 1 was partially supported.</w:t>
      </w:r>
    </w:p>
    <w:p>
      <w:r>
        <w:t>The emotional manipulation did not produce statistically detectable</w:t>
        <w:br/>
        <w:t>differences in response accuracy. Accuracy remained approximately 84-85%</w:t>
        <w:br/>
        <w:t>across the three emotional conditions, and the global test of emotional</w:t>
        <w:br/>
        <w:t>condition was not significant.</w:t>
      </w:r>
    </w:p>
    <w:p>
      <w:r>
        <w:t>However, emotional condition showed a pronounced association with</w:t>
        <w:br/>
        <w:t>reaction speed. Both positive and negative emotional conditions were</w:t>
        <w:br/>
        <w:t>associated with substantially faster responses than the neutral condition,</w:t>
        <w:br/>
        <w:t>with estimated reductions in reaction time of approximately 25%.</w:t>
      </w:r>
    </w:p>
    <w:p>
      <w:r>
        <w:t>Importantly, the faster responses under emotional induction were not</w:t>
        <w:br/>
        <w:t>accompanied by a statistically significant loss of accuracy. Thus, the</w:t>
        <w:br/>
        <w:t>results suggest that emotional induction influenced the speed component</w:t>
        <w:br/>
        <w:t>of working-memory performance more strongly than the probability of a</w:t>
        <w:br/>
        <w:t>correct response.</w:t>
      </w:r>
    </w:p>
    <w:p>
      <w:r>
        <w:t>Because both positive and negative conditions showed effects in the same</w:t>
        <w:br/>
        <w:t>direction relative to neutral, these results do not yet demonstrate a</w:t>
        <w:br/>
        <w:t>valence-specific advantage of positive emotion or a valence-specific</w:t>
        <w:br/>
        <w:t>impairment under negative emotion. Those directional predictions should</w:t>
        <w:br/>
        <w:t>be evaluated through the planned contrasts in Hypotheses 2 and 3.</w:t>
      </w:r>
    </w:p>
    <w:p>
      <w:pPr>
        <w:pStyle w:val="Heading1"/>
      </w:pPr>
      <w:r>
        <w:t>Hypothesis Assessment</w:t>
      </w:r>
    </w:p>
    <w:p>
      <w:r>
        <w:rPr>
          <w:b/>
        </w:rPr>
        <w:t xml:space="preserve">Conclusion: </w:t>
      </w:r>
      <w:r>
        <w:t>Hypothesis 1 was partially supported. Emotional condition did not significantly affect accuracy, but both positive and negative emotional conditions were associated with substantially faster reaction times relative to the neutral condition.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