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A722A" w14:textId="77777777" w:rsidR="00E316EB" w:rsidRPr="001C2806" w:rsidRDefault="007A10ED">
      <w:pPr>
        <w:pStyle w:val="Title"/>
        <w:rPr>
          <w:color w:val="000000" w:themeColor="text1"/>
          <w:sz w:val="40"/>
          <w:szCs w:val="40"/>
        </w:rPr>
      </w:pPr>
      <w:r>
        <w:rPr>
          <w:color w:val="000000" w:themeColor="text1"/>
          <w:sz w:val="40"/>
          <w:szCs w:val="40"/>
        </w:rPr>
        <w:t>A wireless, configurable bilateral deep brain stimulation platform for freely moving rodents</w:t>
      </w:r>
    </w:p>
    <w:p w14:paraId="163A7267" w14:textId="77777777" w:rsidR="00E316EB" w:rsidRPr="0050151C" w:rsidRDefault="007A10ED">
      <w:pPr>
        <w:pStyle w:val="Subtitle"/>
        <w:rPr>
          <w:color w:val="000000" w:themeColor="text1"/>
        </w:rPr>
      </w:pPr>
      <w:r w:rsidRPr="0050151C">
        <w:rPr>
          <w:color w:val="000000" w:themeColor="text1"/>
        </w:rPr>
        <w:t>Draft for Journal of Neuroscience Methods — working copy</w:t>
      </w:r>
    </w:p>
    <w:p w14:paraId="5B439549" w14:textId="4F94BEDD" w:rsidR="00E316EB" w:rsidRPr="0050151C" w:rsidRDefault="3978629C">
      <w:pPr>
        <w:pStyle w:val="FirstParagraph"/>
        <w:rPr>
          <w:color w:val="000000" w:themeColor="text1"/>
        </w:rPr>
      </w:pPr>
      <w:r w:rsidRPr="3978629C">
        <w:rPr>
          <w:b/>
          <w:bCs/>
          <w:color w:val="000000" w:themeColor="text1"/>
        </w:rPr>
        <w:t>Authors:</w:t>
      </w:r>
      <w:r w:rsidRPr="3978629C">
        <w:rPr>
          <w:color w:val="000000" w:themeColor="text1"/>
        </w:rPr>
        <w:t xml:space="preserve"> Robert D. Graham, Meaghan C. Creed, Matt Gaidica</w:t>
      </w:r>
    </w:p>
    <w:p w14:paraId="4AC2F061" w14:textId="3BCA771C" w:rsidR="00E316EB" w:rsidRPr="0050151C" w:rsidRDefault="007A10ED">
      <w:pPr>
        <w:pStyle w:val="BodyText"/>
        <w:rPr>
          <w:color w:val="000000" w:themeColor="text1"/>
        </w:rPr>
      </w:pPr>
      <w:r w:rsidRPr="0050151C">
        <w:rPr>
          <w:b/>
          <w:bCs/>
          <w:color w:val="000000" w:themeColor="text1"/>
        </w:rPr>
        <w:t>Affiliations:</w:t>
      </w:r>
      <w:r w:rsidRPr="0050151C">
        <w:rPr>
          <w:color w:val="000000" w:themeColor="text1"/>
        </w:rPr>
        <w:t xml:space="preserve"> Washington University School of Medicine in St. Louis, St. Louis, MO, USA.</w:t>
      </w:r>
    </w:p>
    <w:p w14:paraId="338C916E" w14:textId="171E3D34" w:rsidR="00E316EB" w:rsidRPr="0050151C" w:rsidRDefault="007A10ED">
      <w:pPr>
        <w:pStyle w:val="BodyText"/>
        <w:rPr>
          <w:b/>
          <w:color w:val="000000" w:themeColor="text1"/>
        </w:rPr>
      </w:pPr>
      <w:r w:rsidRPr="0050151C">
        <w:rPr>
          <w:b/>
          <w:bCs/>
          <w:color w:val="000000" w:themeColor="text1"/>
        </w:rPr>
        <w:t>Corresponding author:</w:t>
      </w:r>
      <w:r w:rsidR="60E33544" w:rsidRPr="60E33544">
        <w:rPr>
          <w:b/>
          <w:bCs/>
          <w:color w:val="000000" w:themeColor="text1"/>
        </w:rPr>
        <w:t xml:space="preserve"> Gaidica@wustl.edu</w:t>
      </w:r>
    </w:p>
    <w:p w14:paraId="32B3FAC9" w14:textId="77777777" w:rsidR="00E316EB" w:rsidRPr="0050151C" w:rsidRDefault="007A10ED">
      <w:pPr>
        <w:pStyle w:val="BodyText"/>
        <w:rPr>
          <w:color w:val="000000" w:themeColor="text1"/>
        </w:rPr>
      </w:pPr>
      <w:r>
        <w:rPr>
          <w:b/>
          <w:bCs/>
          <w:color w:val="000000" w:themeColor="text1"/>
        </w:rPr>
        <w:t>Running title: Wireless bilateral DBS for freely moving rodents</w:t>
      </w:r>
    </w:p>
    <w:p w14:paraId="5FE059F1" w14:textId="77777777" w:rsidR="00B73F5B" w:rsidRPr="0050151C" w:rsidRDefault="007A10ED">
      <w:pPr>
        <w:pStyle w:val="BlockText"/>
        <w:rPr>
          <w:b/>
          <w:bCs/>
          <w:color w:val="000000" w:themeColor="text1"/>
        </w:rPr>
      </w:pPr>
      <w:r w:rsidRPr="0050151C">
        <w:rPr>
          <w:b/>
          <w:bCs/>
          <w:color w:val="000000" w:themeColor="text1"/>
        </w:rPr>
        <w:t>Note</w:t>
      </w:r>
      <w:r w:rsidR="00B73F5B" w:rsidRPr="0050151C">
        <w:rPr>
          <w:b/>
          <w:bCs/>
          <w:color w:val="000000" w:themeColor="text1"/>
        </w:rPr>
        <w:t>s:</w:t>
      </w:r>
    </w:p>
    <w:p w14:paraId="371C6123" w14:textId="326111E9" w:rsidR="00B73F5B" w:rsidRPr="0050151C" w:rsidRDefault="00B73F5B" w:rsidP="00B73F5B">
      <w:pPr>
        <w:pStyle w:val="BlockText"/>
        <w:numPr>
          <w:ilvl w:val="0"/>
          <w:numId w:val="6"/>
        </w:numPr>
        <w:rPr>
          <w:color w:val="000000" w:themeColor="text1"/>
        </w:rPr>
      </w:pPr>
      <w:r w:rsidRPr="0050151C">
        <w:rPr>
          <w:color w:val="000000" w:themeColor="text1"/>
        </w:rPr>
        <w:t>§ = section reference—will remove once all issues addressed</w:t>
      </w:r>
    </w:p>
    <w:p w14:paraId="279AAA54" w14:textId="3AE3F31E" w:rsidR="00B73F5B" w:rsidRPr="0050151C" w:rsidRDefault="001C2806" w:rsidP="00B73F5B">
      <w:pPr>
        <w:pStyle w:val="BlockText"/>
        <w:numPr>
          <w:ilvl w:val="0"/>
          <w:numId w:val="6"/>
        </w:numPr>
        <w:rPr>
          <w:color w:val="000000" w:themeColor="text1"/>
        </w:rPr>
      </w:pPr>
      <w:r>
        <w:rPr>
          <w:color w:val="000000" w:themeColor="text1"/>
        </w:rPr>
        <w:t>Matt:</w:t>
      </w:r>
      <w:r w:rsidRPr="0050151C">
        <w:rPr>
          <w:color w:val="000000" w:themeColor="text1"/>
        </w:rPr>
        <w:t xml:space="preserve"> §4.1 (Howland network balance)</w:t>
      </w:r>
    </w:p>
    <w:p w14:paraId="3DA8B1FC" w14:textId="57C44069" w:rsidR="00E316EB" w:rsidRPr="0050151C" w:rsidRDefault="007A10ED" w:rsidP="00B73F5B">
      <w:pPr>
        <w:pStyle w:val="BlockText"/>
        <w:numPr>
          <w:ilvl w:val="0"/>
          <w:numId w:val="6"/>
        </w:numPr>
        <w:rPr>
          <w:color w:val="000000" w:themeColor="text1"/>
        </w:rPr>
      </w:pPr>
      <w:r>
        <w:rPr>
          <w:color w:val="000000" w:themeColor="text1"/>
        </w:rPr>
        <w:t>The device is referred to as “Creed v8.1” throughout as a working label; apply the final name globally before submission.</w:t>
      </w:r>
    </w:p>
    <w:p w14:paraId="0BC0D689" w14:textId="77777777" w:rsidR="00E316EB" w:rsidRPr="0050151C" w:rsidRDefault="007A10ED">
      <w:pPr>
        <w:pStyle w:val="Heading2"/>
        <w:rPr>
          <w:color w:val="000000" w:themeColor="text1"/>
        </w:rPr>
      </w:pPr>
      <w:bookmarkStart w:id="0" w:name="abstract"/>
      <w:r w:rsidRPr="0050151C">
        <w:rPr>
          <w:color w:val="000000" w:themeColor="text1"/>
        </w:rPr>
        <w:t>Abstract</w:t>
      </w:r>
    </w:p>
    <w:p w14:paraId="7FF2EBE8" w14:textId="4079E8F6" w:rsidR="00E316EB" w:rsidRPr="0050151C" w:rsidRDefault="007A10ED">
      <w:pPr>
        <w:pStyle w:val="FirstParagraph"/>
        <w:rPr>
          <w:color w:val="000000" w:themeColor="text1"/>
        </w:rPr>
      </w:pPr>
      <w:r>
        <w:rPr>
          <w:color w:val="000000" w:themeColor="text1"/>
        </w:rPr>
        <w:t xml:space="preserve">~250 words. Structure: (0) Preclinical DBS is important; (1) tethering limits behavior, home-cage experiments and uninterrupted stimulation; (2) existing wireless systems optimize maintenance-free implanted runtime at the cost of flexibility; (3) we present a configurable, constant-current, bilateral wireless stimulator with a smartphone interface for hours-long, overnight and multiday experiments, with longer studies supported by noninvasive battery exchange; (4) electrode impedance and stimulator compliance are characterized as a coupled problem; (5) bench validation covers current accuracy, pulse fidelity and load tolerance; (6) in-vivo validation compares the platform with tethered stimulation; (7) a battery set supports </w:t>
      </w:r>
      <w:r w:rsidR="00FE050B">
        <w:rPr>
          <w:color w:val="000000" w:themeColor="text1"/>
        </w:rPr>
        <w:t>multiday</w:t>
      </w:r>
      <w:r>
        <w:rPr>
          <w:color w:val="000000" w:themeColor="text1"/>
        </w:rPr>
        <w:t xml:space="preserve"> continuous stimulation, while scheduled exchange enables longer protocols. Fill final numbers from §4.</w:t>
      </w:r>
    </w:p>
    <w:p w14:paraId="25510E95" w14:textId="77777777" w:rsidR="00E316EB" w:rsidRPr="0050151C" w:rsidRDefault="007A10ED">
      <w:pPr>
        <w:pStyle w:val="BodyText"/>
        <w:rPr>
          <w:color w:val="000000" w:themeColor="text1"/>
        </w:rPr>
      </w:pPr>
      <w:r w:rsidRPr="0050151C">
        <w:rPr>
          <w:b/>
          <w:bCs/>
          <w:color w:val="000000" w:themeColor="text1"/>
        </w:rPr>
        <w:t>Keywords:</w:t>
      </w:r>
      <w:r w:rsidRPr="0050151C">
        <w:rPr>
          <w:color w:val="000000" w:themeColor="text1"/>
        </w:rPr>
        <w:t xml:space="preserve"> deep brain stimulation; wireless; constant current; rodent; bilateral; Bluetooth Low Energy; electrode impedance; open hardware</w:t>
      </w:r>
    </w:p>
    <w:p w14:paraId="31A921CD" w14:textId="77777777" w:rsidR="00E316EB" w:rsidRPr="0050151C" w:rsidRDefault="007A10ED">
      <w:pPr>
        <w:pStyle w:val="Heading2"/>
        <w:rPr>
          <w:color w:val="000000" w:themeColor="text1"/>
        </w:rPr>
      </w:pPr>
      <w:bookmarkStart w:id="1" w:name="introduction"/>
      <w:bookmarkEnd w:id="0"/>
      <w:r w:rsidRPr="0050151C">
        <w:rPr>
          <w:color w:val="000000" w:themeColor="text1"/>
        </w:rPr>
        <w:t>1. Introduction</w:t>
      </w:r>
    </w:p>
    <w:p w14:paraId="799C2189" w14:textId="5D1B740B" w:rsidR="00E316EB" w:rsidRPr="0050151C" w:rsidRDefault="0EBE3169" w:rsidP="36D8982F">
      <w:pPr>
        <w:pStyle w:val="FirstParagraph"/>
        <w:rPr>
          <w:color w:val="000000" w:themeColor="text1"/>
        </w:rPr>
      </w:pPr>
      <w:r w:rsidRPr="0EBE3169">
        <w:rPr>
          <w:color w:val="000000" w:themeColor="text1"/>
        </w:rPr>
        <w:t xml:space="preserve">Deep brain stimulation (DBS) is a surgical </w:t>
      </w:r>
      <w:r w:rsidR="00D76A24" w:rsidRPr="0EBE3169">
        <w:rPr>
          <w:color w:val="000000" w:themeColor="text1"/>
        </w:rPr>
        <w:t>therapy</w:t>
      </w:r>
      <w:r w:rsidR="00D76A24">
        <w:rPr>
          <w:color w:val="000000" w:themeColor="text1"/>
        </w:rPr>
        <w:t xml:space="preserve"> </w:t>
      </w:r>
      <w:r w:rsidRPr="0EBE3169">
        <w:rPr>
          <w:color w:val="000000" w:themeColor="text1"/>
        </w:rPr>
        <w:t xml:space="preserve">whereby electrical current is passed to discrete nuclei in the brain (REF). While primarily a treatment for movement disorders, DBS is being increasingly adopted for psychiatric indications, chronic pain, neurodegenerative disorders and developmental disorders (REF). Despite this increasing adoption, the neural mechanisms underlying the </w:t>
      </w:r>
      <w:r w:rsidR="00D76A24" w:rsidRPr="0EBE3169">
        <w:rPr>
          <w:color w:val="000000" w:themeColor="text1"/>
        </w:rPr>
        <w:t>therapeutic</w:t>
      </w:r>
      <w:r w:rsidRPr="0EBE3169">
        <w:rPr>
          <w:color w:val="000000" w:themeColor="text1"/>
        </w:rPr>
        <w:t xml:space="preserve"> effects of DBS remain poorly understood, preventing optimization of DBS parameters or a rationale for patient selection. To this end, preclinical research in rodents has an important role in understanding the behavioral, neural, and synaptic mechanisms by which DBS induces its therapeutic effects. </w:t>
      </w:r>
    </w:p>
    <w:p w14:paraId="4A67D94E" w14:textId="46F03B75" w:rsidR="00D76A24" w:rsidRPr="00D76A24" w:rsidRDefault="00D76A24" w:rsidP="00D76A24">
      <w:pPr>
        <w:pStyle w:val="BodyText"/>
        <w:rPr>
          <w:color w:val="000000" w:themeColor="text1"/>
        </w:rPr>
      </w:pPr>
      <w:r w:rsidRPr="00D76A24">
        <w:rPr>
          <w:color w:val="000000" w:themeColor="text1"/>
        </w:rPr>
        <w:lastRenderedPageBreak/>
        <w:t>However, most systems for delivering preclinical DBS require the rodent to be physically tethered to an external pulse generator. This physical tethering constrains experimental design in several ways that limits the study of the full breadth of DBS mechanisms. Physically tethering is stressful and requires habituation before behavior normalizes while also constraining the animal's movement. Both consequences can either complicate or prevent the use of behavioral assays relevant to assessing DBS efficacy that depend on unconstrained motor behaviors (e.g., spontaneous pain behaviors, movement disorder phenotypes, social assays, etc.) which limits the translational relevance of behavioral observations. Furthermore, tethering is challenging to implement in the home cage, requiring stimulation to be delivered in bespoke or specialized environments (e.g., open field chambers) which can alter or limit naturalistic behavior.  Each of these physical constraints of conventional preclinical DBS platforms, combined with their high cost, significantly limit the throughput and statistical power of preclinical DBS studies.</w:t>
      </w:r>
    </w:p>
    <w:p w14:paraId="120E72F3" w14:textId="04573992" w:rsidR="00D76A24" w:rsidRDefault="00D76A24" w:rsidP="00D76A24">
      <w:pPr>
        <w:pStyle w:val="BodyText"/>
        <w:rPr>
          <w:color w:val="000000" w:themeColor="text1"/>
        </w:rPr>
      </w:pPr>
      <w:r w:rsidRPr="00D76A24">
        <w:rPr>
          <w:color w:val="000000" w:themeColor="text1"/>
        </w:rPr>
        <w:t>The physical constraints imposed by tethering the rodent to an external pulse generator also limit the timescales available for applying DBS in mechanistic studies. Clinically, DBS is delivered continuously for months to years. Unfortunately, the therapeutic efficacy of DBS wanes over time in some instances for reasons that are presently unclear. Furthermore, many novel applications of DBS for neuropsychiatric conditions (e.g., OCD, chronic pain) report that therapeutic efficacy onsets on timescales of hours to days. A wireless, battery-powered system for applying long-term DBS in rodents would facilitate mechanistic studies both to determine why DBS fails to engage therapeutic mechanisms long-term, and provide a platform for studying the mechanisms of novel DBS applications with longer therapeutic onset times.</w:t>
      </w:r>
    </w:p>
    <w:p w14:paraId="145E2287" w14:textId="3BADB53B" w:rsidR="682E5E00" w:rsidRDefault="0B7196A9" w:rsidP="00D76A24">
      <w:pPr>
        <w:pStyle w:val="BodyText"/>
        <w:rPr>
          <w:color w:val="000000" w:themeColor="text1"/>
        </w:rPr>
      </w:pPr>
      <w:r w:rsidRPr="0B7196A9">
        <w:rPr>
          <w:color w:val="000000" w:themeColor="text1"/>
        </w:rPr>
        <w:t xml:space="preserve">While few wireless rodent stimulators exist, they have largely been designed for chronic implantation, where stimulation waveform and parameters in hardware are fixed, limiting the ability to change parameters during an experiment or over time as the impedance of the electrode-tissue interface varies over the life of the implant. This is a critical limitation, since stimulation parameters that produce a behavioral effect in one paradigm can be inert or opposite in a different paradigm, and the field’s most informative preclinical studies have depended on being able to vary frequency, amplitude and target within an experiment rather than fixing them in hardware [3]. For example, low-frequency stimulation of the nucleus accumbens paired with pharmacology, for example, reversed cocaine-evoked synaptic plasticity where conventional high-frequency stimulation did not [1], and the therapeutic and side-effect profiles of subthalamic stimulation depend on parameters that are still being optimized preclinically [2]. They also limit configurability to a magnet or near-field programmer, running from a battery-direct rail with a few volts of compliance, and give up bilateral or independent-channel operation (see §5). </w:t>
      </w:r>
    </w:p>
    <w:p w14:paraId="325DF3E8" w14:textId="3DA6E6B5" w:rsidR="00E316EB" w:rsidRPr="0050151C" w:rsidRDefault="1F1D58FF" w:rsidP="1F1D58FF">
      <w:pPr>
        <w:pStyle w:val="BodyText"/>
        <w:spacing w:line="259" w:lineRule="auto"/>
        <w:rPr>
          <w:color w:val="000000" w:themeColor="text1"/>
        </w:rPr>
      </w:pPr>
      <w:r w:rsidRPr="1F1D58FF">
        <w:rPr>
          <w:color w:val="000000" w:themeColor="text1"/>
        </w:rPr>
        <w:t xml:space="preserve">An ideal preclinical DBS device would let the experimenter set and change parameters in a freely moving mouse in its home cage, deliver true constant current into electrodes whose impedance is uncertain and changes after implantation, stimulate bilaterally, and support multiday, uninterrupted experiments with noninvasive battery exchange. Here we describe such a platform, Creed v8.1: a battery-powered, constant-current, bilateral DBS device </w:t>
      </w:r>
      <w:r w:rsidRPr="1F1D58FF">
        <w:rPr>
          <w:color w:val="000000" w:themeColor="text1"/>
        </w:rPr>
        <w:lastRenderedPageBreak/>
        <w:t xml:space="preserve">with ±5 V compliance rails, programmable amplitude, pulse width and frequency, continuous and burst stimulation modes, and a Bluetooth Low Energy interface to an iOS application. We present the design as one point in a generalized DBS architecture (§2), characterize the electrode load it must drive (§3), validate it electrically (§4), position it against tethered and published wireless systems (§5), and demonstrate functional equivalence to tethered stimulation in a behavioral assay (§6). For this operating regime, generous compliance voltage, a precision current source, live wireless control and a phone-based interface take priority over the quiescent current required for maintenance-free implantation lasting weeks or months. The platform can nevertheless support repeated stimulation over longer protocols through daily battery exchange, without reintroducing a tether or interrupting the animal overnight. By combining multiday untethered operation with parameter flexibility and verified current delivery, the platform enables home-cage, social and extended-duration DBS experiments that are impractical with tethered stimulators and inflexible chronic implants. </w:t>
      </w:r>
      <w:r w:rsidR="003B7DA0">
        <w:rPr>
          <w:color w:val="000000" w:themeColor="text1"/>
        </w:rPr>
        <w:t>Our platform</w:t>
      </w:r>
      <w:r w:rsidRPr="1F1D58FF">
        <w:rPr>
          <w:color w:val="000000" w:themeColor="text1"/>
        </w:rPr>
        <w:t xml:space="preserve"> facilitate</w:t>
      </w:r>
      <w:r w:rsidR="003B7DA0">
        <w:rPr>
          <w:color w:val="000000" w:themeColor="text1"/>
        </w:rPr>
        <w:t>s</w:t>
      </w:r>
      <w:r w:rsidRPr="1F1D58FF">
        <w:rPr>
          <w:color w:val="000000" w:themeColor="text1"/>
        </w:rPr>
        <w:t xml:space="preserve"> experiments that can provide crucial insights into the mechanisms of action of DBS on both acute and chronic clinically relevant </w:t>
      </w:r>
      <w:r w:rsidR="005A45DD" w:rsidRPr="1F1D58FF">
        <w:rPr>
          <w:color w:val="000000" w:themeColor="text1"/>
        </w:rPr>
        <w:t>timescales and</w:t>
      </w:r>
      <w:r w:rsidRPr="1F1D58FF">
        <w:rPr>
          <w:color w:val="000000" w:themeColor="text1"/>
        </w:rPr>
        <w:t xml:space="preserve"> allow for the systematic preclinical testing of DBS paradigms for novel clinical indications.</w:t>
      </w:r>
    </w:p>
    <w:p w14:paraId="5962D443" w14:textId="77777777" w:rsidR="00E316EB" w:rsidRPr="0050151C" w:rsidRDefault="007A10ED">
      <w:pPr>
        <w:pStyle w:val="Heading2"/>
        <w:rPr>
          <w:color w:val="000000" w:themeColor="text1"/>
        </w:rPr>
      </w:pPr>
      <w:bookmarkStart w:id="2" w:name="system-architecture-and-implementation"/>
      <w:bookmarkEnd w:id="1"/>
      <w:r w:rsidRPr="0050151C">
        <w:rPr>
          <w:color w:val="000000" w:themeColor="text1"/>
        </w:rPr>
        <w:t>2. System architecture and implementation</w:t>
      </w:r>
    </w:p>
    <w:p w14:paraId="3F75E508" w14:textId="77777777" w:rsidR="00E316EB" w:rsidRPr="0050151C" w:rsidRDefault="007A10ED">
      <w:pPr>
        <w:pStyle w:val="Heading3"/>
        <w:rPr>
          <w:color w:val="000000" w:themeColor="text1"/>
        </w:rPr>
      </w:pPr>
      <w:bookmarkStart w:id="3" w:name="general-dbs-architecture"/>
      <w:r w:rsidRPr="0050151C">
        <w:rPr>
          <w:color w:val="000000" w:themeColor="text1"/>
        </w:rPr>
        <w:t>2.1 General DBS architecture</w:t>
      </w:r>
    </w:p>
    <w:p w14:paraId="28E043D1" w14:textId="6DBC046D" w:rsidR="00E316EB" w:rsidRPr="0050151C" w:rsidRDefault="007A10ED">
      <w:pPr>
        <w:pStyle w:val="FirstParagraph"/>
        <w:rPr>
          <w:color w:val="000000" w:themeColor="text1"/>
        </w:rPr>
      </w:pPr>
      <w:r w:rsidRPr="0050151C">
        <w:rPr>
          <w:color w:val="000000" w:themeColor="text1"/>
        </w:rPr>
        <w:t xml:space="preserve">Figure 1 presents the stimulator as a set of functional </w:t>
      </w:r>
      <w:r w:rsidR="00B73F5B" w:rsidRPr="0050151C">
        <w:rPr>
          <w:color w:val="000000" w:themeColor="text1"/>
        </w:rPr>
        <w:t>blocks</w:t>
      </w:r>
      <w:r w:rsidRPr="0050151C">
        <w:rPr>
          <w:color w:val="000000" w:themeColor="text1"/>
        </w:rPr>
        <w:t>. Every implanted or head-mounted constant-current stimulator contains the same eight elements, and the design space is defined by how each is implemented:</w:t>
      </w:r>
    </w:p>
    <w:p w14:paraId="3E966F95" w14:textId="77777777" w:rsidR="00E316EB" w:rsidRPr="0050151C" w:rsidRDefault="007A10ED">
      <w:pPr>
        <w:pStyle w:val="Compact"/>
        <w:numPr>
          <w:ilvl w:val="0"/>
          <w:numId w:val="2"/>
        </w:numPr>
        <w:rPr>
          <w:color w:val="000000" w:themeColor="text1"/>
        </w:rPr>
      </w:pPr>
      <w:r w:rsidRPr="0050151C">
        <w:rPr>
          <w:b/>
          <w:bCs/>
          <w:color w:val="000000" w:themeColor="text1"/>
        </w:rPr>
        <w:t>Energy source.</w:t>
      </w:r>
      <w:r w:rsidRPr="0050151C">
        <w:rPr>
          <w:color w:val="000000" w:themeColor="text1"/>
        </w:rPr>
        <w:t xml:space="preserve"> Primary or rechargeable cells; the cell chemistry sets the rail voltage and the usable capacity.</w:t>
      </w:r>
    </w:p>
    <w:p w14:paraId="2C438BFC" w14:textId="77777777" w:rsidR="00E316EB" w:rsidRPr="0050151C" w:rsidRDefault="007A10ED">
      <w:pPr>
        <w:pStyle w:val="Compact"/>
        <w:numPr>
          <w:ilvl w:val="0"/>
          <w:numId w:val="2"/>
        </w:numPr>
        <w:rPr>
          <w:color w:val="000000" w:themeColor="text1"/>
        </w:rPr>
      </w:pPr>
      <w:r w:rsidRPr="0050151C">
        <w:rPr>
          <w:b/>
          <w:bCs/>
          <w:color w:val="000000" w:themeColor="text1"/>
        </w:rPr>
        <w:t>Power conditioning and compliance-voltage generation.</w:t>
      </w:r>
      <w:r w:rsidRPr="0050151C">
        <w:rPr>
          <w:color w:val="000000" w:themeColor="text1"/>
        </w:rPr>
        <w:t xml:space="preserve"> Either the battery drives the output stage directly (compliance limited to the cell voltage, typically ~3 V) or a converter generates higher and/or negative rails.</w:t>
      </w:r>
    </w:p>
    <w:p w14:paraId="365E08C1" w14:textId="77777777" w:rsidR="00E316EB" w:rsidRPr="0050151C" w:rsidRDefault="007A10ED">
      <w:pPr>
        <w:pStyle w:val="Compact"/>
        <w:numPr>
          <w:ilvl w:val="0"/>
          <w:numId w:val="2"/>
        </w:numPr>
        <w:rPr>
          <w:color w:val="000000" w:themeColor="text1"/>
        </w:rPr>
      </w:pPr>
      <w:r w:rsidRPr="0050151C">
        <w:rPr>
          <w:b/>
          <w:bCs/>
          <w:color w:val="000000" w:themeColor="text1"/>
        </w:rPr>
        <w:t>Stimulation timing and waveform generation.</w:t>
      </w:r>
      <w:r w:rsidRPr="0050151C">
        <w:rPr>
          <w:color w:val="000000" w:themeColor="text1"/>
        </w:rPr>
        <w:t xml:space="preserve"> A microcontroller timer, a dedicated hardware sequencer, or an analog oscillator; the choice sets timing resolution and the processor duty cycle.</w:t>
      </w:r>
    </w:p>
    <w:p w14:paraId="5082B585" w14:textId="77777777" w:rsidR="00E316EB" w:rsidRPr="0050151C" w:rsidRDefault="007A10ED">
      <w:pPr>
        <w:pStyle w:val="Compact"/>
        <w:numPr>
          <w:ilvl w:val="0"/>
          <w:numId w:val="2"/>
        </w:numPr>
        <w:rPr>
          <w:color w:val="000000" w:themeColor="text1"/>
        </w:rPr>
      </w:pPr>
      <w:r w:rsidRPr="0050151C">
        <w:rPr>
          <w:b/>
          <w:bCs/>
          <w:color w:val="000000" w:themeColor="text1"/>
        </w:rPr>
        <w:t>Current regulation.</w:t>
      </w:r>
      <w:r w:rsidRPr="0050151C">
        <w:rPr>
          <w:color w:val="000000" w:themeColor="text1"/>
        </w:rPr>
        <w:t xml:space="preserve"> A programmable current source (Howland pump, current-mirror DAC, or a resistor-defined source), or a constant-voltage output with no regulation.</w:t>
      </w:r>
    </w:p>
    <w:p w14:paraId="417A8E40" w14:textId="77777777" w:rsidR="00E316EB" w:rsidRPr="0050151C" w:rsidRDefault="007A10ED">
      <w:pPr>
        <w:pStyle w:val="Compact"/>
        <w:numPr>
          <w:ilvl w:val="0"/>
          <w:numId w:val="2"/>
        </w:numPr>
        <w:rPr>
          <w:color w:val="000000" w:themeColor="text1"/>
        </w:rPr>
      </w:pPr>
      <w:r w:rsidRPr="0050151C">
        <w:rPr>
          <w:b/>
          <w:bCs/>
          <w:color w:val="000000" w:themeColor="text1"/>
        </w:rPr>
        <w:t>Polarity and output routing.</w:t>
      </w:r>
      <w:r w:rsidRPr="0050151C">
        <w:rPr>
          <w:color w:val="000000" w:themeColor="text1"/>
        </w:rPr>
        <w:t xml:space="preserve"> Switches or an H-bridge that direct the regulated current to one or more electrodes and, for biphasic stimulation, reverse it.</w:t>
      </w:r>
    </w:p>
    <w:p w14:paraId="15B00C69" w14:textId="77777777" w:rsidR="00E316EB" w:rsidRPr="0050151C" w:rsidRDefault="007A10ED">
      <w:pPr>
        <w:pStyle w:val="Compact"/>
        <w:numPr>
          <w:ilvl w:val="0"/>
          <w:numId w:val="2"/>
        </w:numPr>
        <w:rPr>
          <w:color w:val="000000" w:themeColor="text1"/>
        </w:rPr>
      </w:pPr>
      <w:r w:rsidRPr="0050151C">
        <w:rPr>
          <w:b/>
          <w:bCs/>
          <w:color w:val="000000" w:themeColor="text1"/>
        </w:rPr>
        <w:t>Charge recovery.</w:t>
      </w:r>
      <w:r w:rsidRPr="0050151C">
        <w:rPr>
          <w:color w:val="000000" w:themeColor="text1"/>
        </w:rPr>
        <w:t xml:space="preserve"> Active reversal of current (symmetric or asymmetric), passive electrode shorting, or none.</w:t>
      </w:r>
    </w:p>
    <w:p w14:paraId="1DD8E5D9" w14:textId="77777777" w:rsidR="00E316EB" w:rsidRPr="0050151C" w:rsidRDefault="007A10ED">
      <w:pPr>
        <w:pStyle w:val="Compact"/>
        <w:numPr>
          <w:ilvl w:val="0"/>
          <w:numId w:val="2"/>
        </w:numPr>
        <w:rPr>
          <w:color w:val="000000" w:themeColor="text1"/>
        </w:rPr>
      </w:pPr>
      <w:r w:rsidRPr="0050151C">
        <w:rPr>
          <w:b/>
          <w:bCs/>
          <w:color w:val="000000" w:themeColor="text1"/>
        </w:rPr>
        <w:t>Supervisory logic.</w:t>
      </w:r>
      <w:r w:rsidRPr="0050151C">
        <w:rPr>
          <w:color w:val="000000" w:themeColor="text1"/>
        </w:rPr>
        <w:t xml:space="preserve"> The microcontroller that stores parameters, sequences the pulse, and monitors the battery.</w:t>
      </w:r>
    </w:p>
    <w:p w14:paraId="24F6772C" w14:textId="77777777" w:rsidR="00E316EB" w:rsidRPr="0050151C" w:rsidRDefault="007A10ED">
      <w:pPr>
        <w:pStyle w:val="Compact"/>
        <w:numPr>
          <w:ilvl w:val="0"/>
          <w:numId w:val="2"/>
        </w:numPr>
        <w:rPr>
          <w:color w:val="000000" w:themeColor="text1"/>
        </w:rPr>
      </w:pPr>
      <w:r w:rsidRPr="0050151C">
        <w:rPr>
          <w:b/>
          <w:bCs/>
          <w:color w:val="000000" w:themeColor="text1"/>
        </w:rPr>
        <w:lastRenderedPageBreak/>
        <w:t>Wireless control and telemetry.</w:t>
      </w:r>
      <w:r w:rsidRPr="0050151C">
        <w:rPr>
          <w:color w:val="000000" w:themeColor="text1"/>
        </w:rPr>
        <w:t xml:space="preserve"> A radio for real-time control, a near-field or magnetic interface for occasional reprogramming, or none.</w:t>
      </w:r>
    </w:p>
    <w:p w14:paraId="1E469573" w14:textId="77777777" w:rsidR="00E316EB" w:rsidRPr="0050151C" w:rsidRDefault="007A10ED">
      <w:pPr>
        <w:pStyle w:val="FirstParagraph"/>
        <w:rPr>
          <w:color w:val="000000" w:themeColor="text1"/>
        </w:rPr>
      </w:pPr>
      <w:r>
        <w:rPr>
          <w:color w:val="000000" w:themeColor="text1"/>
        </w:rPr>
        <w:t>The same block diagram exposes the principal trade-offs: battery-direct versus boosted rails, constant-current versus constant-voltage stimulation, single versus split supplies, active versus passive charge recovery, real-time wireless control versus autonomous operation, and experimental flexibility versus power optimization for long-term implantation. Every published rodent stimulator in §5 can be placed on this diagram by naming its choice for each block.</w:t>
      </w:r>
    </w:p>
    <w:p w14:paraId="14E014AD" w14:textId="77777777" w:rsidR="00E316EB" w:rsidRPr="0050151C" w:rsidRDefault="007A10ED">
      <w:pPr>
        <w:pStyle w:val="Heading3"/>
        <w:rPr>
          <w:color w:val="000000" w:themeColor="text1"/>
        </w:rPr>
      </w:pPr>
      <w:bookmarkStart w:id="4" w:name="creed-v8.1-implementation"/>
      <w:bookmarkEnd w:id="3"/>
      <w:r w:rsidRPr="0050151C">
        <w:rPr>
          <w:color w:val="000000" w:themeColor="text1"/>
        </w:rPr>
        <w:t>2.2 Creed v8.1 implementation</w:t>
      </w:r>
    </w:p>
    <w:p w14:paraId="7385F7A7" w14:textId="77777777" w:rsidR="00E316EB" w:rsidRPr="0050151C" w:rsidRDefault="007A10ED">
      <w:pPr>
        <w:pStyle w:val="FirstParagraph"/>
        <w:rPr>
          <w:color w:val="000000" w:themeColor="text1"/>
        </w:rPr>
      </w:pPr>
      <w:r w:rsidRPr="0050151C">
        <w:rPr>
          <w:color w:val="000000" w:themeColor="text1"/>
        </w:rPr>
        <w:t>Creed v8.1 implements the general architecture with the choices listed in Table 1. Component-level detail sufficient to reproduce the device (schematic, netlist, bill of materials, firmware, app and protocol specification) is provided as supplementary material; the main text describes function.</w:t>
      </w:r>
    </w:p>
    <w:p w14:paraId="757AB475" w14:textId="77777777" w:rsidR="00E316EB" w:rsidRPr="0050151C" w:rsidRDefault="007A10ED">
      <w:pPr>
        <w:pStyle w:val="BodyText"/>
        <w:rPr>
          <w:color w:val="000000" w:themeColor="text1"/>
        </w:rPr>
      </w:pPr>
      <w:r w:rsidRPr="0050151C">
        <w:rPr>
          <w:b/>
          <w:bCs/>
          <w:color w:val="000000" w:themeColor="text1"/>
        </w:rPr>
        <w:t>Table 1.</w:t>
      </w:r>
      <w:r w:rsidRPr="0050151C">
        <w:rPr>
          <w:color w:val="000000" w:themeColor="text1"/>
        </w:rPr>
        <w:t xml:space="preserve"> Creed v8.1 implementation of each architectural block.</w:t>
      </w:r>
    </w:p>
    <w:tbl>
      <w:tblPr>
        <w:tblStyle w:val="Table"/>
        <w:tblW w:w="5000" w:type="pct"/>
        <w:tblLayout w:type="fixed"/>
        <w:tblLook w:val="0020" w:firstRow="1" w:lastRow="0" w:firstColumn="0" w:lastColumn="0" w:noHBand="0" w:noVBand="0"/>
      </w:tblPr>
      <w:tblGrid>
        <w:gridCol w:w="4788"/>
        <w:gridCol w:w="4788"/>
      </w:tblGrid>
      <w:tr w:rsidR="0050151C" w:rsidRPr="0050151C" w14:paraId="797D089A" w14:textId="77777777" w:rsidTr="00E316EB">
        <w:trPr>
          <w:cnfStyle w:val="100000000000" w:firstRow="1" w:lastRow="0" w:firstColumn="0" w:lastColumn="0" w:oddVBand="0" w:evenVBand="0" w:oddHBand="0" w:evenHBand="0" w:firstRowFirstColumn="0" w:firstRowLastColumn="0" w:lastRowFirstColumn="0" w:lastRowLastColumn="0"/>
          <w:tblHeader/>
        </w:trPr>
        <w:tc>
          <w:tcPr>
            <w:tcW w:w="3960" w:type="dxa"/>
          </w:tcPr>
          <w:p w14:paraId="7F69D0D4" w14:textId="77777777" w:rsidR="00E316EB" w:rsidRPr="0050151C" w:rsidRDefault="007A10ED">
            <w:pPr>
              <w:pStyle w:val="Compact"/>
              <w:rPr>
                <w:color w:val="000000" w:themeColor="text1"/>
                <w:sz w:val="16"/>
                <w:szCs w:val="16"/>
              </w:rPr>
            </w:pPr>
            <w:r w:rsidRPr="0050151C">
              <w:rPr>
                <w:color w:val="000000" w:themeColor="text1"/>
                <w:sz w:val="16"/>
                <w:szCs w:val="16"/>
              </w:rPr>
              <w:t>Block</w:t>
            </w:r>
          </w:p>
        </w:tc>
        <w:tc>
          <w:tcPr>
            <w:tcW w:w="3960" w:type="dxa"/>
          </w:tcPr>
          <w:p w14:paraId="197D5D9D" w14:textId="77777777" w:rsidR="00E316EB" w:rsidRPr="0050151C" w:rsidRDefault="007A10ED">
            <w:pPr>
              <w:pStyle w:val="Compact"/>
              <w:rPr>
                <w:color w:val="000000" w:themeColor="text1"/>
                <w:sz w:val="16"/>
                <w:szCs w:val="16"/>
              </w:rPr>
            </w:pPr>
            <w:r w:rsidRPr="0050151C">
              <w:rPr>
                <w:color w:val="000000" w:themeColor="text1"/>
                <w:sz w:val="16"/>
                <w:szCs w:val="16"/>
              </w:rPr>
              <w:t>Creed v8.1 implementation</w:t>
            </w:r>
          </w:p>
        </w:tc>
      </w:tr>
      <w:tr w:rsidR="0050151C" w:rsidRPr="0050151C" w14:paraId="499AF2F2" w14:textId="77777777">
        <w:tc>
          <w:tcPr>
            <w:tcW w:w="3960" w:type="dxa"/>
          </w:tcPr>
          <w:p w14:paraId="4CC00178" w14:textId="77777777" w:rsidR="00E316EB" w:rsidRPr="0050151C" w:rsidRDefault="007A10ED">
            <w:pPr>
              <w:pStyle w:val="Compact"/>
              <w:rPr>
                <w:color w:val="000000" w:themeColor="text1"/>
                <w:sz w:val="16"/>
                <w:szCs w:val="16"/>
              </w:rPr>
            </w:pPr>
            <w:r w:rsidRPr="0050151C">
              <w:rPr>
                <w:color w:val="000000" w:themeColor="text1"/>
                <w:sz w:val="16"/>
                <w:szCs w:val="16"/>
              </w:rPr>
              <w:t>Energy source</w:t>
            </w:r>
          </w:p>
        </w:tc>
        <w:tc>
          <w:tcPr>
            <w:tcW w:w="3960" w:type="dxa"/>
          </w:tcPr>
          <w:p w14:paraId="7D05264A" w14:textId="77777777" w:rsidR="00E316EB" w:rsidRPr="0050151C" w:rsidRDefault="007A10ED">
            <w:pPr>
              <w:pStyle w:val="Compact"/>
              <w:rPr>
                <w:color w:val="000000" w:themeColor="text1"/>
                <w:sz w:val="16"/>
                <w:szCs w:val="16"/>
              </w:rPr>
            </w:pPr>
            <w:r w:rsidRPr="0050151C">
              <w:rPr>
                <w:color w:val="000000" w:themeColor="text1"/>
                <w:sz w:val="16"/>
                <w:szCs w:val="16"/>
              </w:rPr>
              <w:t>Two size-13 (PR48) zinc-air cells in series: 2.8 V nominal, ~280 mAh</w:t>
            </w:r>
          </w:p>
        </w:tc>
      </w:tr>
      <w:tr w:rsidR="0050151C" w:rsidRPr="0050151C" w14:paraId="0474DA8C" w14:textId="77777777">
        <w:tc>
          <w:tcPr>
            <w:tcW w:w="3960" w:type="dxa"/>
          </w:tcPr>
          <w:p w14:paraId="586716BD" w14:textId="77777777" w:rsidR="00E316EB" w:rsidRPr="0050151C" w:rsidRDefault="007A10ED">
            <w:pPr>
              <w:pStyle w:val="Compact"/>
              <w:rPr>
                <w:color w:val="000000" w:themeColor="text1"/>
                <w:sz w:val="16"/>
                <w:szCs w:val="16"/>
              </w:rPr>
            </w:pPr>
            <w:r w:rsidRPr="0050151C">
              <w:rPr>
                <w:color w:val="000000" w:themeColor="text1"/>
                <w:sz w:val="16"/>
                <w:szCs w:val="16"/>
              </w:rPr>
              <w:t>Power conditioning</w:t>
            </w:r>
          </w:p>
        </w:tc>
        <w:tc>
          <w:tcPr>
            <w:tcW w:w="3960" w:type="dxa"/>
          </w:tcPr>
          <w:p w14:paraId="05E02EEC" w14:textId="77777777" w:rsidR="00E316EB" w:rsidRPr="0050151C" w:rsidRDefault="007A10ED">
            <w:pPr>
              <w:pStyle w:val="Compact"/>
              <w:rPr>
                <w:color w:val="000000" w:themeColor="text1"/>
                <w:sz w:val="16"/>
                <w:szCs w:val="16"/>
              </w:rPr>
            </w:pPr>
            <w:r w:rsidRPr="0050151C">
              <w:rPr>
                <w:color w:val="000000" w:themeColor="text1"/>
                <w:sz w:val="16"/>
                <w:szCs w:val="16"/>
              </w:rPr>
              <w:t>MAX17220 boost converter to +5 V; MAX1853 charge-pump inverter to −5 V; TPS709 LDO from +5 V to 3.3 V for logic</w:t>
            </w:r>
          </w:p>
        </w:tc>
      </w:tr>
      <w:tr w:rsidR="0050151C" w:rsidRPr="0050151C" w14:paraId="348223F8" w14:textId="77777777">
        <w:tc>
          <w:tcPr>
            <w:tcW w:w="3960" w:type="dxa"/>
          </w:tcPr>
          <w:p w14:paraId="11F0D2ED" w14:textId="77777777" w:rsidR="00E316EB" w:rsidRPr="0050151C" w:rsidRDefault="007A10ED">
            <w:pPr>
              <w:pStyle w:val="Compact"/>
              <w:rPr>
                <w:color w:val="000000" w:themeColor="text1"/>
                <w:sz w:val="16"/>
                <w:szCs w:val="16"/>
              </w:rPr>
            </w:pPr>
            <w:r w:rsidRPr="0050151C">
              <w:rPr>
                <w:color w:val="000000" w:themeColor="text1"/>
                <w:sz w:val="16"/>
                <w:szCs w:val="16"/>
              </w:rPr>
              <w:t>Timing and waveform</w:t>
            </w:r>
          </w:p>
        </w:tc>
        <w:tc>
          <w:tcPr>
            <w:tcW w:w="3960" w:type="dxa"/>
          </w:tcPr>
          <w:p w14:paraId="5ED88C10" w14:textId="77777777" w:rsidR="00E316EB" w:rsidRPr="0050151C" w:rsidRDefault="007A10ED">
            <w:pPr>
              <w:pStyle w:val="Compact"/>
              <w:rPr>
                <w:color w:val="000000" w:themeColor="text1"/>
                <w:sz w:val="16"/>
                <w:szCs w:val="16"/>
              </w:rPr>
            </w:pPr>
            <w:r w:rsidRPr="0050151C">
              <w:rPr>
                <w:color w:val="000000" w:themeColor="text1"/>
                <w:sz w:val="16"/>
                <w:szCs w:val="16"/>
              </w:rPr>
              <w:t>BGM220S microcontroller; pulse edges from a 32.768 kHz low-frequency timer; amplitude from a 16-bit DAC</w:t>
            </w:r>
          </w:p>
        </w:tc>
      </w:tr>
      <w:tr w:rsidR="0050151C" w:rsidRPr="0050151C" w14:paraId="0F0E045F" w14:textId="77777777">
        <w:tc>
          <w:tcPr>
            <w:tcW w:w="3960" w:type="dxa"/>
          </w:tcPr>
          <w:p w14:paraId="7FAAB8FB" w14:textId="77777777" w:rsidR="00E316EB" w:rsidRPr="0050151C" w:rsidRDefault="007A10ED">
            <w:pPr>
              <w:pStyle w:val="Compact"/>
              <w:rPr>
                <w:color w:val="000000" w:themeColor="text1"/>
                <w:sz w:val="16"/>
                <w:szCs w:val="16"/>
              </w:rPr>
            </w:pPr>
            <w:r w:rsidRPr="0050151C">
              <w:rPr>
                <w:color w:val="000000" w:themeColor="text1"/>
                <w:sz w:val="16"/>
                <w:szCs w:val="16"/>
              </w:rPr>
              <w:t>Current regulation</w:t>
            </w:r>
          </w:p>
        </w:tc>
        <w:tc>
          <w:tcPr>
            <w:tcW w:w="3960" w:type="dxa"/>
          </w:tcPr>
          <w:p w14:paraId="538777DC" w14:textId="77777777" w:rsidR="00E316EB" w:rsidRPr="0050151C" w:rsidRDefault="007A10ED">
            <w:pPr>
              <w:pStyle w:val="Compact"/>
              <w:rPr>
                <w:color w:val="000000" w:themeColor="text1"/>
                <w:sz w:val="16"/>
                <w:szCs w:val="16"/>
              </w:rPr>
            </w:pPr>
            <w:r w:rsidRPr="0050151C">
              <w:rPr>
                <w:color w:val="000000" w:themeColor="text1"/>
                <w:sz w:val="16"/>
                <w:szCs w:val="16"/>
              </w:rPr>
              <w:t>Two improved Howland current pumps (LT6020-1 dual precision op amp) on ±5 V, one per hemisphere, sharing one DAC command</w:t>
            </w:r>
          </w:p>
        </w:tc>
      </w:tr>
      <w:tr w:rsidR="0050151C" w:rsidRPr="0050151C" w14:paraId="52C1BCB3" w14:textId="77777777">
        <w:tc>
          <w:tcPr>
            <w:tcW w:w="3960" w:type="dxa"/>
          </w:tcPr>
          <w:p w14:paraId="27CA74FF" w14:textId="77777777" w:rsidR="00E316EB" w:rsidRPr="0050151C" w:rsidRDefault="007A10ED">
            <w:pPr>
              <w:pStyle w:val="Compact"/>
              <w:rPr>
                <w:color w:val="000000" w:themeColor="text1"/>
                <w:sz w:val="16"/>
                <w:szCs w:val="16"/>
              </w:rPr>
            </w:pPr>
            <w:r w:rsidRPr="0050151C">
              <w:rPr>
                <w:color w:val="000000" w:themeColor="text1"/>
                <w:sz w:val="16"/>
                <w:szCs w:val="16"/>
              </w:rPr>
              <w:t>Polarity and routing</w:t>
            </w:r>
          </w:p>
        </w:tc>
        <w:tc>
          <w:tcPr>
            <w:tcW w:w="3960" w:type="dxa"/>
          </w:tcPr>
          <w:p w14:paraId="1CF7353A" w14:textId="77777777" w:rsidR="00E316EB" w:rsidRPr="0050151C" w:rsidRDefault="007A10ED">
            <w:pPr>
              <w:pStyle w:val="Compact"/>
              <w:rPr>
                <w:color w:val="000000" w:themeColor="text1"/>
                <w:sz w:val="16"/>
                <w:szCs w:val="16"/>
              </w:rPr>
            </w:pPr>
            <w:r w:rsidRPr="0050151C">
              <w:rPr>
                <w:color w:val="000000" w:themeColor="text1"/>
                <w:sz w:val="16"/>
                <w:szCs w:val="16"/>
              </w:rPr>
              <w:t>ADG1236 dual SPDT analog switch: each pump output either to its electrode or to ground; polarity reversal by stepping the DAC across the 1.25 V reference</w:t>
            </w:r>
          </w:p>
        </w:tc>
      </w:tr>
      <w:tr w:rsidR="0050151C" w:rsidRPr="0050151C" w14:paraId="3ACBA5FD" w14:textId="77777777">
        <w:tc>
          <w:tcPr>
            <w:tcW w:w="3960" w:type="dxa"/>
          </w:tcPr>
          <w:p w14:paraId="6D70F591" w14:textId="77777777" w:rsidR="00E316EB" w:rsidRPr="0050151C" w:rsidRDefault="007A10ED">
            <w:pPr>
              <w:pStyle w:val="Compact"/>
              <w:rPr>
                <w:color w:val="000000" w:themeColor="text1"/>
                <w:sz w:val="16"/>
                <w:szCs w:val="16"/>
              </w:rPr>
            </w:pPr>
            <w:r w:rsidRPr="0050151C">
              <w:rPr>
                <w:color w:val="000000" w:themeColor="text1"/>
                <w:sz w:val="16"/>
                <w:szCs w:val="16"/>
              </w:rPr>
              <w:t>Charge recovery</w:t>
            </w:r>
          </w:p>
        </w:tc>
        <w:tc>
          <w:tcPr>
            <w:tcW w:w="3960" w:type="dxa"/>
          </w:tcPr>
          <w:p w14:paraId="2189B403" w14:textId="77777777" w:rsidR="00E316EB" w:rsidRPr="0050151C" w:rsidRDefault="007A10ED">
            <w:pPr>
              <w:pStyle w:val="Compact"/>
              <w:rPr>
                <w:color w:val="000000" w:themeColor="text1"/>
                <w:sz w:val="16"/>
                <w:szCs w:val="16"/>
              </w:rPr>
            </w:pPr>
            <w:r w:rsidRPr="0050151C">
              <w:rPr>
                <w:color w:val="000000" w:themeColor="text1"/>
                <w:sz w:val="16"/>
                <w:szCs w:val="16"/>
              </w:rPr>
              <w:t>Active, asymmetric: reverse-polarity phase at one-fifth amplitude for five times the pulse width</w:t>
            </w:r>
          </w:p>
        </w:tc>
      </w:tr>
      <w:tr w:rsidR="0050151C" w:rsidRPr="0050151C" w14:paraId="3905E2A5" w14:textId="77777777">
        <w:tc>
          <w:tcPr>
            <w:tcW w:w="3960" w:type="dxa"/>
          </w:tcPr>
          <w:p w14:paraId="31ABBF04" w14:textId="77777777" w:rsidR="00E316EB" w:rsidRPr="0050151C" w:rsidRDefault="007A10ED">
            <w:pPr>
              <w:pStyle w:val="Compact"/>
              <w:rPr>
                <w:color w:val="000000" w:themeColor="text1"/>
                <w:sz w:val="16"/>
                <w:szCs w:val="16"/>
              </w:rPr>
            </w:pPr>
            <w:r w:rsidRPr="0050151C">
              <w:rPr>
                <w:color w:val="000000" w:themeColor="text1"/>
                <w:sz w:val="16"/>
                <w:szCs w:val="16"/>
              </w:rPr>
              <w:t>Supervisory logic</w:t>
            </w:r>
          </w:p>
        </w:tc>
        <w:tc>
          <w:tcPr>
            <w:tcW w:w="3960" w:type="dxa"/>
          </w:tcPr>
          <w:p w14:paraId="24CBC9B5" w14:textId="77777777" w:rsidR="00E316EB" w:rsidRPr="0050151C" w:rsidRDefault="007A10ED">
            <w:pPr>
              <w:pStyle w:val="Compact"/>
              <w:rPr>
                <w:color w:val="000000" w:themeColor="text1"/>
                <w:sz w:val="16"/>
                <w:szCs w:val="16"/>
              </w:rPr>
            </w:pPr>
            <w:r w:rsidRPr="0050151C">
              <w:rPr>
                <w:color w:val="000000" w:themeColor="text1"/>
                <w:sz w:val="16"/>
                <w:szCs w:val="16"/>
              </w:rPr>
              <w:t>Same BGM220S; parameters held in non-volatile memory; battery voltage measured by the on-chip ADC</w:t>
            </w:r>
          </w:p>
        </w:tc>
      </w:tr>
      <w:tr w:rsidR="0050151C" w:rsidRPr="0050151C" w14:paraId="4B4918F0" w14:textId="77777777">
        <w:tc>
          <w:tcPr>
            <w:tcW w:w="3960" w:type="dxa"/>
          </w:tcPr>
          <w:p w14:paraId="31D4AF21" w14:textId="77777777" w:rsidR="00E316EB" w:rsidRPr="0050151C" w:rsidRDefault="007A10ED">
            <w:pPr>
              <w:pStyle w:val="Compact"/>
              <w:rPr>
                <w:color w:val="000000" w:themeColor="text1"/>
                <w:sz w:val="16"/>
                <w:szCs w:val="16"/>
              </w:rPr>
            </w:pPr>
            <w:r w:rsidRPr="0050151C">
              <w:rPr>
                <w:color w:val="000000" w:themeColor="text1"/>
                <w:sz w:val="16"/>
                <w:szCs w:val="16"/>
              </w:rPr>
              <w:t>Wireless</w:t>
            </w:r>
          </w:p>
        </w:tc>
        <w:tc>
          <w:tcPr>
            <w:tcW w:w="3960" w:type="dxa"/>
          </w:tcPr>
          <w:p w14:paraId="474F6100" w14:textId="77777777" w:rsidR="00E316EB" w:rsidRPr="0050151C" w:rsidRDefault="007A10ED">
            <w:pPr>
              <w:pStyle w:val="Compact"/>
              <w:rPr>
                <w:color w:val="000000" w:themeColor="text1"/>
                <w:sz w:val="16"/>
                <w:szCs w:val="16"/>
              </w:rPr>
            </w:pPr>
            <w:r w:rsidRPr="0050151C">
              <w:rPr>
                <w:color w:val="000000" w:themeColor="text1"/>
                <w:sz w:val="16"/>
                <w:szCs w:val="16"/>
              </w:rPr>
              <w:t>BLE 5 with a custom text protocol; iOS application (MouseCap) for configuration; Hall-effect sensor for magnet wake</w:t>
            </w:r>
          </w:p>
        </w:tc>
      </w:tr>
    </w:tbl>
    <w:p w14:paraId="4E4E8428" w14:textId="77777777" w:rsidR="00E316EB" w:rsidRPr="0050151C" w:rsidRDefault="5C4022C5">
      <w:pPr>
        <w:pStyle w:val="BodyText"/>
        <w:rPr>
          <w:color w:val="000000" w:themeColor="text1"/>
        </w:rPr>
      </w:pPr>
      <w:r w:rsidRPr="5C4022C5">
        <w:rPr>
          <w:b/>
          <w:bCs/>
          <w:color w:val="000000" w:themeColor="text1"/>
        </w:rPr>
        <w:t xml:space="preserve">Power tree. </w:t>
      </w:r>
      <w:r w:rsidRPr="00D76A24">
        <w:rPr>
          <w:color w:val="000000" w:themeColor="text1"/>
        </w:rPr>
        <w:t>The two zinc-air cells feed the boost converter, which generates the +5 V rail. The negative rail is derived from +5 V by a charge-pump inverter that is enabled whenever +5 V is present. Logic runs from a 3.3 V linear regulator fed by +5 V. The output stage therefore has a 10 V supply span, and every subsystem, including the microcontroller and radio, sits downstream of the boost converter. This choice prioritizes compliance and precision over the quiescent-current constraints of a fully implanted, long-duration system (§7).</w:t>
      </w:r>
    </w:p>
    <w:p w14:paraId="3530CB9F" w14:textId="77777777" w:rsidR="00E316EB" w:rsidRPr="0050151C" w:rsidRDefault="007A10ED">
      <w:pPr>
        <w:pStyle w:val="BodyText"/>
        <w:rPr>
          <w:color w:val="000000" w:themeColor="text1"/>
        </w:rPr>
      </w:pPr>
      <w:r w:rsidRPr="0050151C">
        <w:rPr>
          <w:b/>
          <w:bCs/>
          <w:color w:val="000000" w:themeColor="text1"/>
        </w:rPr>
        <w:t>Current source.</w:t>
      </w:r>
      <w:r w:rsidRPr="0050151C">
        <w:rPr>
          <w:color w:val="000000" w:themeColor="text1"/>
        </w:rPr>
        <w:t xml:space="preserve"> A 1.25 V precision reference (LT6656) serves as the analog mid-rail and as the external reference of a 16-bit DAC (AD5683, external-reference variant, gain 2), so the DAC output spans 0–2.5 V centered on 1.25 V. The DAC output drives both Howland pumps through matched 10 kΩ input and feedback resistors, with a 2 kΩ sense resistor in </w:t>
      </w:r>
      <w:r w:rsidRPr="0050151C">
        <w:rPr>
          <w:color w:val="000000" w:themeColor="text1"/>
        </w:rPr>
        <w:lastRenderedPageBreak/>
        <w:t>each output leg. At the reference voltage the commanded current is zero; stepping the DAC below the reference produces one polarity and stepping above it produces the other. With the ideal network values the transconductance is 6.25 µA per percent of full scale (625 µA at 100 %); the application labels amplitude as a percentage and as the nominal current into a 1 kΩ load, ~6 µA per percent, i.e. 300 µA at 50 % and 600 µA at 100 %. The accuracy of that calibration and its dependence on load is the subject of §4.1.</w:t>
      </w:r>
    </w:p>
    <w:p w14:paraId="2C006B7A" w14:textId="77777777" w:rsidR="00E316EB" w:rsidRPr="0050151C" w:rsidRDefault="007A10ED">
      <w:pPr>
        <w:pStyle w:val="BodyText"/>
        <w:rPr>
          <w:color w:val="000000" w:themeColor="text1"/>
        </w:rPr>
      </w:pPr>
      <w:r w:rsidRPr="0050151C">
        <w:rPr>
          <w:b/>
          <w:bCs/>
          <w:color w:val="000000" w:themeColor="text1"/>
        </w:rPr>
        <w:t>Channels.</w:t>
      </w:r>
      <w:r w:rsidRPr="0050151C">
        <w:rPr>
          <w:color w:val="000000" w:themeColor="text1"/>
        </w:rPr>
        <w:t xml:space="preserve"> The device has two output channels, one per hemisphere, each with its own Howland pump, switch and output filter (330 Ω series resistance and 470 pF to ground on each line). The two channels share the DAC command, so they deliver the same amplitude and, in the current firmware, the same timing: both switches close and open together and both pumps see the same DAC steps. Independent timing per channel is possible with the existing hardware because each switch has its own control line; independent amplitude is not, because the DAC is shared. All experiments described here use both channels together. The electrode connector carries the two channel outputs and a common ground return.</w:t>
      </w:r>
    </w:p>
    <w:p w14:paraId="2728038F" w14:textId="77777777" w:rsidR="00E316EB" w:rsidRPr="0050151C" w:rsidRDefault="007A10ED">
      <w:pPr>
        <w:pStyle w:val="BodyText"/>
        <w:rPr>
          <w:color w:val="000000" w:themeColor="text1"/>
        </w:rPr>
      </w:pPr>
      <w:r w:rsidRPr="0050151C">
        <w:rPr>
          <w:b/>
          <w:bCs/>
          <w:color w:val="000000" w:themeColor="text1"/>
        </w:rPr>
        <w:t>Pulse generation.</w:t>
      </w:r>
      <w:r w:rsidRPr="0050151C">
        <w:rPr>
          <w:color w:val="000000" w:themeColor="text1"/>
        </w:rPr>
        <w:t xml:space="preserve"> Each pulse is sequenced by the microcontroller as a fixed chain (Figure 1, inset): the op amp is brought out of shutdown and allowed 150 µs to settle with the DAC at the zero-current reference; the switches then connect both pumps to their electrodes and are allowed 30 µs; the DAC steps to the commanded amplitude for the programmed pulse width </w:t>
      </w:r>
      <w:r w:rsidRPr="0050151C">
        <w:rPr>
          <w:i/>
          <w:iCs/>
          <w:color w:val="000000" w:themeColor="text1"/>
        </w:rPr>
        <w:t>P</w:t>
      </w:r>
      <w:r w:rsidRPr="0050151C">
        <w:rPr>
          <w:color w:val="000000" w:themeColor="text1"/>
        </w:rPr>
        <w:t>; the DAC steps to the opposite polarity at one-fifth amplitude for 5·</w:t>
      </w:r>
      <w:r w:rsidRPr="0050151C">
        <w:rPr>
          <w:i/>
          <w:iCs/>
          <w:color w:val="000000" w:themeColor="text1"/>
        </w:rPr>
        <w:t>P</w:t>
      </w:r>
      <w:r w:rsidRPr="0050151C">
        <w:rPr>
          <w:color w:val="000000" w:themeColor="text1"/>
        </w:rPr>
        <w:t>; the DAC returns to the reference; the switches disconnect the electrodes; and the op amp is shut down. Switches change state only at zero commanded current, so the load is never connected to a saturated open-circuit current source and never disconnected mid-pulse. Pulse edges are produced by DAC steps into an already-connected load. The reversed phase carries the same charge as the stimulating phase, so each pulse is charge-balanced by construction. Because the op amp is enabled per pulse, its on-time is roughly 210 µs + 6·</w:t>
      </w:r>
      <w:r w:rsidRPr="0050151C">
        <w:rPr>
          <w:i/>
          <w:iCs/>
          <w:color w:val="000000" w:themeColor="text1"/>
        </w:rPr>
        <w:t>P</w:t>
      </w:r>
      <w:r w:rsidRPr="0050151C">
        <w:rPr>
          <w:color w:val="000000" w:themeColor="text1"/>
        </w:rPr>
        <w:t>, about 10 % of the period at a 90 µs pulse and 130 Hz, rising to about 50 % at 600 µs.</w:t>
      </w:r>
    </w:p>
    <w:p w14:paraId="451D4F6E" w14:textId="77777777" w:rsidR="00E316EB" w:rsidRPr="0050151C" w:rsidRDefault="007A10ED">
      <w:pPr>
        <w:pStyle w:val="BodyText"/>
        <w:rPr>
          <w:color w:val="000000" w:themeColor="text1"/>
        </w:rPr>
      </w:pPr>
      <w:r w:rsidRPr="0050151C">
        <w:rPr>
          <w:color w:val="000000" w:themeColor="text1"/>
        </w:rPr>
        <w:t>Pulse and inter-pulse timing derive from the 32.768 kHz low-frequency timer (30.5 µs tick). Interrupt latency, tick quantization and the DAC write add a constant ~117 µs per segment, which the firmware subtracts from each programmed duration; the residual error is quantified in §4.1. Stimulation frequency is set by a periodic timer at the programmed rate. In burst mode a second periodic timer starts a train of pulses at the intra-burst frequency every burst period and stops scheduling new pulses at the end of the burst duration; a pulse already in progress completes its full charge-balanced chain rather than being truncated.</w:t>
      </w:r>
    </w:p>
    <w:p w14:paraId="107CF792" w14:textId="5353E615" w:rsidR="00E316EB" w:rsidRPr="0050151C" w:rsidRDefault="29212DA7">
      <w:pPr>
        <w:pStyle w:val="BodyText"/>
        <w:rPr>
          <w:color w:val="000000" w:themeColor="text1"/>
        </w:rPr>
      </w:pPr>
      <w:r w:rsidRPr="29212DA7">
        <w:rPr>
          <w:b/>
          <w:bCs/>
          <w:color w:val="000000" w:themeColor="text1"/>
        </w:rPr>
        <w:t>Parameters.</w:t>
      </w:r>
      <w:r w:rsidRPr="29212DA7">
        <w:rPr>
          <w:color w:val="000000" w:themeColor="text1"/>
        </w:rPr>
        <w:t xml:space="preserve"> Table 2 lists the programmable parameters and their ranges as enforced in firmware and the application. Parameters are stored in the microcontroller’s non-volatile memory and survive power cycling, so a device configured in the laboratory delivers the same protocol when the battery is replaced in the behavior room or homecage.</w:t>
      </w:r>
    </w:p>
    <w:p w14:paraId="25324FE4" w14:textId="6FD0CAD6" w:rsidR="00E316EB" w:rsidRPr="0050151C" w:rsidRDefault="007A10ED">
      <w:pPr>
        <w:pStyle w:val="BodyText"/>
        <w:rPr>
          <w:color w:val="000000" w:themeColor="text1"/>
        </w:rPr>
      </w:pPr>
      <w:r w:rsidRPr="0050151C">
        <w:rPr>
          <w:b/>
          <w:bCs/>
          <w:color w:val="000000" w:themeColor="text1"/>
        </w:rPr>
        <w:t>Table 2.</w:t>
      </w:r>
      <w:r w:rsidRPr="0050151C">
        <w:rPr>
          <w:color w:val="000000" w:themeColor="text1"/>
        </w:rPr>
        <w:t xml:space="preserve"> Programmable stimulation parameters (firmware v0.5).</w:t>
      </w:r>
    </w:p>
    <w:tbl>
      <w:tblPr>
        <w:tblStyle w:val="Table"/>
        <w:tblW w:w="5000" w:type="pct"/>
        <w:tblLayout w:type="fixed"/>
        <w:tblLook w:val="0020" w:firstRow="1" w:lastRow="0" w:firstColumn="0" w:lastColumn="0" w:noHBand="0" w:noVBand="0"/>
      </w:tblPr>
      <w:tblGrid>
        <w:gridCol w:w="1908"/>
        <w:gridCol w:w="3060"/>
        <w:gridCol w:w="2214"/>
        <w:gridCol w:w="2394"/>
      </w:tblGrid>
      <w:tr w:rsidR="0050151C" w:rsidRPr="0050151C" w14:paraId="390BD0BE" w14:textId="77777777" w:rsidTr="00973C4E">
        <w:trPr>
          <w:cnfStyle w:val="100000000000" w:firstRow="1" w:lastRow="0" w:firstColumn="0" w:lastColumn="0" w:oddVBand="0" w:evenVBand="0" w:oddHBand="0" w:evenHBand="0" w:firstRowFirstColumn="0" w:firstRowLastColumn="0" w:lastRowFirstColumn="0" w:lastRowLastColumn="0"/>
          <w:tblHeader/>
        </w:trPr>
        <w:tc>
          <w:tcPr>
            <w:tcW w:w="1908" w:type="dxa"/>
          </w:tcPr>
          <w:p w14:paraId="162FABFB" w14:textId="77777777" w:rsidR="00E316EB" w:rsidRPr="0050151C" w:rsidRDefault="007A10ED">
            <w:pPr>
              <w:pStyle w:val="Compact"/>
              <w:rPr>
                <w:color w:val="000000" w:themeColor="text1"/>
                <w:sz w:val="16"/>
                <w:szCs w:val="16"/>
              </w:rPr>
            </w:pPr>
            <w:r w:rsidRPr="0050151C">
              <w:rPr>
                <w:color w:val="000000" w:themeColor="text1"/>
                <w:sz w:val="16"/>
                <w:szCs w:val="16"/>
              </w:rPr>
              <w:lastRenderedPageBreak/>
              <w:t>Parameter</w:t>
            </w:r>
          </w:p>
        </w:tc>
        <w:tc>
          <w:tcPr>
            <w:tcW w:w="3060" w:type="dxa"/>
          </w:tcPr>
          <w:p w14:paraId="3DE580F8" w14:textId="77777777" w:rsidR="00E316EB" w:rsidRPr="0050151C" w:rsidRDefault="007A10ED">
            <w:pPr>
              <w:pStyle w:val="Compact"/>
              <w:rPr>
                <w:color w:val="000000" w:themeColor="text1"/>
                <w:sz w:val="16"/>
                <w:szCs w:val="16"/>
              </w:rPr>
            </w:pPr>
            <w:r w:rsidRPr="0050151C">
              <w:rPr>
                <w:color w:val="000000" w:themeColor="text1"/>
                <w:sz w:val="16"/>
                <w:szCs w:val="16"/>
              </w:rPr>
              <w:t>Range</w:t>
            </w:r>
          </w:p>
        </w:tc>
        <w:tc>
          <w:tcPr>
            <w:tcW w:w="2214" w:type="dxa"/>
          </w:tcPr>
          <w:p w14:paraId="28917A32" w14:textId="77777777" w:rsidR="00E316EB" w:rsidRPr="0050151C" w:rsidRDefault="007A10ED">
            <w:pPr>
              <w:pStyle w:val="Compact"/>
              <w:rPr>
                <w:color w:val="000000" w:themeColor="text1"/>
                <w:sz w:val="16"/>
                <w:szCs w:val="16"/>
              </w:rPr>
            </w:pPr>
            <w:r w:rsidRPr="0050151C">
              <w:rPr>
                <w:color w:val="000000" w:themeColor="text1"/>
                <w:sz w:val="16"/>
                <w:szCs w:val="16"/>
              </w:rPr>
              <w:t>Resolution</w:t>
            </w:r>
          </w:p>
        </w:tc>
        <w:tc>
          <w:tcPr>
            <w:tcW w:w="2394" w:type="dxa"/>
          </w:tcPr>
          <w:p w14:paraId="70098A4E" w14:textId="77777777" w:rsidR="00E316EB" w:rsidRPr="0050151C" w:rsidRDefault="007A10ED">
            <w:pPr>
              <w:pStyle w:val="Compact"/>
              <w:rPr>
                <w:color w:val="000000" w:themeColor="text1"/>
                <w:sz w:val="16"/>
                <w:szCs w:val="16"/>
              </w:rPr>
            </w:pPr>
            <w:r w:rsidRPr="0050151C">
              <w:rPr>
                <w:color w:val="000000" w:themeColor="text1"/>
                <w:sz w:val="16"/>
                <w:szCs w:val="16"/>
              </w:rPr>
              <w:t>Notes</w:t>
            </w:r>
          </w:p>
        </w:tc>
      </w:tr>
      <w:tr w:rsidR="0050151C" w:rsidRPr="0050151C" w14:paraId="3CC1C861" w14:textId="77777777" w:rsidTr="00973C4E">
        <w:tc>
          <w:tcPr>
            <w:tcW w:w="1908" w:type="dxa"/>
          </w:tcPr>
          <w:p w14:paraId="1553CCFD" w14:textId="77777777" w:rsidR="00E316EB" w:rsidRPr="0050151C" w:rsidRDefault="007A10ED">
            <w:pPr>
              <w:pStyle w:val="Compact"/>
              <w:rPr>
                <w:color w:val="000000" w:themeColor="text1"/>
                <w:sz w:val="16"/>
                <w:szCs w:val="16"/>
              </w:rPr>
            </w:pPr>
            <w:r w:rsidRPr="0050151C">
              <w:rPr>
                <w:color w:val="000000" w:themeColor="text1"/>
                <w:sz w:val="16"/>
                <w:szCs w:val="16"/>
              </w:rPr>
              <w:t>Amplitude</w:t>
            </w:r>
          </w:p>
        </w:tc>
        <w:tc>
          <w:tcPr>
            <w:tcW w:w="3060" w:type="dxa"/>
          </w:tcPr>
          <w:p w14:paraId="4AEBAFB8" w14:textId="77777777" w:rsidR="00E316EB" w:rsidRPr="0050151C" w:rsidRDefault="007A10ED">
            <w:pPr>
              <w:pStyle w:val="Compact"/>
              <w:rPr>
                <w:color w:val="000000" w:themeColor="text1"/>
                <w:sz w:val="16"/>
                <w:szCs w:val="16"/>
              </w:rPr>
            </w:pPr>
            <w:r w:rsidRPr="0050151C">
              <w:rPr>
                <w:color w:val="000000" w:themeColor="text1"/>
                <w:sz w:val="16"/>
                <w:szCs w:val="16"/>
              </w:rPr>
              <w:t>0–100 % (nominal 0–600 µA into 1 kΩ)</w:t>
            </w:r>
          </w:p>
        </w:tc>
        <w:tc>
          <w:tcPr>
            <w:tcW w:w="2214" w:type="dxa"/>
          </w:tcPr>
          <w:p w14:paraId="4EC10D52" w14:textId="77777777" w:rsidR="00E316EB" w:rsidRPr="0050151C" w:rsidRDefault="007A10ED">
            <w:pPr>
              <w:pStyle w:val="Compact"/>
              <w:rPr>
                <w:color w:val="000000" w:themeColor="text1"/>
                <w:sz w:val="16"/>
                <w:szCs w:val="16"/>
              </w:rPr>
            </w:pPr>
            <w:r w:rsidRPr="0050151C">
              <w:rPr>
                <w:color w:val="000000" w:themeColor="text1"/>
                <w:sz w:val="16"/>
                <w:szCs w:val="16"/>
              </w:rPr>
              <w:t>1 % (~6 µA)</w:t>
            </w:r>
          </w:p>
        </w:tc>
        <w:tc>
          <w:tcPr>
            <w:tcW w:w="2394" w:type="dxa"/>
          </w:tcPr>
          <w:p w14:paraId="5F28D6B5" w14:textId="77777777" w:rsidR="00E316EB" w:rsidRPr="0050151C" w:rsidRDefault="007A10ED">
            <w:pPr>
              <w:pStyle w:val="Compact"/>
              <w:rPr>
                <w:color w:val="000000" w:themeColor="text1"/>
                <w:sz w:val="16"/>
                <w:szCs w:val="16"/>
              </w:rPr>
            </w:pPr>
            <w:r w:rsidRPr="0050151C">
              <w:rPr>
                <w:color w:val="000000" w:themeColor="text1"/>
                <w:sz w:val="16"/>
                <w:szCs w:val="16"/>
              </w:rPr>
              <w:t>Shared by both channels</w:t>
            </w:r>
          </w:p>
        </w:tc>
      </w:tr>
      <w:tr w:rsidR="0050151C" w:rsidRPr="0050151C" w14:paraId="089A6188" w14:textId="77777777" w:rsidTr="00973C4E">
        <w:tc>
          <w:tcPr>
            <w:tcW w:w="1908" w:type="dxa"/>
          </w:tcPr>
          <w:p w14:paraId="7130F6EB" w14:textId="77777777" w:rsidR="00E316EB" w:rsidRPr="0050151C" w:rsidRDefault="007A10ED">
            <w:pPr>
              <w:pStyle w:val="Compact"/>
              <w:rPr>
                <w:color w:val="000000" w:themeColor="text1"/>
                <w:sz w:val="16"/>
                <w:szCs w:val="16"/>
              </w:rPr>
            </w:pPr>
            <w:r w:rsidRPr="0050151C">
              <w:rPr>
                <w:color w:val="000000" w:themeColor="text1"/>
                <w:sz w:val="16"/>
                <w:szCs w:val="16"/>
              </w:rPr>
              <w:t xml:space="preserve">Pulse width </w:t>
            </w:r>
            <w:r w:rsidRPr="0050151C">
              <w:rPr>
                <w:i/>
                <w:iCs/>
                <w:color w:val="000000" w:themeColor="text1"/>
                <w:sz w:val="16"/>
                <w:szCs w:val="16"/>
              </w:rPr>
              <w:t>P</w:t>
            </w:r>
          </w:p>
        </w:tc>
        <w:tc>
          <w:tcPr>
            <w:tcW w:w="3060" w:type="dxa"/>
          </w:tcPr>
          <w:p w14:paraId="7E7D92B9" w14:textId="77777777" w:rsidR="00E316EB" w:rsidRPr="0050151C" w:rsidRDefault="007A10ED">
            <w:pPr>
              <w:pStyle w:val="Compact"/>
              <w:rPr>
                <w:color w:val="000000" w:themeColor="text1"/>
                <w:sz w:val="16"/>
                <w:szCs w:val="16"/>
              </w:rPr>
            </w:pPr>
            <w:r w:rsidRPr="0050151C">
              <w:rPr>
                <w:color w:val="000000" w:themeColor="text1"/>
                <w:sz w:val="16"/>
                <w:szCs w:val="16"/>
              </w:rPr>
              <w:t>90–600 µs</w:t>
            </w:r>
          </w:p>
        </w:tc>
        <w:tc>
          <w:tcPr>
            <w:tcW w:w="2214" w:type="dxa"/>
          </w:tcPr>
          <w:p w14:paraId="3272BF11" w14:textId="77777777" w:rsidR="00E316EB" w:rsidRPr="0050151C" w:rsidRDefault="007A10ED">
            <w:pPr>
              <w:pStyle w:val="Compact"/>
              <w:rPr>
                <w:color w:val="000000" w:themeColor="text1"/>
                <w:sz w:val="16"/>
                <w:szCs w:val="16"/>
              </w:rPr>
            </w:pPr>
            <w:r w:rsidRPr="0050151C">
              <w:rPr>
                <w:color w:val="000000" w:themeColor="text1"/>
                <w:sz w:val="16"/>
                <w:szCs w:val="16"/>
              </w:rPr>
              <w:t>30 µs steps in the app</w:t>
            </w:r>
          </w:p>
        </w:tc>
        <w:tc>
          <w:tcPr>
            <w:tcW w:w="2394" w:type="dxa"/>
          </w:tcPr>
          <w:p w14:paraId="7718AC64" w14:textId="77777777" w:rsidR="00E316EB" w:rsidRPr="0050151C" w:rsidRDefault="007A10ED">
            <w:pPr>
              <w:pStyle w:val="Compact"/>
              <w:rPr>
                <w:color w:val="000000" w:themeColor="text1"/>
                <w:sz w:val="16"/>
                <w:szCs w:val="16"/>
              </w:rPr>
            </w:pPr>
            <w:r w:rsidRPr="0050151C">
              <w:rPr>
                <w:color w:val="000000" w:themeColor="text1"/>
                <w:sz w:val="16"/>
                <w:szCs w:val="16"/>
              </w:rPr>
              <w:t>Stimulating phase; recovery phase is 5·</w:t>
            </w:r>
            <w:r w:rsidRPr="0050151C">
              <w:rPr>
                <w:i/>
                <w:iCs/>
                <w:color w:val="000000" w:themeColor="text1"/>
                <w:sz w:val="16"/>
                <w:szCs w:val="16"/>
              </w:rPr>
              <w:t>P</w:t>
            </w:r>
            <w:r w:rsidRPr="0050151C">
              <w:rPr>
                <w:color w:val="000000" w:themeColor="text1"/>
                <w:sz w:val="16"/>
                <w:szCs w:val="16"/>
              </w:rPr>
              <w:t xml:space="preserve"> at </w:t>
            </w:r>
            <w:r w:rsidRPr="0050151C">
              <w:rPr>
                <w:i/>
                <w:iCs/>
                <w:color w:val="000000" w:themeColor="text1"/>
                <w:sz w:val="16"/>
                <w:szCs w:val="16"/>
              </w:rPr>
              <w:t>I</w:t>
            </w:r>
            <w:r w:rsidRPr="0050151C">
              <w:rPr>
                <w:color w:val="000000" w:themeColor="text1"/>
                <w:sz w:val="16"/>
                <w:szCs w:val="16"/>
              </w:rPr>
              <w:t>/5</w:t>
            </w:r>
          </w:p>
        </w:tc>
      </w:tr>
      <w:tr w:rsidR="0050151C" w:rsidRPr="0050151C" w14:paraId="66B20E94" w14:textId="77777777" w:rsidTr="00973C4E">
        <w:tc>
          <w:tcPr>
            <w:tcW w:w="1908" w:type="dxa"/>
          </w:tcPr>
          <w:p w14:paraId="259C52C8" w14:textId="77777777" w:rsidR="00E316EB" w:rsidRPr="0050151C" w:rsidRDefault="007A10ED">
            <w:pPr>
              <w:pStyle w:val="Compact"/>
              <w:rPr>
                <w:color w:val="000000" w:themeColor="text1"/>
                <w:sz w:val="16"/>
                <w:szCs w:val="16"/>
              </w:rPr>
            </w:pPr>
            <w:r w:rsidRPr="0050151C">
              <w:rPr>
                <w:color w:val="000000" w:themeColor="text1"/>
                <w:sz w:val="16"/>
                <w:szCs w:val="16"/>
              </w:rPr>
              <w:t>Frequency (continuous mode)</w:t>
            </w:r>
          </w:p>
        </w:tc>
        <w:tc>
          <w:tcPr>
            <w:tcW w:w="3060" w:type="dxa"/>
          </w:tcPr>
          <w:p w14:paraId="79209B38" w14:textId="77777777" w:rsidR="00E316EB" w:rsidRPr="0050151C" w:rsidRDefault="1272BEEF">
            <w:pPr>
              <w:pStyle w:val="Compact"/>
              <w:rPr>
                <w:color w:val="000000" w:themeColor="text1"/>
                <w:sz w:val="16"/>
                <w:szCs w:val="16"/>
              </w:rPr>
            </w:pPr>
            <w:r w:rsidRPr="1272BEEF">
              <w:rPr>
                <w:color w:val="000000" w:themeColor="text1"/>
                <w:sz w:val="16"/>
                <w:szCs w:val="16"/>
              </w:rPr>
              <w:t>80–160 Hz</w:t>
            </w:r>
          </w:p>
        </w:tc>
        <w:tc>
          <w:tcPr>
            <w:tcW w:w="2214" w:type="dxa"/>
          </w:tcPr>
          <w:p w14:paraId="72EFA801" w14:textId="77777777" w:rsidR="00E316EB" w:rsidRPr="0050151C" w:rsidRDefault="007A10ED">
            <w:pPr>
              <w:pStyle w:val="Compact"/>
              <w:rPr>
                <w:color w:val="000000" w:themeColor="text1"/>
                <w:sz w:val="16"/>
                <w:szCs w:val="16"/>
              </w:rPr>
            </w:pPr>
            <w:r w:rsidRPr="0050151C">
              <w:rPr>
                <w:color w:val="000000" w:themeColor="text1"/>
                <w:sz w:val="16"/>
                <w:szCs w:val="16"/>
              </w:rPr>
              <w:t>5 Hz steps in the app</w:t>
            </w:r>
          </w:p>
        </w:tc>
        <w:tc>
          <w:tcPr>
            <w:tcW w:w="2394" w:type="dxa"/>
          </w:tcPr>
          <w:p w14:paraId="6F0D2785" w14:textId="77777777" w:rsidR="00E316EB" w:rsidRPr="0050151C" w:rsidRDefault="007A10ED">
            <w:pPr>
              <w:pStyle w:val="Compact"/>
              <w:rPr>
                <w:color w:val="000000" w:themeColor="text1"/>
                <w:sz w:val="16"/>
                <w:szCs w:val="16"/>
              </w:rPr>
            </w:pPr>
            <w:r w:rsidRPr="0050151C">
              <w:rPr>
                <w:color w:val="000000" w:themeColor="text1"/>
                <w:sz w:val="16"/>
                <w:szCs w:val="16"/>
              </w:rPr>
              <w:t>Periodic timer</w:t>
            </w:r>
          </w:p>
        </w:tc>
      </w:tr>
      <w:tr w:rsidR="0050151C" w:rsidRPr="0050151C" w14:paraId="14AFF02A" w14:textId="77777777" w:rsidTr="00973C4E">
        <w:tc>
          <w:tcPr>
            <w:tcW w:w="1908" w:type="dxa"/>
          </w:tcPr>
          <w:p w14:paraId="57E627F2" w14:textId="77777777" w:rsidR="00E316EB" w:rsidRPr="0050151C" w:rsidRDefault="007A10ED">
            <w:pPr>
              <w:pStyle w:val="Compact"/>
              <w:rPr>
                <w:color w:val="000000" w:themeColor="text1"/>
                <w:sz w:val="16"/>
                <w:szCs w:val="16"/>
              </w:rPr>
            </w:pPr>
            <w:r w:rsidRPr="0050151C">
              <w:rPr>
                <w:color w:val="000000" w:themeColor="text1"/>
                <w:sz w:val="16"/>
                <w:szCs w:val="16"/>
              </w:rPr>
              <w:t>Burst period</w:t>
            </w:r>
          </w:p>
        </w:tc>
        <w:tc>
          <w:tcPr>
            <w:tcW w:w="3060" w:type="dxa"/>
          </w:tcPr>
          <w:p w14:paraId="33974322" w14:textId="77777777" w:rsidR="00E316EB" w:rsidRPr="0050151C" w:rsidRDefault="007A10ED">
            <w:pPr>
              <w:pStyle w:val="Compact"/>
              <w:rPr>
                <w:color w:val="000000" w:themeColor="text1"/>
                <w:sz w:val="16"/>
                <w:szCs w:val="16"/>
              </w:rPr>
            </w:pPr>
            <w:r w:rsidRPr="0050151C">
              <w:rPr>
                <w:color w:val="000000" w:themeColor="text1"/>
                <w:sz w:val="16"/>
                <w:szCs w:val="16"/>
              </w:rPr>
              <w:t>1 ms – 60 min</w:t>
            </w:r>
          </w:p>
        </w:tc>
        <w:tc>
          <w:tcPr>
            <w:tcW w:w="2214" w:type="dxa"/>
          </w:tcPr>
          <w:p w14:paraId="4CF74F7C" w14:textId="77777777" w:rsidR="00E316EB" w:rsidRPr="0050151C" w:rsidRDefault="007A10ED">
            <w:pPr>
              <w:pStyle w:val="Compact"/>
              <w:rPr>
                <w:color w:val="000000" w:themeColor="text1"/>
                <w:sz w:val="16"/>
                <w:szCs w:val="16"/>
              </w:rPr>
            </w:pPr>
            <w:r w:rsidRPr="0050151C">
              <w:rPr>
                <w:color w:val="000000" w:themeColor="text1"/>
                <w:sz w:val="16"/>
                <w:szCs w:val="16"/>
              </w:rPr>
              <w:t>1 ms</w:t>
            </w:r>
          </w:p>
        </w:tc>
        <w:tc>
          <w:tcPr>
            <w:tcW w:w="2394" w:type="dxa"/>
          </w:tcPr>
          <w:p w14:paraId="46B1239C" w14:textId="77777777" w:rsidR="00E316EB" w:rsidRPr="0050151C" w:rsidRDefault="007A10ED">
            <w:pPr>
              <w:pStyle w:val="Compact"/>
              <w:rPr>
                <w:color w:val="000000" w:themeColor="text1"/>
                <w:sz w:val="16"/>
                <w:szCs w:val="16"/>
              </w:rPr>
            </w:pPr>
            <w:r w:rsidRPr="0050151C">
              <w:rPr>
                <w:color w:val="000000" w:themeColor="text1"/>
                <w:sz w:val="16"/>
                <w:szCs w:val="16"/>
              </w:rPr>
              <w:t>Burst mode only</w:t>
            </w:r>
          </w:p>
        </w:tc>
      </w:tr>
      <w:tr w:rsidR="0050151C" w:rsidRPr="0050151C" w14:paraId="0C740AF8" w14:textId="77777777" w:rsidTr="00973C4E">
        <w:tc>
          <w:tcPr>
            <w:tcW w:w="1908" w:type="dxa"/>
          </w:tcPr>
          <w:p w14:paraId="3C9D4297" w14:textId="77777777" w:rsidR="00E316EB" w:rsidRPr="0050151C" w:rsidRDefault="007A10ED">
            <w:pPr>
              <w:pStyle w:val="Compact"/>
              <w:rPr>
                <w:color w:val="000000" w:themeColor="text1"/>
                <w:sz w:val="16"/>
                <w:szCs w:val="16"/>
              </w:rPr>
            </w:pPr>
            <w:r w:rsidRPr="0050151C">
              <w:rPr>
                <w:color w:val="000000" w:themeColor="text1"/>
                <w:sz w:val="16"/>
                <w:szCs w:val="16"/>
              </w:rPr>
              <w:t>Intra-burst frequency</w:t>
            </w:r>
          </w:p>
        </w:tc>
        <w:tc>
          <w:tcPr>
            <w:tcW w:w="3060" w:type="dxa"/>
          </w:tcPr>
          <w:p w14:paraId="781071B2" w14:textId="77777777" w:rsidR="00E316EB" w:rsidRPr="0050151C" w:rsidRDefault="007A10ED">
            <w:pPr>
              <w:pStyle w:val="Compact"/>
              <w:rPr>
                <w:color w:val="000000" w:themeColor="text1"/>
                <w:sz w:val="16"/>
                <w:szCs w:val="16"/>
              </w:rPr>
            </w:pPr>
            <w:r w:rsidRPr="0050151C">
              <w:rPr>
                <w:color w:val="000000" w:themeColor="text1"/>
                <w:sz w:val="16"/>
                <w:szCs w:val="16"/>
              </w:rPr>
              <w:t>80–160 Hz</w:t>
            </w:r>
          </w:p>
        </w:tc>
        <w:tc>
          <w:tcPr>
            <w:tcW w:w="2214" w:type="dxa"/>
          </w:tcPr>
          <w:p w14:paraId="29E6A783" w14:textId="77777777" w:rsidR="00E316EB" w:rsidRPr="0050151C" w:rsidRDefault="007A10ED">
            <w:pPr>
              <w:pStyle w:val="Compact"/>
              <w:rPr>
                <w:color w:val="000000" w:themeColor="text1"/>
                <w:sz w:val="16"/>
                <w:szCs w:val="16"/>
              </w:rPr>
            </w:pPr>
            <w:r w:rsidRPr="0050151C">
              <w:rPr>
                <w:color w:val="000000" w:themeColor="text1"/>
                <w:sz w:val="16"/>
                <w:szCs w:val="16"/>
              </w:rPr>
              <w:t>5 Hz steps in the app</w:t>
            </w:r>
          </w:p>
        </w:tc>
        <w:tc>
          <w:tcPr>
            <w:tcW w:w="2394" w:type="dxa"/>
          </w:tcPr>
          <w:p w14:paraId="10B50B02" w14:textId="77777777" w:rsidR="00E316EB" w:rsidRPr="0050151C" w:rsidRDefault="007A10ED">
            <w:pPr>
              <w:pStyle w:val="Compact"/>
              <w:rPr>
                <w:color w:val="000000" w:themeColor="text1"/>
                <w:sz w:val="16"/>
                <w:szCs w:val="16"/>
              </w:rPr>
            </w:pPr>
            <w:r w:rsidRPr="0050151C">
              <w:rPr>
                <w:color w:val="000000" w:themeColor="text1"/>
                <w:sz w:val="16"/>
                <w:szCs w:val="16"/>
              </w:rPr>
              <w:t>Burst mode only</w:t>
            </w:r>
          </w:p>
        </w:tc>
      </w:tr>
      <w:tr w:rsidR="0050151C" w:rsidRPr="0050151C" w14:paraId="24387076" w14:textId="77777777" w:rsidTr="00973C4E">
        <w:tc>
          <w:tcPr>
            <w:tcW w:w="1908" w:type="dxa"/>
          </w:tcPr>
          <w:p w14:paraId="5AD58B42" w14:textId="77777777" w:rsidR="00E316EB" w:rsidRPr="0050151C" w:rsidRDefault="007A10ED">
            <w:pPr>
              <w:pStyle w:val="Compact"/>
              <w:rPr>
                <w:color w:val="000000" w:themeColor="text1"/>
                <w:sz w:val="16"/>
                <w:szCs w:val="16"/>
              </w:rPr>
            </w:pPr>
            <w:r w:rsidRPr="0050151C">
              <w:rPr>
                <w:color w:val="000000" w:themeColor="text1"/>
                <w:sz w:val="16"/>
                <w:szCs w:val="16"/>
              </w:rPr>
              <w:t>Burst duration</w:t>
            </w:r>
          </w:p>
        </w:tc>
        <w:tc>
          <w:tcPr>
            <w:tcW w:w="3060" w:type="dxa"/>
          </w:tcPr>
          <w:p w14:paraId="4D4C4189" w14:textId="77777777" w:rsidR="00E316EB" w:rsidRPr="0050151C" w:rsidRDefault="007A10ED">
            <w:pPr>
              <w:pStyle w:val="Compact"/>
              <w:rPr>
                <w:color w:val="000000" w:themeColor="text1"/>
                <w:sz w:val="16"/>
                <w:szCs w:val="16"/>
              </w:rPr>
            </w:pPr>
            <w:r w:rsidRPr="0050151C">
              <w:rPr>
                <w:color w:val="000000" w:themeColor="text1"/>
                <w:sz w:val="16"/>
                <w:szCs w:val="16"/>
              </w:rPr>
              <w:t>1 ms – 120 s</w:t>
            </w:r>
          </w:p>
        </w:tc>
        <w:tc>
          <w:tcPr>
            <w:tcW w:w="2214" w:type="dxa"/>
          </w:tcPr>
          <w:p w14:paraId="017B0774" w14:textId="77777777" w:rsidR="00E316EB" w:rsidRPr="0050151C" w:rsidRDefault="007A10ED">
            <w:pPr>
              <w:pStyle w:val="Compact"/>
              <w:rPr>
                <w:color w:val="000000" w:themeColor="text1"/>
                <w:sz w:val="16"/>
                <w:szCs w:val="16"/>
              </w:rPr>
            </w:pPr>
            <w:r w:rsidRPr="0050151C">
              <w:rPr>
                <w:color w:val="000000" w:themeColor="text1"/>
                <w:sz w:val="16"/>
                <w:szCs w:val="16"/>
              </w:rPr>
              <w:t>1 ms</w:t>
            </w:r>
          </w:p>
        </w:tc>
        <w:tc>
          <w:tcPr>
            <w:tcW w:w="2394" w:type="dxa"/>
          </w:tcPr>
          <w:p w14:paraId="67D9A915" w14:textId="77777777" w:rsidR="00E316EB" w:rsidRPr="0050151C" w:rsidRDefault="007A10ED">
            <w:pPr>
              <w:pStyle w:val="Compact"/>
              <w:rPr>
                <w:color w:val="000000" w:themeColor="text1"/>
                <w:sz w:val="16"/>
                <w:szCs w:val="16"/>
              </w:rPr>
            </w:pPr>
            <w:r w:rsidRPr="0050151C">
              <w:rPr>
                <w:color w:val="000000" w:themeColor="text1"/>
                <w:sz w:val="16"/>
                <w:szCs w:val="16"/>
              </w:rPr>
              <w:t>Burst mode only; in-flight pulse completes</w:t>
            </w:r>
          </w:p>
        </w:tc>
      </w:tr>
      <w:tr w:rsidR="0050151C" w:rsidRPr="0050151C" w14:paraId="57EE8917" w14:textId="77777777" w:rsidTr="00973C4E">
        <w:tc>
          <w:tcPr>
            <w:tcW w:w="1908" w:type="dxa"/>
          </w:tcPr>
          <w:p w14:paraId="0B6478DE" w14:textId="77777777" w:rsidR="00E316EB" w:rsidRPr="0050151C" w:rsidRDefault="007A10ED">
            <w:pPr>
              <w:pStyle w:val="Compact"/>
              <w:rPr>
                <w:color w:val="000000" w:themeColor="text1"/>
                <w:sz w:val="16"/>
                <w:szCs w:val="16"/>
              </w:rPr>
            </w:pPr>
            <w:r w:rsidRPr="0050151C">
              <w:rPr>
                <w:color w:val="000000" w:themeColor="text1"/>
                <w:sz w:val="16"/>
                <w:szCs w:val="16"/>
              </w:rPr>
              <w:t>Device ID</w:t>
            </w:r>
          </w:p>
        </w:tc>
        <w:tc>
          <w:tcPr>
            <w:tcW w:w="3060" w:type="dxa"/>
          </w:tcPr>
          <w:p w14:paraId="287D9AC4" w14:textId="77777777" w:rsidR="00E316EB" w:rsidRPr="0050151C" w:rsidRDefault="007A10ED">
            <w:pPr>
              <w:pStyle w:val="Compact"/>
              <w:rPr>
                <w:color w:val="000000" w:themeColor="text1"/>
                <w:sz w:val="16"/>
                <w:szCs w:val="16"/>
              </w:rPr>
            </w:pPr>
            <w:r w:rsidRPr="0050151C">
              <w:rPr>
                <w:color w:val="000000" w:themeColor="text1"/>
                <w:sz w:val="16"/>
                <w:szCs w:val="16"/>
              </w:rPr>
              <w:t>00–99</w:t>
            </w:r>
          </w:p>
        </w:tc>
        <w:tc>
          <w:tcPr>
            <w:tcW w:w="2214" w:type="dxa"/>
          </w:tcPr>
          <w:p w14:paraId="75A71AEE" w14:textId="77777777" w:rsidR="00E316EB" w:rsidRPr="0050151C" w:rsidRDefault="007A10ED">
            <w:pPr>
              <w:pStyle w:val="Compact"/>
              <w:rPr>
                <w:color w:val="000000" w:themeColor="text1"/>
                <w:sz w:val="16"/>
                <w:szCs w:val="16"/>
              </w:rPr>
            </w:pPr>
            <w:r w:rsidRPr="0050151C">
              <w:rPr>
                <w:color w:val="000000" w:themeColor="text1"/>
                <w:sz w:val="16"/>
                <w:szCs w:val="16"/>
              </w:rPr>
              <w:t>—</w:t>
            </w:r>
          </w:p>
        </w:tc>
        <w:tc>
          <w:tcPr>
            <w:tcW w:w="2394" w:type="dxa"/>
          </w:tcPr>
          <w:p w14:paraId="26C1127A" w14:textId="77777777" w:rsidR="00E316EB" w:rsidRPr="0050151C" w:rsidRDefault="007A10ED">
            <w:pPr>
              <w:pStyle w:val="Compact"/>
              <w:rPr>
                <w:color w:val="000000" w:themeColor="text1"/>
                <w:sz w:val="16"/>
                <w:szCs w:val="16"/>
              </w:rPr>
            </w:pPr>
            <w:r w:rsidRPr="0050151C">
              <w:rPr>
                <w:color w:val="000000" w:themeColor="text1"/>
                <w:sz w:val="16"/>
                <w:szCs w:val="16"/>
              </w:rPr>
              <w:t>Displayed in the app for multi-animal cohorts</w:t>
            </w:r>
          </w:p>
        </w:tc>
      </w:tr>
    </w:tbl>
    <w:p w14:paraId="750E2F17" w14:textId="1C2D4FC1" w:rsidR="00E316EB" w:rsidRPr="0050151C" w:rsidRDefault="280729BF">
      <w:pPr>
        <w:pStyle w:val="BodyText"/>
        <w:rPr>
          <w:color w:val="000000" w:themeColor="text1"/>
        </w:rPr>
      </w:pPr>
      <w:r w:rsidRPr="280729BF">
        <w:rPr>
          <w:b/>
          <w:bCs/>
          <w:color w:val="000000" w:themeColor="text1"/>
        </w:rPr>
        <w:t>Wireless control and user interface.</w:t>
      </w:r>
      <w:r w:rsidRPr="280729BF">
        <w:rPr>
          <w:color w:val="000000" w:themeColor="text1"/>
        </w:rPr>
        <w:t xml:space="preserve"> The device advertises as a BLE peripheral at a 2 s interval and exposes one service with a write characteristic (app to device) and a notify characteristic (device to app). Commands and responses are short ASCII strings of comma-separated key–value pairs (for example </w:t>
      </w:r>
      <w:r w:rsidRPr="280729BF">
        <w:rPr>
          <w:rStyle w:val="VerbatimChar"/>
          <w:color w:val="000000" w:themeColor="text1"/>
        </w:rPr>
        <w:t>_M0,A50,F130,P90,G0,N0</w:t>
      </w:r>
      <w:r w:rsidRPr="280729BF">
        <w:rPr>
          <w:color w:val="000000" w:themeColor="text1"/>
        </w:rPr>
        <w:t xml:space="preserve"> sets continuous mode, 50 % amplitude, 130 Hz frequency, 90 µs pulse width, activation off, device number 0); the device replies with its full configuration, battery voltage and firmware version. The negotiated ATT MTU (up to 247 bytes) allows a complete configuration in a single packet. The iOS application (Figure 2) presents amplitude, pulse width and frequency as sliders with the derived current shown alongside, a segmented control for continuous versus burst mode, and a toggle </w:t>
      </w:r>
      <w:r w:rsidR="001E581E">
        <w:rPr>
          <w:color w:val="000000" w:themeColor="text1"/>
        </w:rPr>
        <w:t>that starts the stimulation</w:t>
      </w:r>
      <w:r w:rsidR="007F1A92">
        <w:rPr>
          <w:color w:val="000000" w:themeColor="text1"/>
        </w:rPr>
        <w:t xml:space="preserve"> protocol</w:t>
      </w:r>
      <w:r w:rsidRPr="280729BF">
        <w:rPr>
          <w:color w:val="000000" w:themeColor="text1"/>
        </w:rPr>
        <w:t>. A red outline on the Sync button indicates that on-screen values differ from those confirmed by the device.</w:t>
      </w:r>
    </w:p>
    <w:p w14:paraId="3C31693C" w14:textId="59237DAF" w:rsidR="00E316EB" w:rsidRPr="0050151C" w:rsidRDefault="06B161BB">
      <w:pPr>
        <w:pStyle w:val="BodyText"/>
        <w:rPr>
          <w:color w:val="000000" w:themeColor="text1"/>
        </w:rPr>
      </w:pPr>
      <w:r w:rsidRPr="06B161BB">
        <w:rPr>
          <w:color w:val="000000" w:themeColor="text1"/>
        </w:rPr>
        <w:t>The intended workflow is configure-then-run: the experimenter connects, sets parameters, arms activation and disconnects; the device begins stimulating and stops advertising. Stimulation continues autonomously with no radio link. Passing a magnet over the device’s Hall-effect sensor re-enables advertising so the phone can reconnect to inspect battery voltage, change parameters or stop stimulation, without touching the animal. A status LED</w:t>
      </w:r>
      <w:r w:rsidR="00772AC7">
        <w:rPr>
          <w:color w:val="000000" w:themeColor="text1"/>
        </w:rPr>
        <w:t xml:space="preserve"> provides tailored user feedback fo</w:t>
      </w:r>
      <w:r w:rsidR="00F86501">
        <w:rPr>
          <w:color w:val="000000" w:themeColor="text1"/>
        </w:rPr>
        <w:t>r device state.</w:t>
      </w:r>
    </w:p>
    <w:p w14:paraId="4E9F0195" w14:textId="77777777" w:rsidR="00E316EB" w:rsidRPr="0050151C" w:rsidRDefault="007A10ED">
      <w:pPr>
        <w:pStyle w:val="BodyText"/>
        <w:rPr>
          <w:color w:val="000000" w:themeColor="text1"/>
        </w:rPr>
      </w:pPr>
      <w:r w:rsidRPr="0050151C">
        <w:rPr>
          <w:b/>
          <w:bCs/>
          <w:color w:val="000000" w:themeColor="text1"/>
        </w:rPr>
        <w:t>Battery telemetry.</w:t>
      </w:r>
      <w:r w:rsidRPr="0050151C">
        <w:rPr>
          <w:color w:val="000000" w:themeColor="text1"/>
        </w:rPr>
        <w:t xml:space="preserve"> The microcontroller samples the battery voltage on request and reports it in millivolts; the application maps 1.4–2.8 V to a 0–100 % indicator.</w:t>
      </w:r>
    </w:p>
    <w:p w14:paraId="450C825A" w14:textId="77777777" w:rsidR="00E316EB" w:rsidRPr="0050151C" w:rsidRDefault="007A10ED">
      <w:pPr>
        <w:pStyle w:val="BodyText"/>
        <w:rPr>
          <w:color w:val="000000" w:themeColor="text1"/>
        </w:rPr>
      </w:pPr>
      <w:r w:rsidRPr="0050151C">
        <w:rPr>
          <w:b/>
          <w:bCs/>
          <w:color w:val="000000" w:themeColor="text1"/>
        </w:rPr>
        <w:t>Physical form factor.</w:t>
      </w:r>
      <w:r w:rsidRPr="0050151C">
        <w:rPr>
          <w:color w:val="000000" w:themeColor="text1"/>
        </w:rPr>
        <w:t xml:space="preserve"> [PLACEHOLDER: board dimensions (L × W × H, mm), mass with and without cells (g), enclosure or headstage mounting, connector type, cell holder. Photograph for Figure 1 or Figure 5.]</w:t>
      </w:r>
    </w:p>
    <w:p w14:paraId="0BF18CA4" w14:textId="77777777" w:rsidR="00E316EB" w:rsidRPr="0050151C" w:rsidRDefault="007A10ED">
      <w:pPr>
        <w:pStyle w:val="Heading3"/>
        <w:rPr>
          <w:color w:val="000000" w:themeColor="text1"/>
        </w:rPr>
      </w:pPr>
      <w:bookmarkStart w:id="5" w:name="design-considerations"/>
      <w:bookmarkEnd w:id="4"/>
      <w:r w:rsidRPr="0050151C">
        <w:rPr>
          <w:color w:val="000000" w:themeColor="text1"/>
        </w:rPr>
        <w:t>2.3 Design considerations</w:t>
      </w:r>
    </w:p>
    <w:p w14:paraId="4CAD302A" w14:textId="77777777" w:rsidR="00E316EB" w:rsidRPr="0050151C" w:rsidRDefault="007A10ED">
      <w:pPr>
        <w:pStyle w:val="FirstParagraph"/>
        <w:rPr>
          <w:color w:val="000000" w:themeColor="text1"/>
        </w:rPr>
      </w:pPr>
      <w:r w:rsidRPr="0050151C">
        <w:rPr>
          <w:color w:val="000000" w:themeColor="text1"/>
        </w:rPr>
        <w:t>The architecture in §2.2 follows from a set of coupled experimental requirements rather than from a single optimum.</w:t>
      </w:r>
    </w:p>
    <w:p w14:paraId="2B1DAB21" w14:textId="77777777" w:rsidR="00E316EB" w:rsidRPr="0050151C" w:rsidRDefault="007A10ED">
      <w:pPr>
        <w:pStyle w:val="BodyText"/>
        <w:rPr>
          <w:color w:val="000000" w:themeColor="text1"/>
        </w:rPr>
      </w:pPr>
      <w:r w:rsidRPr="0050151C">
        <w:rPr>
          <w:b/>
          <w:bCs/>
          <w:color w:val="000000" w:themeColor="text1"/>
        </w:rPr>
        <w:t>Stimulation envelope.</w:t>
      </w:r>
      <w:r w:rsidRPr="0050151C">
        <w:rPr>
          <w:color w:val="000000" w:themeColor="text1"/>
        </w:rPr>
        <w:t xml:space="preserve"> The parameter ranges in Table 2 bracket the protocols used in this laboratory’s prior rodent DBS work. Stimulation at 100 µA, 90 µs and 130 Hz [4], the protocol the application’s protocol examples are written around, sits at the low end of the pulse-width range with amplitude headroom of 6×. The frequency range covers the 130 Hz </w:t>
      </w:r>
      <w:r w:rsidRPr="0050151C">
        <w:rPr>
          <w:color w:val="000000" w:themeColor="text1"/>
        </w:rPr>
        <w:lastRenderedPageBreak/>
        <w:t>standard and the 80–160 Hz window in which most rodent high-frequency protocols fall; it does not extend to the 30 and 60 Hz conditions used in earlier comparative work [5], a limitation taken up in §7. Amplitude is programmable in ~6 µA steps to 600 µA nominal, which covers the 100 µA protocols above [4,5] and the several-hundred-microampere range used in behavioral studies [6,7].</w:t>
      </w:r>
    </w:p>
    <w:p w14:paraId="2C3ACBBC" w14:textId="77777777" w:rsidR="00E316EB" w:rsidRPr="0050151C" w:rsidRDefault="376B63A0">
      <w:pPr>
        <w:pStyle w:val="BodyText"/>
        <w:rPr>
          <w:color w:val="000000" w:themeColor="text1"/>
        </w:rPr>
      </w:pPr>
      <w:r w:rsidRPr="376B63A0">
        <w:rPr>
          <w:b/>
          <w:bCs/>
          <w:color w:val="000000" w:themeColor="text1"/>
        </w:rPr>
        <w:t xml:space="preserve">Compliance and electrode impedance. </w:t>
      </w:r>
      <w:r w:rsidRPr="00D76A24">
        <w:rPr>
          <w:color w:val="000000" w:themeColor="text1"/>
        </w:rPr>
        <w:t>A constant-current source needs an output voltage of I·|Z| plus headroom for the sense resistor, the output filter and the amplifier’s swing limit. With ±5 V rails, a 2 kΩ sense resistor and 660 Ω of series filter resistance per channel, the voltage available at the electrode is approximately ±3.9 V at 400 µA and ±4.6 V at 100 µA (netlist-derived; measured in §4.2). That corresponds to a maximum regulated load of roughly 10 kΩ at 400 µA and 45 kΩ at 100 µA. The twisted-pair electrodes used here present [PLACEHOLDER: measured |Z| at 1 kHz, range] on the bench and [PLACEHOLDER] after implantation (§3), so the design keeps the source in regulation across the observed load range with margin for the impedance rise that follows implantation. A battery-direct design at ~3 V would not; this is the principal reason that the present flexible, multiday platform and a power-optimized fully implanted derivative require different architectures.</w:t>
      </w:r>
    </w:p>
    <w:p w14:paraId="66A6AE5B" w14:textId="558322B4" w:rsidR="00E316EB" w:rsidRPr="0050151C" w:rsidRDefault="50B6DCDE">
      <w:pPr>
        <w:pStyle w:val="BodyText"/>
        <w:rPr>
          <w:color w:val="000000" w:themeColor="text1"/>
        </w:rPr>
      </w:pPr>
      <w:r w:rsidRPr="50B6DCDE">
        <w:rPr>
          <w:b/>
          <w:bCs/>
          <w:color w:val="000000" w:themeColor="text1"/>
        </w:rPr>
        <w:t>Waveform and charge balance.</w:t>
      </w:r>
      <w:r w:rsidRPr="50B6DCDE">
        <w:rPr>
          <w:color w:val="000000" w:themeColor="text1"/>
        </w:rPr>
        <w:t xml:space="preserve"> Reversing the current through the electrode after each stimulating phase prevents net charge accumulation at the electrode-tissue interface and mitigates the development of toxic electrochemical reaction products [</w:t>
      </w:r>
      <w:r w:rsidR="00CB0547">
        <w:rPr>
          <w:color w:val="000000" w:themeColor="text1"/>
        </w:rPr>
        <w:t xml:space="preserve">Add </w:t>
      </w:r>
      <w:r w:rsidR="00CB0547">
        <w:rPr>
          <w:rFonts w:ascii="Helvetica" w:hAnsi="Helvetica" w:cs="Helvetica"/>
        </w:rPr>
        <w:t>Merrill et al., 2005 J Neurosci Methods</w:t>
      </w:r>
      <w:r w:rsidRPr="50B6DCDE">
        <w:rPr>
          <w:color w:val="000000" w:themeColor="text1"/>
        </w:rPr>
        <w:t>]. The device does this actively but asymmetrically: the recovery phase is one-fifth the amplitude for five times the duration. Compared with a symmetric biphasic pulse, the low-amplitude recovery phase is less likely to be itself excitatory, and it avoids the sharp reversal transient of a symmetric pulse; compared with passive electrode shorting, it recovers charge in a defined time regardless of the electrode’s RC constant. The ratio is fixed in firmware.</w:t>
      </w:r>
    </w:p>
    <w:p w14:paraId="237BC8B4" w14:textId="77777777" w:rsidR="00E316EB" w:rsidRPr="0050151C" w:rsidRDefault="007A10ED">
      <w:pPr>
        <w:pStyle w:val="BodyText"/>
        <w:rPr>
          <w:color w:val="000000" w:themeColor="text1"/>
        </w:rPr>
      </w:pPr>
      <w:r w:rsidRPr="0050151C">
        <w:rPr>
          <w:b/>
          <w:bCs/>
          <w:color w:val="000000" w:themeColor="text1"/>
        </w:rPr>
        <w:t>Bilateral operation.</w:t>
      </w:r>
      <w:r w:rsidRPr="0050151C">
        <w:rPr>
          <w:color w:val="000000" w:themeColor="text1"/>
        </w:rPr>
        <w:t xml:space="preserve"> Bilateral stimulation is standard in the laboratory’s behavioral protocols [6] and is required to reproduce them. The shared-DAC design halves the analog cost of a second channel and guarantees identical amplitude in both hemispheres. It cannot deliver different amplitudes to the two sides; if that is required, the DAC would need to be duplicated or time-multiplexed.</w:t>
      </w:r>
    </w:p>
    <w:p w14:paraId="5ECF6D97" w14:textId="77777777" w:rsidR="00E316EB" w:rsidRPr="0050151C" w:rsidRDefault="007A10ED">
      <w:pPr>
        <w:pStyle w:val="BodyText"/>
        <w:rPr>
          <w:color w:val="000000" w:themeColor="text1"/>
        </w:rPr>
      </w:pPr>
      <w:r w:rsidRPr="0050151C">
        <w:rPr>
          <w:b/>
          <w:bCs/>
          <w:color w:val="000000" w:themeColor="text1"/>
        </w:rPr>
        <w:t>Wireless interaction.</w:t>
      </w:r>
      <w:r w:rsidRPr="0050151C">
        <w:rPr>
          <w:color w:val="000000" w:themeColor="text1"/>
        </w:rPr>
        <w:t xml:space="preserve"> Real-time control from a phone is what removes the tether without removing the experimenter’s ability to intervene. The configure-then-run model means the radio is not part of the stimulation path and a dropped connection does not interrupt stimulation. The advertising interval, connection behavior and text protocol are chosen for reliability and ease of debugging rather than power.</w:t>
      </w:r>
    </w:p>
    <w:p w14:paraId="56AC2FA4" w14:textId="77777777" w:rsidR="00E316EB" w:rsidRPr="0050151C" w:rsidRDefault="007A10ED">
      <w:pPr>
        <w:pStyle w:val="BodyText"/>
        <w:rPr>
          <w:color w:val="000000" w:themeColor="text1"/>
        </w:rPr>
      </w:pPr>
      <w:r>
        <w:rPr>
          <w:b/>
          <w:bCs/>
          <w:color w:val="000000" w:themeColor="text1"/>
        </w:rPr>
        <w:t xml:space="preserve">Operating duration versus long-term implant power budget. </w:t>
      </w:r>
      <w:r w:rsidRPr="00C92543">
        <w:rPr>
          <w:color w:val="000000" w:themeColor="text1"/>
        </w:rPr>
        <w:t xml:space="preserve">The measured platform current (§4.4) is dominated by the boost converter chain, the negative rail and the awake microcontroller rather than by stimulation itself. The design accepts this overhead to provide compliance, precision and reconfigurability. A separate architecture review for a fully implanted long-duration derivative (v9) treats quiescent current, rail generation, charge-recovery method and radio duty cycle as the primary constraints and arrives at a </w:t>
      </w:r>
      <w:r w:rsidRPr="00C92543">
        <w:rPr>
          <w:color w:val="000000" w:themeColor="text1"/>
        </w:rPr>
        <w:lastRenderedPageBreak/>
        <w:t>battery-direct, hardware-timed design with a target average current two orders of magnitude lower. That contrast clarifies what v8.1 is optimized for; the derivative is not a subject of this paper beyond §7.</w:t>
      </w:r>
    </w:p>
    <w:p w14:paraId="26AC9519" w14:textId="77777777" w:rsidR="00E316EB" w:rsidRPr="0050151C" w:rsidRDefault="007A10ED">
      <w:pPr>
        <w:pStyle w:val="Heading2"/>
        <w:rPr>
          <w:color w:val="000000" w:themeColor="text1"/>
        </w:rPr>
      </w:pPr>
      <w:bookmarkStart w:id="6" w:name="X57bda648fac4c74240b4e4e5b4df06dc7553e60"/>
      <w:bookmarkEnd w:id="2"/>
      <w:bookmarkEnd w:id="5"/>
      <w:r w:rsidRPr="0050151C">
        <w:rPr>
          <w:color w:val="000000" w:themeColor="text1"/>
        </w:rPr>
        <w:t>3. Electrode impedance and stimulation robustness</w:t>
      </w:r>
    </w:p>
    <w:p w14:paraId="45E0B6D9" w14:textId="77777777" w:rsidR="00E316EB" w:rsidRPr="0050151C" w:rsidRDefault="007A10ED">
      <w:pPr>
        <w:pStyle w:val="FirstParagraph"/>
        <w:rPr>
          <w:color w:val="000000" w:themeColor="text1"/>
        </w:rPr>
      </w:pPr>
      <w:r w:rsidRPr="0050151C">
        <w:rPr>
          <w:color w:val="000000" w:themeColor="text1"/>
        </w:rPr>
        <w:t>Electrode characterization is part of the methods contribution because the stimulator cannot be evaluated independently of the load it drives.</w:t>
      </w:r>
    </w:p>
    <w:p w14:paraId="58D389B5" w14:textId="77777777" w:rsidR="00E316EB" w:rsidRPr="0050151C" w:rsidRDefault="007A10ED">
      <w:pPr>
        <w:pStyle w:val="Heading3"/>
        <w:rPr>
          <w:color w:val="000000" w:themeColor="text1"/>
        </w:rPr>
      </w:pPr>
      <w:bookmarkStart w:id="7" w:name="electrode-construction"/>
      <w:r w:rsidRPr="0050151C">
        <w:rPr>
          <w:color w:val="000000" w:themeColor="text1"/>
        </w:rPr>
        <w:t>3.1 Electrode construction</w:t>
      </w:r>
    </w:p>
    <w:p w14:paraId="4656CDA7" w14:textId="77777777" w:rsidR="00E316EB" w:rsidRPr="0050151C" w:rsidRDefault="007A10ED">
      <w:pPr>
        <w:pStyle w:val="FirstParagraph"/>
        <w:rPr>
          <w:color w:val="000000" w:themeColor="text1"/>
        </w:rPr>
      </w:pPr>
      <w:r w:rsidRPr="0050151C">
        <w:rPr>
          <w:color w:val="000000" w:themeColor="text1"/>
        </w:rPr>
        <w:t>[PLACEHOLDER: wire material and diameter (e.g., PtIr or stainless, insulated, µm), twist pitch, exposed tip length and preparation (cut, deinsulated length, any surface treatment), tip separation, implantation configuration (bilateral coordinates, depth, common return location), fabrication steps and yield. One panel of Figure 2.]</w:t>
      </w:r>
    </w:p>
    <w:p w14:paraId="0B1C64E6" w14:textId="77777777" w:rsidR="00E316EB" w:rsidRPr="0050151C" w:rsidRDefault="181CE09D">
      <w:pPr>
        <w:pStyle w:val="Heading3"/>
        <w:rPr>
          <w:color w:val="000000" w:themeColor="text1"/>
        </w:rPr>
      </w:pPr>
      <w:bookmarkStart w:id="8" w:name="bench-impedance-characterization"/>
      <w:bookmarkEnd w:id="7"/>
      <w:r w:rsidRPr="181CE09D">
        <w:rPr>
          <w:color w:val="000000" w:themeColor="text1"/>
        </w:rPr>
        <w:t>3.2 Bench impedance characterization</w:t>
      </w:r>
    </w:p>
    <w:p w14:paraId="5B578E3D" w14:textId="2712447D" w:rsidR="00E316EB" w:rsidRDefault="01DD30A8">
      <w:pPr>
        <w:pStyle w:val="FirstParagraph"/>
        <w:rPr>
          <w:color w:val="000000" w:themeColor="text1"/>
        </w:rPr>
      </w:pPr>
      <w:r w:rsidRPr="01DD30A8">
        <w:rPr>
          <w:color w:val="000000" w:themeColor="text1"/>
        </w:rPr>
        <w:t xml:space="preserve">[PLACEHOLDER: N electrode pairs; measurement setup (potentiostat or LCR meter, electrolyte, counter electrode, excitation amplitude); |Z| and phase from 10 Hz to 100 kHz; report |Z| at 1 kHz as the summary statistic with mean ± SD and range; electrode-to-electrode variability. Nyquist plot or </w:t>
      </w:r>
      <w:r w:rsidR="00982E2A" w:rsidRPr="01DD30A8">
        <w:rPr>
          <w:color w:val="000000" w:themeColor="text1"/>
        </w:rPr>
        <w:t>equivalent circuit</w:t>
      </w:r>
      <w:r w:rsidR="00A44237">
        <w:rPr>
          <w:color w:val="000000" w:themeColor="text1"/>
        </w:rPr>
        <w:t xml:space="preserve"> </w:t>
      </w:r>
      <w:r w:rsidRPr="01DD30A8">
        <w:rPr>
          <w:color w:val="000000" w:themeColor="text1"/>
        </w:rPr>
        <w:t>fit only if it clarifies the load the stimulator must tolerate. Figure 2.]</w:t>
      </w:r>
    </w:p>
    <w:p w14:paraId="2AB61C81" w14:textId="161FD87A" w:rsidR="00CB0547" w:rsidRDefault="00CB0547" w:rsidP="00CB0547">
      <w:pPr>
        <w:pStyle w:val="BodyText"/>
        <w:numPr>
          <w:ilvl w:val="0"/>
          <w:numId w:val="7"/>
        </w:numPr>
        <w:rPr>
          <w:rFonts w:ascii="Helvetica" w:hAnsi="Helvetica" w:cs="Helvetica"/>
        </w:rPr>
      </w:pPr>
      <w:r>
        <w:rPr>
          <w:rFonts w:ascii="Helvetica" w:hAnsi="Helvetica" w:cs="Helvetica"/>
        </w:rPr>
        <w:t>using the NanoZ and associated MATLAB SDK</w:t>
      </w:r>
    </w:p>
    <w:p w14:paraId="1A7A3003" w14:textId="55A77482" w:rsidR="00CB0547" w:rsidRDefault="00CB0547" w:rsidP="00CB0547">
      <w:pPr>
        <w:pStyle w:val="BodyText"/>
        <w:numPr>
          <w:ilvl w:val="0"/>
          <w:numId w:val="7"/>
        </w:numPr>
        <w:rPr>
          <w:rFonts w:ascii="Helvetica" w:hAnsi="Helvetica" w:cs="Helvetica"/>
        </w:rPr>
      </w:pPr>
      <w:r>
        <w:rPr>
          <w:rFonts w:ascii="Helvetica" w:hAnsi="Helvetica" w:cs="Helvetica"/>
        </w:rPr>
        <w:t>for bench, measuring sanded and heat-gunned electrode pairs in 1X PBS</w:t>
      </w:r>
    </w:p>
    <w:p w14:paraId="3D7124AB" w14:textId="16A087A5" w:rsidR="00CB0547" w:rsidRPr="00CB0547" w:rsidRDefault="00CB0547" w:rsidP="00CB0547">
      <w:pPr>
        <w:pStyle w:val="BodyText"/>
        <w:numPr>
          <w:ilvl w:val="0"/>
          <w:numId w:val="7"/>
        </w:numPr>
        <w:rPr>
          <w:rFonts w:ascii="Helvetica" w:hAnsi="Helvetica" w:cs="Helvetica"/>
        </w:rPr>
      </w:pPr>
      <w:r>
        <w:rPr>
          <w:rFonts w:ascii="Helvetica" w:hAnsi="Helvetica" w:cs="Helvetica"/>
        </w:rPr>
        <w:t>if we get any grief from reviewers about using a two-electrode setup rather than a three-electrode setup for measuring impedance, we can reference Koo and Weiland 2018 IEEE EMBC. Showed correlation coefficients b/t 2- and 3-electrode setups were all &gt; 0.97</w:t>
      </w:r>
    </w:p>
    <w:p w14:paraId="48F8AD53" w14:textId="77777777" w:rsidR="00E316EB" w:rsidRPr="0050151C" w:rsidRDefault="007A10ED">
      <w:pPr>
        <w:pStyle w:val="Heading3"/>
        <w:rPr>
          <w:color w:val="000000" w:themeColor="text1"/>
        </w:rPr>
      </w:pPr>
      <w:bookmarkStart w:id="9" w:name="in-vivo-impedance-characterization"/>
      <w:bookmarkEnd w:id="8"/>
      <w:r w:rsidRPr="0050151C">
        <w:rPr>
          <w:color w:val="000000" w:themeColor="text1"/>
        </w:rPr>
        <w:t>3.3 In-vivo impedance characterization</w:t>
      </w:r>
    </w:p>
    <w:p w14:paraId="071E29F7" w14:textId="77777777" w:rsidR="00E316EB" w:rsidRPr="0050151C" w:rsidRDefault="007A10ED">
      <w:pPr>
        <w:pStyle w:val="FirstParagraph"/>
        <w:rPr>
          <w:color w:val="000000" w:themeColor="text1"/>
        </w:rPr>
      </w:pPr>
      <w:r w:rsidRPr="0050151C">
        <w:rPr>
          <w:color w:val="000000" w:themeColor="text1"/>
        </w:rPr>
        <w:t>[PLACEHOLDER: same electrodes measured through the implanted connector at implantation, [1 week], and the ~6-week time point; report the trajectory of |Z| at 1 kHz per electrode; note any electrodes that left the stimulator’s regulated range (§3.4). Figure 2.]</w:t>
      </w:r>
    </w:p>
    <w:p w14:paraId="2B3C8FEB" w14:textId="77777777" w:rsidR="00E316EB" w:rsidRPr="0050151C" w:rsidRDefault="007A10ED">
      <w:pPr>
        <w:pStyle w:val="Heading3"/>
        <w:rPr>
          <w:color w:val="000000" w:themeColor="text1"/>
        </w:rPr>
      </w:pPr>
      <w:bookmarkStart w:id="10" w:name="X25c6839bb37a14d6d4910586812231f0ce06819"/>
      <w:bookmarkEnd w:id="9"/>
      <w:r w:rsidRPr="0050151C">
        <w:rPr>
          <w:color w:val="000000" w:themeColor="text1"/>
        </w:rPr>
        <w:t>3.4 Impedance–compliance design relationship (optional)</w:t>
      </w:r>
    </w:p>
    <w:p w14:paraId="4D6A0422" w14:textId="77777777" w:rsidR="00E316EB" w:rsidRPr="0050151C" w:rsidRDefault="007A10ED">
      <w:pPr>
        <w:pStyle w:val="FirstParagraph"/>
        <w:rPr>
          <w:color w:val="000000" w:themeColor="text1"/>
        </w:rPr>
      </w:pPr>
      <w:r w:rsidRPr="0050151C">
        <w:rPr>
          <w:color w:val="000000" w:themeColor="text1"/>
        </w:rPr>
        <w:t xml:space="preserve">For constant-current stimulation the required output voltage is </w:t>
      </w:r>
      <w:r w:rsidRPr="0050151C">
        <w:rPr>
          <w:i/>
          <w:iCs/>
          <w:color w:val="000000" w:themeColor="text1"/>
        </w:rPr>
        <w:t>V</w:t>
      </w:r>
      <w:r w:rsidRPr="0050151C">
        <w:rPr>
          <w:color w:val="000000" w:themeColor="text1"/>
        </w:rPr>
        <w:t xml:space="preserve"> = </w:t>
      </w:r>
      <w:r w:rsidRPr="0050151C">
        <w:rPr>
          <w:i/>
          <w:iCs/>
          <w:color w:val="000000" w:themeColor="text1"/>
        </w:rPr>
        <w:t>I</w:t>
      </w:r>
      <w:r w:rsidRPr="0050151C">
        <w:rPr>
          <w:color w:val="000000" w:themeColor="text1"/>
        </w:rPr>
        <w:t>·|</w:t>
      </w:r>
      <w:r w:rsidRPr="0050151C">
        <w:rPr>
          <w:i/>
          <w:iCs/>
          <w:color w:val="000000" w:themeColor="text1"/>
        </w:rPr>
        <w:t>Z</w:t>
      </w:r>
      <w:r w:rsidRPr="0050151C">
        <w:rPr>
          <w:color w:val="000000" w:themeColor="text1"/>
        </w:rPr>
        <w:t>(</w:t>
      </w:r>
      <w:r w:rsidRPr="0050151C">
        <w:rPr>
          <w:i/>
          <w:iCs/>
          <w:color w:val="000000" w:themeColor="text1"/>
        </w:rPr>
        <w:t>f</w:t>
      </w:r>
      <w:r w:rsidRPr="0050151C">
        <w:rPr>
          <w:color w:val="000000" w:themeColor="text1"/>
        </w:rPr>
        <w:t xml:space="preserve">)| + </w:t>
      </w:r>
      <w:r w:rsidRPr="0050151C">
        <w:rPr>
          <w:i/>
          <w:iCs/>
          <w:color w:val="000000" w:themeColor="text1"/>
        </w:rPr>
        <w:t>V</w:t>
      </w:r>
      <w:r w:rsidRPr="0050151C">
        <w:rPr>
          <w:color w:val="000000" w:themeColor="text1"/>
        </w:rPr>
        <w:t xml:space="preserve">_headroom, where the headroom term comprises the sense resistor drop (2 kΩ × </w:t>
      </w:r>
      <w:r w:rsidRPr="0050151C">
        <w:rPr>
          <w:i/>
          <w:iCs/>
          <w:color w:val="000000" w:themeColor="text1"/>
        </w:rPr>
        <w:t>I</w:t>
      </w:r>
      <w:r w:rsidRPr="0050151C">
        <w:rPr>
          <w:color w:val="000000" w:themeColor="text1"/>
        </w:rPr>
        <w:t xml:space="preserve">), the output filter drop (660 Ω × </w:t>
      </w:r>
      <w:r w:rsidRPr="0050151C">
        <w:rPr>
          <w:i/>
          <w:iCs/>
          <w:color w:val="000000" w:themeColor="text1"/>
        </w:rPr>
        <w:t>I</w:t>
      </w:r>
      <w:r w:rsidRPr="0050151C">
        <w:rPr>
          <w:color w:val="000000" w:themeColor="text1"/>
        </w:rPr>
        <w:t>) and the amplifier’s swing limit (~[PLACEHOLDER] mV from rail). Figure 3 maps stimulation current against load impedance with the resulting required compliance, and overlays the ±5 V rails of this device and the ~3 V of a battery-direct design. [PLACEHOLDER: populate with measured impedance range from §3.2–3.3 and measured compliance limit from §4.2.]</w:t>
      </w:r>
    </w:p>
    <w:p w14:paraId="772D7D6A" w14:textId="77777777" w:rsidR="00E316EB" w:rsidRPr="0050151C" w:rsidRDefault="007A10ED">
      <w:pPr>
        <w:pStyle w:val="Heading2"/>
        <w:rPr>
          <w:color w:val="000000" w:themeColor="text1"/>
        </w:rPr>
      </w:pPr>
      <w:bookmarkStart w:id="11" w:name="X9416b741bc14303dc05a5c9bb70798e5bb11912"/>
      <w:bookmarkEnd w:id="6"/>
      <w:bookmarkEnd w:id="10"/>
      <w:r w:rsidRPr="0050151C">
        <w:rPr>
          <w:color w:val="000000" w:themeColor="text1"/>
        </w:rPr>
        <w:lastRenderedPageBreak/>
        <w:t>4. Electrical validation of the wireless stimulator</w:t>
      </w:r>
    </w:p>
    <w:p w14:paraId="27314F62" w14:textId="77777777" w:rsidR="00E316EB" w:rsidRPr="0050151C" w:rsidRDefault="007A10ED">
      <w:pPr>
        <w:pStyle w:val="Heading3"/>
        <w:rPr>
          <w:color w:val="000000" w:themeColor="text1"/>
        </w:rPr>
      </w:pPr>
      <w:bookmarkStart w:id="12" w:name="current-accuracy-and-pulse-fidelity"/>
      <w:r w:rsidRPr="0050151C">
        <w:rPr>
          <w:color w:val="000000" w:themeColor="text1"/>
        </w:rPr>
        <w:t>4.1 Current accuracy and pulse fidelity</w:t>
      </w:r>
    </w:p>
    <w:p w14:paraId="29BF3074" w14:textId="6234A6DF" w:rsidR="00E316EB" w:rsidRPr="0050151C" w:rsidRDefault="007A10ED">
      <w:pPr>
        <w:pStyle w:val="FirstParagraph"/>
        <w:rPr>
          <w:color w:val="000000" w:themeColor="text1"/>
        </w:rPr>
      </w:pPr>
      <w:r w:rsidRPr="0050151C">
        <w:rPr>
          <w:color w:val="000000" w:themeColor="text1"/>
        </w:rPr>
        <w:t>[PLACEHOLDER: Report (a) commanded versus measured current at 10, 25, 50, 75 and 100 % into 1 kΩ, with linear fit and residuals; (b) measured pulse width versus programmed at 90, 180, 300, 450 and 600 µs and recovery-phase width at 5×; (c) frequency accuracy at 80, 130 and 160 Hz; (d) representative pulse shape at 100 µA / 90 µs / 130 Hz; (e) repeatability across [N] devices and across load values. Figure 4.]</w:t>
      </w:r>
    </w:p>
    <w:p w14:paraId="2DE74018" w14:textId="77777777" w:rsidR="00E316EB" w:rsidRPr="0050151C" w:rsidRDefault="007A10ED">
      <w:pPr>
        <w:pStyle w:val="Heading3"/>
        <w:rPr>
          <w:color w:val="000000" w:themeColor="text1"/>
        </w:rPr>
      </w:pPr>
      <w:bookmarkStart w:id="13" w:name="load-tolerance-and-compliance"/>
      <w:bookmarkEnd w:id="12"/>
      <w:r w:rsidRPr="0050151C">
        <w:rPr>
          <w:color w:val="000000" w:themeColor="text1"/>
        </w:rPr>
        <w:t>4.2 Load tolerance and compliance</w:t>
      </w:r>
    </w:p>
    <w:p w14:paraId="1B92915E" w14:textId="77777777" w:rsidR="00E316EB" w:rsidRPr="0050151C" w:rsidRDefault="007A10ED">
      <w:pPr>
        <w:pStyle w:val="FirstParagraph"/>
        <w:rPr>
          <w:color w:val="000000" w:themeColor="text1"/>
        </w:rPr>
      </w:pPr>
      <w:r w:rsidRPr="0050151C">
        <w:rPr>
          <w:color w:val="000000" w:themeColor="text1"/>
        </w:rPr>
        <w:t>[PLACEHOLDER: Sweep load at 1, 2, 5, 10, 20, 30 and 50 kΩ at 100 and 400 µA; report delivered current versus load and the load at which current falls below 95 % of commanded; report output voltage at the electrode terminal at the compliance limit; compare with the netlist estimate of ±3.9 V at 400 µA and ±4.6 V at 100 µA from §2.3. Also record battery current versus load to determine whether load enters the power budget. Figure 4.]</w:t>
      </w:r>
    </w:p>
    <w:bookmarkEnd w:id="13"/>
    <w:p w14:paraId="60DF82E9" w14:textId="77777777" w:rsidR="00E316EB" w:rsidRPr="0050151C" w:rsidRDefault="007A10ED">
      <w:pPr>
        <w:pStyle w:val="Heading3"/>
        <w:rPr>
          <w:color w:val="000000" w:themeColor="text1"/>
        </w:rPr>
      </w:pPr>
      <w:r w:rsidRPr="0050151C">
        <w:rPr>
          <w:color w:val="000000" w:themeColor="text1"/>
        </w:rPr>
        <w:t>4.3 Wireless control</w:t>
      </w:r>
    </w:p>
    <w:p w14:paraId="79AE1496" w14:textId="792827FC" w:rsidR="00E316EB" w:rsidRPr="0050151C" w:rsidRDefault="007D733B">
      <w:pPr>
        <w:pStyle w:val="FirstParagraph"/>
        <w:rPr>
          <w:color w:val="000000" w:themeColor="text1"/>
        </w:rPr>
      </w:pPr>
      <w:r>
        <w:rPr>
          <w:color w:val="000000" w:themeColor="text1"/>
        </w:rPr>
        <w:t>REMOVE</w:t>
      </w:r>
    </w:p>
    <w:p w14:paraId="2658A692" w14:textId="77777777" w:rsidR="00E316EB" w:rsidRPr="0050151C" w:rsidRDefault="007A10ED">
      <w:pPr>
        <w:pStyle w:val="Heading3"/>
        <w:rPr>
          <w:color w:val="000000" w:themeColor="text1"/>
        </w:rPr>
      </w:pPr>
      <w:r>
        <w:rPr>
          <w:color w:val="000000" w:themeColor="text1"/>
        </w:rPr>
        <w:t>4.4 Battery and operating duration</w:t>
      </w:r>
    </w:p>
    <w:p w14:paraId="31FAEE0E" w14:textId="77777777" w:rsidR="00E316EB" w:rsidRPr="0050151C" w:rsidRDefault="007A10ED">
      <w:pPr>
        <w:pStyle w:val="FirstParagraph"/>
        <w:rPr>
          <w:color w:val="000000" w:themeColor="text1"/>
        </w:rPr>
      </w:pPr>
      <w:r w:rsidRPr="0050151C">
        <w:rPr>
          <w:color w:val="000000" w:themeColor="text1"/>
        </w:rPr>
        <w:t>Battery current was measured at the cell terminals in each operating state with the LED heartbeat active (Table 3). The device draws 1.47 mA when idle and not advertising, 1.62 mA while advertising, 1.89 mA while connected to the application, and 3.15–3.42 mA while stimulating at 130 Hz with 60 and 400 µA commanded respectively. [PLACEHOLDER: pulse width and load used for the stimulation measurements; instrument.]</w:t>
      </w:r>
    </w:p>
    <w:p w14:paraId="028B5FB6" w14:textId="77777777" w:rsidR="00E316EB" w:rsidRPr="0050151C" w:rsidRDefault="007A10ED">
      <w:pPr>
        <w:pStyle w:val="BodyText"/>
        <w:rPr>
          <w:color w:val="000000" w:themeColor="text1"/>
        </w:rPr>
      </w:pPr>
      <w:r w:rsidRPr="0050151C">
        <w:rPr>
          <w:b/>
          <w:bCs/>
          <w:color w:val="000000" w:themeColor="text1"/>
        </w:rPr>
        <w:t>Table 3.</w:t>
      </w:r>
      <w:r w:rsidRPr="0050151C">
        <w:rPr>
          <w:color w:val="000000" w:themeColor="text1"/>
        </w:rPr>
        <w:t xml:space="preserve"> Measured battery current and projected runtime on two size-13 zinc-air cells in series (~280 mAh; 90 % of nameplate assumed usable).</w:t>
      </w:r>
    </w:p>
    <w:tbl>
      <w:tblPr>
        <w:tblStyle w:val="Table"/>
        <w:tblW w:w="0" w:type="auto"/>
        <w:tblLook w:val="0020" w:firstRow="1" w:lastRow="0" w:firstColumn="0" w:lastColumn="0" w:noHBand="0" w:noVBand="0"/>
      </w:tblPr>
      <w:tblGrid>
        <w:gridCol w:w="2107"/>
        <w:gridCol w:w="1249"/>
        <w:gridCol w:w="1457"/>
      </w:tblGrid>
      <w:tr w:rsidR="0050151C" w:rsidRPr="0050151C" w14:paraId="6BA75118" w14:textId="77777777" w:rsidTr="00E316EB">
        <w:trPr>
          <w:cnfStyle w:val="100000000000" w:firstRow="1" w:lastRow="0" w:firstColumn="0" w:lastColumn="0" w:oddVBand="0" w:evenVBand="0" w:oddHBand="0" w:evenHBand="0" w:firstRowFirstColumn="0" w:firstRowLastColumn="0" w:lastRowFirstColumn="0" w:lastRowLastColumn="0"/>
          <w:tblHeader/>
        </w:trPr>
        <w:tc>
          <w:tcPr>
            <w:tcW w:w="0" w:type="auto"/>
          </w:tcPr>
          <w:p w14:paraId="37E38DAD" w14:textId="77777777" w:rsidR="00E316EB" w:rsidRPr="0050151C" w:rsidRDefault="007A10ED">
            <w:pPr>
              <w:pStyle w:val="Compact"/>
              <w:rPr>
                <w:color w:val="000000" w:themeColor="text1"/>
                <w:sz w:val="16"/>
                <w:szCs w:val="16"/>
              </w:rPr>
            </w:pPr>
            <w:r w:rsidRPr="0050151C">
              <w:rPr>
                <w:color w:val="000000" w:themeColor="text1"/>
                <w:sz w:val="16"/>
                <w:szCs w:val="16"/>
              </w:rPr>
              <w:t>Operating state</w:t>
            </w:r>
          </w:p>
        </w:tc>
        <w:tc>
          <w:tcPr>
            <w:tcW w:w="0" w:type="auto"/>
          </w:tcPr>
          <w:p w14:paraId="2FBF0768" w14:textId="77777777" w:rsidR="00E316EB" w:rsidRPr="0050151C" w:rsidRDefault="007A10ED">
            <w:pPr>
              <w:pStyle w:val="Compact"/>
              <w:jc w:val="right"/>
              <w:rPr>
                <w:color w:val="000000" w:themeColor="text1"/>
                <w:sz w:val="16"/>
                <w:szCs w:val="16"/>
              </w:rPr>
            </w:pPr>
            <w:r w:rsidRPr="0050151C">
              <w:rPr>
                <w:color w:val="000000" w:themeColor="text1"/>
                <w:sz w:val="16"/>
                <w:szCs w:val="16"/>
              </w:rPr>
              <w:t>Battery current</w:t>
            </w:r>
          </w:p>
        </w:tc>
        <w:tc>
          <w:tcPr>
            <w:tcW w:w="0" w:type="auto"/>
          </w:tcPr>
          <w:p w14:paraId="4E8BFE4B" w14:textId="77777777" w:rsidR="00E316EB" w:rsidRPr="0050151C" w:rsidRDefault="007A10ED">
            <w:pPr>
              <w:pStyle w:val="Compact"/>
              <w:jc w:val="right"/>
              <w:rPr>
                <w:color w:val="000000" w:themeColor="text1"/>
                <w:sz w:val="16"/>
                <w:szCs w:val="16"/>
              </w:rPr>
            </w:pPr>
            <w:r w:rsidRPr="0050151C">
              <w:rPr>
                <w:color w:val="000000" w:themeColor="text1"/>
                <w:sz w:val="16"/>
                <w:szCs w:val="16"/>
              </w:rPr>
              <w:t>Projected runtime</w:t>
            </w:r>
          </w:p>
        </w:tc>
      </w:tr>
      <w:tr w:rsidR="0050151C" w:rsidRPr="0050151C" w14:paraId="73A48C9E" w14:textId="77777777">
        <w:tc>
          <w:tcPr>
            <w:tcW w:w="0" w:type="auto"/>
          </w:tcPr>
          <w:p w14:paraId="0CDEFB5C" w14:textId="77777777" w:rsidR="00E316EB" w:rsidRPr="0050151C" w:rsidRDefault="007A10ED">
            <w:pPr>
              <w:pStyle w:val="Compact"/>
              <w:rPr>
                <w:color w:val="000000" w:themeColor="text1"/>
                <w:sz w:val="16"/>
                <w:szCs w:val="16"/>
              </w:rPr>
            </w:pPr>
            <w:r w:rsidRPr="0050151C">
              <w:rPr>
                <w:color w:val="000000" w:themeColor="text1"/>
                <w:sz w:val="16"/>
                <w:szCs w:val="16"/>
              </w:rPr>
              <w:t>Idle, not advertising</w:t>
            </w:r>
          </w:p>
        </w:tc>
        <w:tc>
          <w:tcPr>
            <w:tcW w:w="0" w:type="auto"/>
          </w:tcPr>
          <w:p w14:paraId="615DB2A4" w14:textId="77777777" w:rsidR="00E316EB" w:rsidRPr="0050151C" w:rsidRDefault="007A10ED">
            <w:pPr>
              <w:pStyle w:val="Compact"/>
              <w:jc w:val="right"/>
              <w:rPr>
                <w:color w:val="000000" w:themeColor="text1"/>
                <w:sz w:val="16"/>
                <w:szCs w:val="16"/>
              </w:rPr>
            </w:pPr>
            <w:r w:rsidRPr="0050151C">
              <w:rPr>
                <w:color w:val="000000" w:themeColor="text1"/>
                <w:sz w:val="16"/>
                <w:szCs w:val="16"/>
              </w:rPr>
              <w:t>1.47 mA</w:t>
            </w:r>
          </w:p>
        </w:tc>
        <w:tc>
          <w:tcPr>
            <w:tcW w:w="0" w:type="auto"/>
          </w:tcPr>
          <w:p w14:paraId="629B1C96" w14:textId="77777777" w:rsidR="00E316EB" w:rsidRPr="0050151C" w:rsidRDefault="007A10ED">
            <w:pPr>
              <w:pStyle w:val="Compact"/>
              <w:jc w:val="right"/>
              <w:rPr>
                <w:color w:val="000000" w:themeColor="text1"/>
                <w:sz w:val="16"/>
                <w:szCs w:val="16"/>
              </w:rPr>
            </w:pPr>
            <w:r w:rsidRPr="0050151C">
              <w:rPr>
                <w:color w:val="000000" w:themeColor="text1"/>
                <w:sz w:val="16"/>
                <w:szCs w:val="16"/>
              </w:rPr>
              <w:t>~7.1 d</w:t>
            </w:r>
          </w:p>
        </w:tc>
      </w:tr>
      <w:tr w:rsidR="0050151C" w:rsidRPr="0050151C" w14:paraId="256D3F9C" w14:textId="77777777">
        <w:tc>
          <w:tcPr>
            <w:tcW w:w="0" w:type="auto"/>
          </w:tcPr>
          <w:p w14:paraId="0AB37958" w14:textId="77777777" w:rsidR="00E316EB" w:rsidRPr="0050151C" w:rsidRDefault="007A10ED">
            <w:pPr>
              <w:pStyle w:val="Compact"/>
              <w:rPr>
                <w:color w:val="000000" w:themeColor="text1"/>
                <w:sz w:val="16"/>
                <w:szCs w:val="16"/>
              </w:rPr>
            </w:pPr>
            <w:r w:rsidRPr="0050151C">
              <w:rPr>
                <w:color w:val="000000" w:themeColor="text1"/>
                <w:sz w:val="16"/>
                <w:szCs w:val="16"/>
              </w:rPr>
              <w:t>Advertising</w:t>
            </w:r>
          </w:p>
        </w:tc>
        <w:tc>
          <w:tcPr>
            <w:tcW w:w="0" w:type="auto"/>
          </w:tcPr>
          <w:p w14:paraId="2242E6AF" w14:textId="77777777" w:rsidR="00E316EB" w:rsidRPr="0050151C" w:rsidRDefault="007A10ED">
            <w:pPr>
              <w:pStyle w:val="Compact"/>
              <w:jc w:val="right"/>
              <w:rPr>
                <w:color w:val="000000" w:themeColor="text1"/>
                <w:sz w:val="16"/>
                <w:szCs w:val="16"/>
              </w:rPr>
            </w:pPr>
            <w:r w:rsidRPr="0050151C">
              <w:rPr>
                <w:color w:val="000000" w:themeColor="text1"/>
                <w:sz w:val="16"/>
                <w:szCs w:val="16"/>
              </w:rPr>
              <w:t>1.62 mA</w:t>
            </w:r>
          </w:p>
        </w:tc>
        <w:tc>
          <w:tcPr>
            <w:tcW w:w="0" w:type="auto"/>
          </w:tcPr>
          <w:p w14:paraId="7B988683" w14:textId="77777777" w:rsidR="00E316EB" w:rsidRPr="0050151C" w:rsidRDefault="007A10ED">
            <w:pPr>
              <w:pStyle w:val="Compact"/>
              <w:jc w:val="right"/>
              <w:rPr>
                <w:color w:val="000000" w:themeColor="text1"/>
                <w:sz w:val="16"/>
                <w:szCs w:val="16"/>
              </w:rPr>
            </w:pPr>
            <w:r w:rsidRPr="0050151C">
              <w:rPr>
                <w:color w:val="000000" w:themeColor="text1"/>
                <w:sz w:val="16"/>
                <w:szCs w:val="16"/>
              </w:rPr>
              <w:t>~6.5 d</w:t>
            </w:r>
          </w:p>
        </w:tc>
      </w:tr>
      <w:tr w:rsidR="0050151C" w:rsidRPr="0050151C" w14:paraId="7C23B8ED" w14:textId="77777777">
        <w:tc>
          <w:tcPr>
            <w:tcW w:w="0" w:type="auto"/>
          </w:tcPr>
          <w:p w14:paraId="6B2E0C6D" w14:textId="77777777" w:rsidR="00E316EB" w:rsidRPr="0050151C" w:rsidRDefault="007A10ED">
            <w:pPr>
              <w:pStyle w:val="Compact"/>
              <w:rPr>
                <w:color w:val="000000" w:themeColor="text1"/>
                <w:sz w:val="16"/>
                <w:szCs w:val="16"/>
              </w:rPr>
            </w:pPr>
            <w:r w:rsidRPr="0050151C">
              <w:rPr>
                <w:color w:val="000000" w:themeColor="text1"/>
                <w:sz w:val="16"/>
                <w:szCs w:val="16"/>
              </w:rPr>
              <w:t>Connected to app</w:t>
            </w:r>
          </w:p>
        </w:tc>
        <w:tc>
          <w:tcPr>
            <w:tcW w:w="0" w:type="auto"/>
          </w:tcPr>
          <w:p w14:paraId="609F99BF" w14:textId="77777777" w:rsidR="00E316EB" w:rsidRPr="0050151C" w:rsidRDefault="007A10ED">
            <w:pPr>
              <w:pStyle w:val="Compact"/>
              <w:jc w:val="right"/>
              <w:rPr>
                <w:color w:val="000000" w:themeColor="text1"/>
                <w:sz w:val="16"/>
                <w:szCs w:val="16"/>
              </w:rPr>
            </w:pPr>
            <w:r w:rsidRPr="0050151C">
              <w:rPr>
                <w:color w:val="000000" w:themeColor="text1"/>
                <w:sz w:val="16"/>
                <w:szCs w:val="16"/>
              </w:rPr>
              <w:t>1.89 mA</w:t>
            </w:r>
          </w:p>
        </w:tc>
        <w:tc>
          <w:tcPr>
            <w:tcW w:w="0" w:type="auto"/>
          </w:tcPr>
          <w:p w14:paraId="65DA20A8" w14:textId="77777777" w:rsidR="00E316EB" w:rsidRPr="0050151C" w:rsidRDefault="007A10ED">
            <w:pPr>
              <w:pStyle w:val="Compact"/>
              <w:jc w:val="right"/>
              <w:rPr>
                <w:color w:val="000000" w:themeColor="text1"/>
                <w:sz w:val="16"/>
                <w:szCs w:val="16"/>
              </w:rPr>
            </w:pPr>
            <w:r w:rsidRPr="0050151C">
              <w:rPr>
                <w:color w:val="000000" w:themeColor="text1"/>
                <w:sz w:val="16"/>
                <w:szCs w:val="16"/>
              </w:rPr>
              <w:t>~5.6 d</w:t>
            </w:r>
          </w:p>
        </w:tc>
      </w:tr>
      <w:tr w:rsidR="0050151C" w:rsidRPr="0050151C" w14:paraId="30A4790A" w14:textId="77777777">
        <w:tc>
          <w:tcPr>
            <w:tcW w:w="0" w:type="auto"/>
          </w:tcPr>
          <w:p w14:paraId="017A4B85" w14:textId="77777777" w:rsidR="00E316EB" w:rsidRPr="0050151C" w:rsidRDefault="007A10ED">
            <w:pPr>
              <w:pStyle w:val="Compact"/>
              <w:rPr>
                <w:color w:val="000000" w:themeColor="text1"/>
                <w:sz w:val="16"/>
                <w:szCs w:val="16"/>
              </w:rPr>
            </w:pPr>
            <w:r w:rsidRPr="0050151C">
              <w:rPr>
                <w:color w:val="000000" w:themeColor="text1"/>
                <w:sz w:val="16"/>
                <w:szCs w:val="16"/>
              </w:rPr>
              <w:t>Stimulating, 60 µA, 130 Hz</w:t>
            </w:r>
          </w:p>
        </w:tc>
        <w:tc>
          <w:tcPr>
            <w:tcW w:w="0" w:type="auto"/>
          </w:tcPr>
          <w:p w14:paraId="4BAFE4B0" w14:textId="77777777" w:rsidR="00E316EB" w:rsidRPr="0050151C" w:rsidRDefault="007A10ED">
            <w:pPr>
              <w:pStyle w:val="Compact"/>
              <w:jc w:val="right"/>
              <w:rPr>
                <w:color w:val="000000" w:themeColor="text1"/>
                <w:sz w:val="16"/>
                <w:szCs w:val="16"/>
              </w:rPr>
            </w:pPr>
            <w:r w:rsidRPr="0050151C">
              <w:rPr>
                <w:color w:val="000000" w:themeColor="text1"/>
                <w:sz w:val="16"/>
                <w:szCs w:val="16"/>
              </w:rPr>
              <w:t>3.15 mA</w:t>
            </w:r>
          </w:p>
        </w:tc>
        <w:tc>
          <w:tcPr>
            <w:tcW w:w="0" w:type="auto"/>
          </w:tcPr>
          <w:p w14:paraId="35E516B2" w14:textId="77777777" w:rsidR="00E316EB" w:rsidRPr="0050151C" w:rsidRDefault="007A10ED">
            <w:pPr>
              <w:pStyle w:val="Compact"/>
              <w:jc w:val="right"/>
              <w:rPr>
                <w:color w:val="000000" w:themeColor="text1"/>
                <w:sz w:val="16"/>
                <w:szCs w:val="16"/>
              </w:rPr>
            </w:pPr>
            <w:r w:rsidRPr="0050151C">
              <w:rPr>
                <w:color w:val="000000" w:themeColor="text1"/>
                <w:sz w:val="16"/>
                <w:szCs w:val="16"/>
              </w:rPr>
              <w:t>~3.3 d</w:t>
            </w:r>
          </w:p>
        </w:tc>
      </w:tr>
      <w:tr w:rsidR="0050151C" w:rsidRPr="0050151C" w14:paraId="7A73ABA1" w14:textId="77777777">
        <w:tc>
          <w:tcPr>
            <w:tcW w:w="0" w:type="auto"/>
          </w:tcPr>
          <w:p w14:paraId="30C44E53" w14:textId="77777777" w:rsidR="00E316EB" w:rsidRPr="0050151C" w:rsidRDefault="007A10ED">
            <w:pPr>
              <w:pStyle w:val="Compact"/>
              <w:rPr>
                <w:color w:val="000000" w:themeColor="text1"/>
                <w:sz w:val="16"/>
                <w:szCs w:val="16"/>
              </w:rPr>
            </w:pPr>
            <w:r w:rsidRPr="0050151C">
              <w:rPr>
                <w:color w:val="000000" w:themeColor="text1"/>
                <w:sz w:val="16"/>
                <w:szCs w:val="16"/>
              </w:rPr>
              <w:t>Stimulating, 400 µA, 130 Hz</w:t>
            </w:r>
          </w:p>
        </w:tc>
        <w:tc>
          <w:tcPr>
            <w:tcW w:w="0" w:type="auto"/>
          </w:tcPr>
          <w:p w14:paraId="75FD89E2" w14:textId="77777777" w:rsidR="00E316EB" w:rsidRPr="0050151C" w:rsidRDefault="007A10ED">
            <w:pPr>
              <w:pStyle w:val="Compact"/>
              <w:jc w:val="right"/>
              <w:rPr>
                <w:color w:val="000000" w:themeColor="text1"/>
                <w:sz w:val="16"/>
                <w:szCs w:val="16"/>
              </w:rPr>
            </w:pPr>
            <w:r w:rsidRPr="0050151C">
              <w:rPr>
                <w:color w:val="000000" w:themeColor="text1"/>
                <w:sz w:val="16"/>
                <w:szCs w:val="16"/>
              </w:rPr>
              <w:t>3.42 mA</w:t>
            </w:r>
          </w:p>
        </w:tc>
        <w:tc>
          <w:tcPr>
            <w:tcW w:w="0" w:type="auto"/>
          </w:tcPr>
          <w:p w14:paraId="1A9FAB19" w14:textId="77777777" w:rsidR="00E316EB" w:rsidRPr="0050151C" w:rsidRDefault="007A10ED">
            <w:pPr>
              <w:pStyle w:val="Compact"/>
              <w:jc w:val="right"/>
              <w:rPr>
                <w:color w:val="000000" w:themeColor="text1"/>
                <w:sz w:val="16"/>
                <w:szCs w:val="16"/>
              </w:rPr>
            </w:pPr>
            <w:r w:rsidRPr="0050151C">
              <w:rPr>
                <w:color w:val="000000" w:themeColor="text1"/>
                <w:sz w:val="16"/>
                <w:szCs w:val="16"/>
              </w:rPr>
              <w:t>~3.1 d</w:t>
            </w:r>
          </w:p>
        </w:tc>
      </w:tr>
    </w:tbl>
    <w:p w14:paraId="428C3F9E" w14:textId="3FB461F1" w:rsidR="00E316EB" w:rsidRPr="0050151C" w:rsidRDefault="746C5BE1">
      <w:pPr>
        <w:pStyle w:val="BodyText"/>
        <w:rPr>
          <w:color w:val="000000" w:themeColor="text1"/>
        </w:rPr>
      </w:pPr>
      <w:r w:rsidRPr="746C5BE1">
        <w:rPr>
          <w:color w:val="000000" w:themeColor="text1"/>
        </w:rPr>
        <w:t xml:space="preserve">Two features of these numbers define the usable experimental window. First, raising the commanded current from 60 to 400 µA adds only 0.27 mA at the battery: stimulation itself is a minor term, and the platform current (boost converter chain, negative rail, DAC and reference, and a microcontroller that remains awake to sequence pulses) sets the runtime. Second, at the highest measured current a fresh pair of cells supports about three days of continuous stimulation, and more than five days of standby with the phone connected. Hours-long, overnight and multiday experiments can therefore run without disturbing the </w:t>
      </w:r>
      <w:r w:rsidRPr="746C5BE1">
        <w:rPr>
          <w:color w:val="000000" w:themeColor="text1"/>
        </w:rPr>
        <w:lastRenderedPageBreak/>
        <w:t>animal. Longer repeated-stimulation studies remain feasible through a brief, noninvasive battery exchange, avoiding the restraint and handling required by a tether. Zinc-air cells are inexpensive and available in any pharmacy, which suits a device that is handled and re-batteried frequently.</w:t>
      </w:r>
    </w:p>
    <w:p w14:paraId="19715B1B" w14:textId="3ECC033C" w:rsidR="00E316EB" w:rsidRPr="0050151C" w:rsidRDefault="007A10ED">
      <w:pPr>
        <w:pStyle w:val="BodyText"/>
        <w:rPr>
          <w:color w:val="000000" w:themeColor="text1"/>
        </w:rPr>
      </w:pPr>
      <w:r>
        <w:rPr>
          <w:color w:val="000000" w:themeColor="text1"/>
        </w:rPr>
        <w:t xml:space="preserve">Runtime should therefore be interpreted against the experimental protocol rather than as a binary acute-versus-chronic designation. The device can be used for </w:t>
      </w:r>
      <w:r w:rsidR="00B05B95">
        <w:rPr>
          <w:color w:val="000000" w:themeColor="text1"/>
        </w:rPr>
        <w:t>chronic</w:t>
      </w:r>
      <w:r>
        <w:rPr>
          <w:color w:val="000000" w:themeColor="text1"/>
        </w:rPr>
        <w:t xml:space="preserve"> studies with scheduled battery exchange; it is not intended as a fully implanted, maintenance-free system operating for weeks or months. Section 7 describes why that use case requires a different architecture rather than a firmware change.</w:t>
      </w:r>
    </w:p>
    <w:p w14:paraId="2CC0D1F5" w14:textId="77777777" w:rsidR="00E316EB" w:rsidRPr="0050151C" w:rsidRDefault="007A10ED">
      <w:pPr>
        <w:pStyle w:val="Heading2"/>
        <w:rPr>
          <w:color w:val="000000" w:themeColor="text1"/>
        </w:rPr>
      </w:pPr>
      <w:bookmarkStart w:id="14" w:name="comparison-with-existing-methods"/>
      <w:bookmarkEnd w:id="11"/>
      <w:r w:rsidRPr="0050151C">
        <w:rPr>
          <w:color w:val="000000" w:themeColor="text1"/>
        </w:rPr>
        <w:t>5. Comparison with existing methods</w:t>
      </w:r>
    </w:p>
    <w:p w14:paraId="7C4371DA" w14:textId="77777777" w:rsidR="00E316EB" w:rsidRPr="0050151C" w:rsidRDefault="007A10ED">
      <w:pPr>
        <w:pStyle w:val="FirstParagraph"/>
        <w:rPr>
          <w:color w:val="000000" w:themeColor="text1"/>
        </w:rPr>
      </w:pPr>
      <w:r w:rsidRPr="0050151C">
        <w:rPr>
          <w:color w:val="000000" w:themeColor="text1"/>
        </w:rPr>
        <w:t>Table 4 places Creed v8.1 alongside conventional tethered stimulation and published wireless rodent DBS systems small enough for mice or architecturally instructive. The dimensions are those the outline identifies as decision-relevant: size and mass, channels, constant-current capability, compliance or supported load, amplitude and pulse-parameter flexibility, wireless programmability, intended operating duration, and availability of reproducible hardware and software.</w:t>
      </w:r>
    </w:p>
    <w:p w14:paraId="4273ADD5" w14:textId="57C22A7B" w:rsidR="00E316EB" w:rsidRPr="0050151C" w:rsidRDefault="007A10ED">
      <w:pPr>
        <w:pStyle w:val="BodyText"/>
        <w:rPr>
          <w:color w:val="000000" w:themeColor="text1"/>
        </w:rPr>
      </w:pPr>
      <w:r w:rsidRPr="0050151C">
        <w:rPr>
          <w:b/>
          <w:bCs/>
          <w:color w:val="000000" w:themeColor="text1"/>
        </w:rPr>
        <w:t>Table 4.</w:t>
      </w:r>
      <w:r w:rsidRPr="0050151C">
        <w:rPr>
          <w:color w:val="000000" w:themeColor="text1"/>
        </w:rPr>
        <w:t xml:space="preserve"> Creed v8.1 in the context of tethered stimulation and published wireless rodent DBS systems. Values for published systems are as reported by the authors; blank cells are not reported.</w:t>
      </w:r>
    </w:p>
    <w:tbl>
      <w:tblPr>
        <w:tblStyle w:val="Table"/>
        <w:tblW w:w="5000" w:type="pct"/>
        <w:tblLayout w:type="fixed"/>
        <w:tblLook w:val="0020" w:firstRow="1" w:lastRow="0" w:firstColumn="0" w:lastColumn="0" w:noHBand="0" w:noVBand="0"/>
      </w:tblPr>
      <w:tblGrid>
        <w:gridCol w:w="957"/>
        <w:gridCol w:w="957"/>
        <w:gridCol w:w="957"/>
        <w:gridCol w:w="957"/>
        <w:gridCol w:w="958"/>
        <w:gridCol w:w="958"/>
        <w:gridCol w:w="958"/>
        <w:gridCol w:w="958"/>
        <w:gridCol w:w="958"/>
        <w:gridCol w:w="958"/>
      </w:tblGrid>
      <w:tr w:rsidR="0050151C" w:rsidRPr="0050151C" w14:paraId="2D8CF290" w14:textId="77777777" w:rsidTr="196A4C7F">
        <w:trPr>
          <w:cnfStyle w:val="100000000000" w:firstRow="1" w:lastRow="0" w:firstColumn="0" w:lastColumn="0" w:oddVBand="0" w:evenVBand="0" w:oddHBand="0" w:evenHBand="0" w:firstRowFirstColumn="0" w:firstRowLastColumn="0" w:lastRowFirstColumn="0" w:lastRowLastColumn="0"/>
          <w:tblHeader/>
        </w:trPr>
        <w:tc>
          <w:tcPr>
            <w:tcW w:w="792" w:type="dxa"/>
          </w:tcPr>
          <w:p w14:paraId="6AE0A4F6" w14:textId="77777777" w:rsidR="00E316EB" w:rsidRPr="0050151C" w:rsidRDefault="007A10ED">
            <w:pPr>
              <w:pStyle w:val="Compact"/>
              <w:rPr>
                <w:color w:val="000000" w:themeColor="text1"/>
                <w:sz w:val="16"/>
                <w:szCs w:val="16"/>
              </w:rPr>
            </w:pPr>
            <w:r w:rsidRPr="0050151C">
              <w:rPr>
                <w:color w:val="000000" w:themeColor="text1"/>
                <w:sz w:val="16"/>
                <w:szCs w:val="16"/>
              </w:rPr>
              <w:t>System</w:t>
            </w:r>
          </w:p>
        </w:tc>
        <w:tc>
          <w:tcPr>
            <w:tcW w:w="792" w:type="dxa"/>
          </w:tcPr>
          <w:p w14:paraId="47255060" w14:textId="77777777" w:rsidR="00E316EB" w:rsidRPr="0050151C" w:rsidRDefault="007A10ED">
            <w:pPr>
              <w:pStyle w:val="Compact"/>
              <w:rPr>
                <w:color w:val="000000" w:themeColor="text1"/>
                <w:sz w:val="16"/>
                <w:szCs w:val="16"/>
              </w:rPr>
            </w:pPr>
            <w:r w:rsidRPr="0050151C">
              <w:rPr>
                <w:color w:val="000000" w:themeColor="text1"/>
                <w:sz w:val="16"/>
                <w:szCs w:val="16"/>
              </w:rPr>
              <w:t>Species / scale</w:t>
            </w:r>
          </w:p>
        </w:tc>
        <w:tc>
          <w:tcPr>
            <w:tcW w:w="792" w:type="dxa"/>
          </w:tcPr>
          <w:p w14:paraId="7D895900" w14:textId="77777777" w:rsidR="00E316EB" w:rsidRPr="0050151C" w:rsidRDefault="007A10ED">
            <w:pPr>
              <w:pStyle w:val="Compact"/>
              <w:rPr>
                <w:color w:val="000000" w:themeColor="text1"/>
                <w:sz w:val="16"/>
                <w:szCs w:val="16"/>
              </w:rPr>
            </w:pPr>
            <w:r w:rsidRPr="0050151C">
              <w:rPr>
                <w:color w:val="000000" w:themeColor="text1"/>
                <w:sz w:val="16"/>
                <w:szCs w:val="16"/>
              </w:rPr>
              <w:t>Mass</w:t>
            </w:r>
          </w:p>
        </w:tc>
        <w:tc>
          <w:tcPr>
            <w:tcW w:w="792" w:type="dxa"/>
          </w:tcPr>
          <w:p w14:paraId="192844F2" w14:textId="77777777" w:rsidR="00E316EB" w:rsidRPr="0050151C" w:rsidRDefault="007A10ED">
            <w:pPr>
              <w:pStyle w:val="Compact"/>
              <w:rPr>
                <w:color w:val="000000" w:themeColor="text1"/>
                <w:sz w:val="16"/>
                <w:szCs w:val="16"/>
              </w:rPr>
            </w:pPr>
            <w:r w:rsidRPr="0050151C">
              <w:rPr>
                <w:color w:val="000000" w:themeColor="text1"/>
                <w:sz w:val="16"/>
                <w:szCs w:val="16"/>
              </w:rPr>
              <w:t>Channels</w:t>
            </w:r>
          </w:p>
        </w:tc>
        <w:tc>
          <w:tcPr>
            <w:tcW w:w="792" w:type="dxa"/>
          </w:tcPr>
          <w:p w14:paraId="38E9B9A0" w14:textId="77777777" w:rsidR="00E316EB" w:rsidRPr="0050151C" w:rsidRDefault="007A10ED">
            <w:pPr>
              <w:pStyle w:val="Compact"/>
              <w:rPr>
                <w:color w:val="000000" w:themeColor="text1"/>
                <w:sz w:val="16"/>
                <w:szCs w:val="16"/>
              </w:rPr>
            </w:pPr>
            <w:r w:rsidRPr="0050151C">
              <w:rPr>
                <w:color w:val="000000" w:themeColor="text1"/>
                <w:sz w:val="16"/>
                <w:szCs w:val="16"/>
              </w:rPr>
              <w:t>Constant current</w:t>
            </w:r>
          </w:p>
        </w:tc>
        <w:tc>
          <w:tcPr>
            <w:tcW w:w="792" w:type="dxa"/>
          </w:tcPr>
          <w:p w14:paraId="7983146D" w14:textId="77777777" w:rsidR="00E316EB" w:rsidRPr="0050151C" w:rsidRDefault="007A10ED">
            <w:pPr>
              <w:pStyle w:val="Compact"/>
              <w:rPr>
                <w:color w:val="000000" w:themeColor="text1"/>
                <w:sz w:val="16"/>
                <w:szCs w:val="16"/>
              </w:rPr>
            </w:pPr>
            <w:r w:rsidRPr="0050151C">
              <w:rPr>
                <w:color w:val="000000" w:themeColor="text1"/>
                <w:sz w:val="16"/>
                <w:szCs w:val="16"/>
              </w:rPr>
              <w:t>Compliance / rail</w:t>
            </w:r>
          </w:p>
        </w:tc>
        <w:tc>
          <w:tcPr>
            <w:tcW w:w="792" w:type="dxa"/>
          </w:tcPr>
          <w:p w14:paraId="34B3899E" w14:textId="77777777" w:rsidR="00E316EB" w:rsidRPr="0050151C" w:rsidRDefault="007A10ED">
            <w:pPr>
              <w:pStyle w:val="Compact"/>
              <w:rPr>
                <w:color w:val="000000" w:themeColor="text1"/>
                <w:sz w:val="16"/>
                <w:szCs w:val="16"/>
              </w:rPr>
            </w:pPr>
            <w:r w:rsidRPr="0050151C">
              <w:rPr>
                <w:color w:val="000000" w:themeColor="text1"/>
                <w:sz w:val="16"/>
                <w:szCs w:val="16"/>
              </w:rPr>
              <w:t>Amplitude, pulse width</w:t>
            </w:r>
          </w:p>
        </w:tc>
        <w:tc>
          <w:tcPr>
            <w:tcW w:w="792" w:type="dxa"/>
          </w:tcPr>
          <w:p w14:paraId="66B33B27" w14:textId="77777777" w:rsidR="00E316EB" w:rsidRPr="0050151C" w:rsidRDefault="007A10ED">
            <w:pPr>
              <w:pStyle w:val="Compact"/>
              <w:rPr>
                <w:color w:val="000000" w:themeColor="text1"/>
                <w:sz w:val="16"/>
                <w:szCs w:val="16"/>
              </w:rPr>
            </w:pPr>
            <w:r w:rsidRPr="0050151C">
              <w:rPr>
                <w:color w:val="000000" w:themeColor="text1"/>
                <w:sz w:val="16"/>
                <w:szCs w:val="16"/>
              </w:rPr>
              <w:t>Programmability</w:t>
            </w:r>
          </w:p>
        </w:tc>
        <w:tc>
          <w:tcPr>
            <w:tcW w:w="792" w:type="dxa"/>
          </w:tcPr>
          <w:p w14:paraId="04F12F52" w14:textId="77777777" w:rsidR="00E316EB" w:rsidRPr="0050151C" w:rsidRDefault="007A10ED">
            <w:pPr>
              <w:pStyle w:val="Compact"/>
              <w:rPr>
                <w:color w:val="000000" w:themeColor="text1"/>
                <w:sz w:val="16"/>
                <w:szCs w:val="16"/>
              </w:rPr>
            </w:pPr>
            <w:r w:rsidRPr="0050151C">
              <w:rPr>
                <w:color w:val="000000" w:themeColor="text1"/>
                <w:sz w:val="16"/>
                <w:szCs w:val="16"/>
              </w:rPr>
              <w:t>Operating duration</w:t>
            </w:r>
          </w:p>
        </w:tc>
        <w:tc>
          <w:tcPr>
            <w:tcW w:w="792" w:type="dxa"/>
          </w:tcPr>
          <w:p w14:paraId="33B122B3" w14:textId="77777777" w:rsidR="00E316EB" w:rsidRPr="0050151C" w:rsidRDefault="007A10ED">
            <w:pPr>
              <w:pStyle w:val="Compact"/>
              <w:rPr>
                <w:color w:val="000000" w:themeColor="text1"/>
                <w:sz w:val="16"/>
                <w:szCs w:val="16"/>
              </w:rPr>
            </w:pPr>
            <w:r w:rsidRPr="0050151C">
              <w:rPr>
                <w:color w:val="000000" w:themeColor="text1"/>
                <w:sz w:val="16"/>
                <w:szCs w:val="16"/>
              </w:rPr>
              <w:t>Open hardware / software</w:t>
            </w:r>
          </w:p>
        </w:tc>
      </w:tr>
      <w:tr w:rsidR="0050151C" w:rsidRPr="0050151C" w14:paraId="6DE50388" w14:textId="77777777" w:rsidTr="196A4C7F">
        <w:tc>
          <w:tcPr>
            <w:tcW w:w="792" w:type="dxa"/>
          </w:tcPr>
          <w:p w14:paraId="1342475F" w14:textId="77777777" w:rsidR="00E316EB" w:rsidRPr="0050151C" w:rsidRDefault="007A10ED">
            <w:pPr>
              <w:pStyle w:val="Compact"/>
              <w:rPr>
                <w:color w:val="000000" w:themeColor="text1"/>
                <w:sz w:val="16"/>
                <w:szCs w:val="16"/>
              </w:rPr>
            </w:pPr>
            <w:r w:rsidRPr="0050151C">
              <w:rPr>
                <w:color w:val="000000" w:themeColor="text1"/>
                <w:sz w:val="16"/>
                <w:szCs w:val="16"/>
              </w:rPr>
              <w:t>Tethered bench stimulator (reference method)</w:t>
            </w:r>
          </w:p>
        </w:tc>
        <w:tc>
          <w:tcPr>
            <w:tcW w:w="792" w:type="dxa"/>
          </w:tcPr>
          <w:p w14:paraId="70B8BECE" w14:textId="77777777" w:rsidR="00E316EB" w:rsidRPr="0050151C" w:rsidRDefault="007A10ED">
            <w:pPr>
              <w:pStyle w:val="Compact"/>
              <w:rPr>
                <w:color w:val="000000" w:themeColor="text1"/>
                <w:sz w:val="16"/>
                <w:szCs w:val="16"/>
              </w:rPr>
            </w:pPr>
            <w:r w:rsidRPr="0050151C">
              <w:rPr>
                <w:color w:val="000000" w:themeColor="text1"/>
                <w:sz w:val="16"/>
                <w:szCs w:val="16"/>
              </w:rPr>
              <w:t>Any</w:t>
            </w:r>
          </w:p>
        </w:tc>
        <w:tc>
          <w:tcPr>
            <w:tcW w:w="792" w:type="dxa"/>
          </w:tcPr>
          <w:p w14:paraId="7A7CE6FC" w14:textId="77777777" w:rsidR="00E316EB" w:rsidRPr="0050151C" w:rsidRDefault="007A10ED">
            <w:pPr>
              <w:pStyle w:val="Compact"/>
              <w:rPr>
                <w:color w:val="000000" w:themeColor="text1"/>
                <w:sz w:val="16"/>
                <w:szCs w:val="16"/>
              </w:rPr>
            </w:pPr>
            <w:r w:rsidRPr="0050151C">
              <w:rPr>
                <w:color w:val="000000" w:themeColor="text1"/>
                <w:sz w:val="16"/>
                <w:szCs w:val="16"/>
              </w:rPr>
              <w:t>n/a (tether)</w:t>
            </w:r>
          </w:p>
        </w:tc>
        <w:tc>
          <w:tcPr>
            <w:tcW w:w="792" w:type="dxa"/>
          </w:tcPr>
          <w:p w14:paraId="24B63F05" w14:textId="77777777" w:rsidR="00E316EB" w:rsidRPr="0050151C" w:rsidRDefault="007A10ED">
            <w:pPr>
              <w:pStyle w:val="Compact"/>
              <w:rPr>
                <w:color w:val="000000" w:themeColor="text1"/>
                <w:sz w:val="16"/>
                <w:szCs w:val="16"/>
              </w:rPr>
            </w:pPr>
            <w:r w:rsidRPr="0050151C">
              <w:rPr>
                <w:color w:val="000000" w:themeColor="text1"/>
                <w:sz w:val="16"/>
                <w:szCs w:val="16"/>
              </w:rPr>
              <w:t>≥2</w:t>
            </w:r>
          </w:p>
        </w:tc>
        <w:tc>
          <w:tcPr>
            <w:tcW w:w="792" w:type="dxa"/>
          </w:tcPr>
          <w:p w14:paraId="7E9C64D3" w14:textId="77777777" w:rsidR="00E316EB" w:rsidRPr="0050151C" w:rsidRDefault="007A10ED">
            <w:pPr>
              <w:pStyle w:val="Compact"/>
              <w:rPr>
                <w:color w:val="000000" w:themeColor="text1"/>
                <w:sz w:val="16"/>
                <w:szCs w:val="16"/>
              </w:rPr>
            </w:pPr>
            <w:r w:rsidRPr="0050151C">
              <w:rPr>
                <w:color w:val="000000" w:themeColor="text1"/>
                <w:sz w:val="16"/>
                <w:szCs w:val="16"/>
              </w:rPr>
              <w:t>Yes</w:t>
            </w:r>
          </w:p>
        </w:tc>
        <w:tc>
          <w:tcPr>
            <w:tcW w:w="792" w:type="dxa"/>
          </w:tcPr>
          <w:p w14:paraId="50D4F3D4" w14:textId="77777777" w:rsidR="00E316EB" w:rsidRPr="0050151C" w:rsidRDefault="007A10ED">
            <w:pPr>
              <w:pStyle w:val="Compact"/>
              <w:rPr>
                <w:color w:val="000000" w:themeColor="text1"/>
                <w:sz w:val="16"/>
                <w:szCs w:val="16"/>
              </w:rPr>
            </w:pPr>
            <w:r w:rsidRPr="0050151C">
              <w:rPr>
                <w:color w:val="000000" w:themeColor="text1"/>
                <w:sz w:val="16"/>
                <w:szCs w:val="16"/>
              </w:rPr>
              <w:t>Typically ≥ ±10 V</w:t>
            </w:r>
          </w:p>
        </w:tc>
        <w:tc>
          <w:tcPr>
            <w:tcW w:w="792" w:type="dxa"/>
          </w:tcPr>
          <w:p w14:paraId="149AEB8D" w14:textId="77777777" w:rsidR="00E316EB" w:rsidRPr="0050151C" w:rsidRDefault="007A10ED">
            <w:pPr>
              <w:pStyle w:val="Compact"/>
              <w:rPr>
                <w:color w:val="000000" w:themeColor="text1"/>
                <w:sz w:val="16"/>
                <w:szCs w:val="16"/>
              </w:rPr>
            </w:pPr>
            <w:r w:rsidRPr="0050151C">
              <w:rPr>
                <w:color w:val="000000" w:themeColor="text1"/>
                <w:sz w:val="16"/>
                <w:szCs w:val="16"/>
              </w:rPr>
              <w:t>Full</w:t>
            </w:r>
          </w:p>
        </w:tc>
        <w:tc>
          <w:tcPr>
            <w:tcW w:w="792" w:type="dxa"/>
          </w:tcPr>
          <w:p w14:paraId="164B4A68" w14:textId="77777777" w:rsidR="00E316EB" w:rsidRPr="0050151C" w:rsidRDefault="007A10ED">
            <w:pPr>
              <w:pStyle w:val="Compact"/>
              <w:rPr>
                <w:color w:val="000000" w:themeColor="text1"/>
                <w:sz w:val="16"/>
                <w:szCs w:val="16"/>
              </w:rPr>
            </w:pPr>
            <w:r w:rsidRPr="0050151C">
              <w:rPr>
                <w:color w:val="000000" w:themeColor="text1"/>
                <w:sz w:val="16"/>
                <w:szCs w:val="16"/>
              </w:rPr>
              <w:t>Full, wired</w:t>
            </w:r>
          </w:p>
        </w:tc>
        <w:tc>
          <w:tcPr>
            <w:tcW w:w="792" w:type="dxa"/>
          </w:tcPr>
          <w:p w14:paraId="61722483" w14:textId="77777777" w:rsidR="00E316EB" w:rsidRPr="0050151C" w:rsidRDefault="007A10ED">
            <w:pPr>
              <w:pStyle w:val="Compact"/>
              <w:rPr>
                <w:color w:val="000000" w:themeColor="text1"/>
                <w:sz w:val="16"/>
                <w:szCs w:val="16"/>
              </w:rPr>
            </w:pPr>
            <w:r w:rsidRPr="0050151C">
              <w:rPr>
                <w:color w:val="000000" w:themeColor="text1"/>
                <w:sz w:val="16"/>
                <w:szCs w:val="16"/>
              </w:rPr>
              <w:t>Unlimited</w:t>
            </w:r>
          </w:p>
        </w:tc>
        <w:tc>
          <w:tcPr>
            <w:tcW w:w="792" w:type="dxa"/>
          </w:tcPr>
          <w:p w14:paraId="72EFA049" w14:textId="77777777" w:rsidR="00E316EB" w:rsidRPr="0050151C" w:rsidRDefault="007A10ED">
            <w:pPr>
              <w:pStyle w:val="Compact"/>
              <w:rPr>
                <w:color w:val="000000" w:themeColor="text1"/>
                <w:sz w:val="16"/>
                <w:szCs w:val="16"/>
              </w:rPr>
            </w:pPr>
            <w:r w:rsidRPr="0050151C">
              <w:rPr>
                <w:color w:val="000000" w:themeColor="text1"/>
                <w:sz w:val="16"/>
                <w:szCs w:val="16"/>
              </w:rPr>
              <w:t>n/a</w:t>
            </w:r>
          </w:p>
        </w:tc>
      </w:tr>
      <w:tr w:rsidR="0050151C" w:rsidRPr="0050151C" w14:paraId="74082D13" w14:textId="77777777" w:rsidTr="196A4C7F">
        <w:tc>
          <w:tcPr>
            <w:tcW w:w="792" w:type="dxa"/>
          </w:tcPr>
          <w:p w14:paraId="05C571B8" w14:textId="77777777" w:rsidR="00E316EB" w:rsidRPr="0050151C" w:rsidRDefault="007A10ED">
            <w:pPr>
              <w:pStyle w:val="Compact"/>
              <w:rPr>
                <w:color w:val="000000" w:themeColor="text1"/>
                <w:sz w:val="16"/>
                <w:szCs w:val="16"/>
              </w:rPr>
            </w:pPr>
            <w:r w:rsidRPr="0050151C">
              <w:rPr>
                <w:b/>
                <w:bCs/>
                <w:color w:val="000000" w:themeColor="text1"/>
                <w:sz w:val="16"/>
                <w:szCs w:val="16"/>
              </w:rPr>
              <w:t>Creed v8.1 (this work)</w:t>
            </w:r>
          </w:p>
        </w:tc>
        <w:tc>
          <w:tcPr>
            <w:tcW w:w="792" w:type="dxa"/>
          </w:tcPr>
          <w:p w14:paraId="02A85652" w14:textId="77777777" w:rsidR="00E316EB" w:rsidRPr="0050151C" w:rsidRDefault="007A10ED">
            <w:pPr>
              <w:pStyle w:val="Compact"/>
              <w:rPr>
                <w:color w:val="000000" w:themeColor="text1"/>
                <w:sz w:val="16"/>
                <w:szCs w:val="16"/>
              </w:rPr>
            </w:pPr>
            <w:r w:rsidRPr="0050151C">
              <w:rPr>
                <w:color w:val="000000" w:themeColor="text1"/>
                <w:sz w:val="16"/>
                <w:szCs w:val="16"/>
              </w:rPr>
              <w:t>Mouse</w:t>
            </w:r>
          </w:p>
        </w:tc>
        <w:tc>
          <w:tcPr>
            <w:tcW w:w="792" w:type="dxa"/>
          </w:tcPr>
          <w:p w14:paraId="0F043D4B" w14:textId="77777777" w:rsidR="00E316EB" w:rsidRPr="0050151C" w:rsidRDefault="196A4C7F">
            <w:pPr>
              <w:pStyle w:val="Compact"/>
              <w:rPr>
                <w:color w:val="000000" w:themeColor="text1"/>
                <w:sz w:val="16"/>
                <w:szCs w:val="16"/>
              </w:rPr>
            </w:pPr>
            <w:r w:rsidRPr="196A4C7F">
              <w:rPr>
                <w:color w:val="000000" w:themeColor="text1"/>
                <w:sz w:val="16"/>
                <w:szCs w:val="16"/>
              </w:rPr>
              <w:t>[</w:t>
            </w:r>
            <w:commentRangeStart w:id="15"/>
            <w:r w:rsidRPr="196A4C7F">
              <w:rPr>
                <w:color w:val="000000" w:themeColor="text1"/>
                <w:sz w:val="16"/>
                <w:szCs w:val="16"/>
              </w:rPr>
              <w:t>PLACEHOLDER</w:t>
            </w:r>
            <w:commentRangeEnd w:id="15"/>
            <w:r w:rsidR="007A10ED" w:rsidRPr="196A4C7F">
              <w:rPr>
                <w:rStyle w:val="CommentReference"/>
                <w:color w:val="000000" w:themeColor="text1"/>
              </w:rPr>
              <w:commentReference w:id="15"/>
            </w:r>
            <w:r w:rsidRPr="196A4C7F">
              <w:rPr>
                <w:color w:val="000000" w:themeColor="text1"/>
                <w:sz w:val="16"/>
                <w:szCs w:val="16"/>
              </w:rPr>
              <w:t>] g</w:t>
            </w:r>
          </w:p>
        </w:tc>
        <w:tc>
          <w:tcPr>
            <w:tcW w:w="792" w:type="dxa"/>
          </w:tcPr>
          <w:p w14:paraId="30B00DE3" w14:textId="77777777" w:rsidR="00E316EB" w:rsidRPr="0050151C" w:rsidRDefault="007A10ED">
            <w:pPr>
              <w:pStyle w:val="Compact"/>
              <w:rPr>
                <w:color w:val="000000" w:themeColor="text1"/>
                <w:sz w:val="16"/>
                <w:szCs w:val="16"/>
              </w:rPr>
            </w:pPr>
            <w:r w:rsidRPr="0050151C">
              <w:rPr>
                <w:color w:val="000000" w:themeColor="text1"/>
                <w:sz w:val="16"/>
                <w:szCs w:val="16"/>
              </w:rPr>
              <w:t>2 (shared amplitude and timing)</w:t>
            </w:r>
          </w:p>
        </w:tc>
        <w:tc>
          <w:tcPr>
            <w:tcW w:w="792" w:type="dxa"/>
          </w:tcPr>
          <w:p w14:paraId="6D118B50" w14:textId="77777777" w:rsidR="00E316EB" w:rsidRPr="0050151C" w:rsidRDefault="007A10ED">
            <w:pPr>
              <w:pStyle w:val="Compact"/>
              <w:rPr>
                <w:color w:val="000000" w:themeColor="text1"/>
                <w:sz w:val="16"/>
                <w:szCs w:val="16"/>
              </w:rPr>
            </w:pPr>
            <w:r w:rsidRPr="0050151C">
              <w:rPr>
                <w:color w:val="000000" w:themeColor="text1"/>
                <w:sz w:val="16"/>
                <w:szCs w:val="16"/>
              </w:rPr>
              <w:t>Yes, Howland</w:t>
            </w:r>
          </w:p>
        </w:tc>
        <w:tc>
          <w:tcPr>
            <w:tcW w:w="792" w:type="dxa"/>
          </w:tcPr>
          <w:p w14:paraId="551A71B3" w14:textId="77777777" w:rsidR="00E316EB" w:rsidRPr="0050151C" w:rsidRDefault="007A10ED">
            <w:pPr>
              <w:pStyle w:val="Compact"/>
              <w:rPr>
                <w:color w:val="000000" w:themeColor="text1"/>
                <w:sz w:val="16"/>
                <w:szCs w:val="16"/>
              </w:rPr>
            </w:pPr>
            <w:r w:rsidRPr="0050151C">
              <w:rPr>
                <w:color w:val="000000" w:themeColor="text1"/>
                <w:sz w:val="16"/>
                <w:szCs w:val="16"/>
              </w:rPr>
              <w:t>±5 V rails; ~±4 V at electrode</w:t>
            </w:r>
          </w:p>
        </w:tc>
        <w:tc>
          <w:tcPr>
            <w:tcW w:w="792" w:type="dxa"/>
          </w:tcPr>
          <w:p w14:paraId="7288C09B" w14:textId="77777777" w:rsidR="00E316EB" w:rsidRPr="0050151C" w:rsidRDefault="007A10ED">
            <w:pPr>
              <w:pStyle w:val="Compact"/>
              <w:rPr>
                <w:color w:val="000000" w:themeColor="text1"/>
                <w:sz w:val="16"/>
                <w:szCs w:val="16"/>
              </w:rPr>
            </w:pPr>
            <w:r w:rsidRPr="0050151C">
              <w:rPr>
                <w:color w:val="000000" w:themeColor="text1"/>
                <w:sz w:val="16"/>
                <w:szCs w:val="16"/>
              </w:rPr>
              <w:t>0–600 µA nominal, 90–600 µs, 80–160 Hz; continuous or burst</w:t>
            </w:r>
          </w:p>
        </w:tc>
        <w:tc>
          <w:tcPr>
            <w:tcW w:w="792" w:type="dxa"/>
          </w:tcPr>
          <w:p w14:paraId="0351FFAF" w14:textId="77777777" w:rsidR="00E316EB" w:rsidRPr="0050151C" w:rsidRDefault="007A10ED">
            <w:pPr>
              <w:pStyle w:val="Compact"/>
              <w:rPr>
                <w:color w:val="000000" w:themeColor="text1"/>
                <w:sz w:val="16"/>
                <w:szCs w:val="16"/>
              </w:rPr>
            </w:pPr>
            <w:r w:rsidRPr="0050151C">
              <w:rPr>
                <w:color w:val="000000" w:themeColor="text1"/>
                <w:sz w:val="16"/>
                <w:szCs w:val="16"/>
              </w:rPr>
              <w:t>BLE, real time, iOS app</w:t>
            </w:r>
          </w:p>
        </w:tc>
        <w:tc>
          <w:tcPr>
            <w:tcW w:w="792" w:type="dxa"/>
          </w:tcPr>
          <w:p w14:paraId="7BCA9C56" w14:textId="77777777" w:rsidR="00E316EB" w:rsidRPr="0050151C" w:rsidRDefault="007A10ED">
            <w:pPr>
              <w:pStyle w:val="Compact"/>
              <w:rPr>
                <w:color w:val="000000" w:themeColor="text1"/>
                <w:sz w:val="16"/>
                <w:szCs w:val="16"/>
              </w:rPr>
            </w:pPr>
            <w:r w:rsidRPr="0050151C">
              <w:rPr>
                <w:color w:val="000000" w:themeColor="text1"/>
                <w:sz w:val="16"/>
                <w:szCs w:val="16"/>
              </w:rPr>
              <w:t>~3 d stimulating per cell set</w:t>
            </w:r>
          </w:p>
        </w:tc>
        <w:tc>
          <w:tcPr>
            <w:tcW w:w="792" w:type="dxa"/>
          </w:tcPr>
          <w:p w14:paraId="26DC7F30" w14:textId="77777777" w:rsidR="00E316EB" w:rsidRPr="0050151C" w:rsidRDefault="007A10ED">
            <w:pPr>
              <w:pStyle w:val="Compact"/>
              <w:rPr>
                <w:color w:val="000000" w:themeColor="text1"/>
                <w:sz w:val="16"/>
                <w:szCs w:val="16"/>
              </w:rPr>
            </w:pPr>
            <w:r w:rsidRPr="0050151C">
              <w:rPr>
                <w:color w:val="000000" w:themeColor="text1"/>
                <w:sz w:val="16"/>
                <w:szCs w:val="16"/>
              </w:rPr>
              <w:t>Schematic, BOM, firmware, app, protocol [S1–S4]</w:t>
            </w:r>
          </w:p>
        </w:tc>
      </w:tr>
      <w:tr w:rsidR="0050151C" w:rsidRPr="0050151C" w14:paraId="6A25D641" w14:textId="77777777" w:rsidTr="196A4C7F">
        <w:tc>
          <w:tcPr>
            <w:tcW w:w="792" w:type="dxa"/>
          </w:tcPr>
          <w:p w14:paraId="78B62D88" w14:textId="77777777" w:rsidR="00E316EB" w:rsidRPr="0050151C" w:rsidRDefault="007A10ED">
            <w:pPr>
              <w:pStyle w:val="Compact"/>
              <w:rPr>
                <w:color w:val="000000" w:themeColor="text1"/>
                <w:sz w:val="16"/>
                <w:szCs w:val="16"/>
              </w:rPr>
            </w:pPr>
            <w:r w:rsidRPr="0050151C">
              <w:rPr>
                <w:color w:val="000000" w:themeColor="text1"/>
                <w:sz w:val="16"/>
                <w:szCs w:val="16"/>
              </w:rPr>
              <w:t>Paulat et al. 2026 t-IPG [8]</w:t>
            </w:r>
          </w:p>
        </w:tc>
        <w:tc>
          <w:tcPr>
            <w:tcW w:w="792" w:type="dxa"/>
          </w:tcPr>
          <w:p w14:paraId="7FFDAF5E" w14:textId="77777777" w:rsidR="00E316EB" w:rsidRPr="0050151C" w:rsidRDefault="007A10ED">
            <w:pPr>
              <w:pStyle w:val="Compact"/>
              <w:rPr>
                <w:color w:val="000000" w:themeColor="text1"/>
                <w:sz w:val="16"/>
                <w:szCs w:val="16"/>
              </w:rPr>
            </w:pPr>
            <w:r w:rsidRPr="0050151C">
              <w:rPr>
                <w:color w:val="000000" w:themeColor="text1"/>
                <w:sz w:val="16"/>
                <w:szCs w:val="16"/>
              </w:rPr>
              <w:t>Mouse</w:t>
            </w:r>
          </w:p>
        </w:tc>
        <w:tc>
          <w:tcPr>
            <w:tcW w:w="792" w:type="dxa"/>
          </w:tcPr>
          <w:p w14:paraId="423D97D1" w14:textId="77777777" w:rsidR="00E316EB" w:rsidRPr="0050151C" w:rsidRDefault="007A10ED">
            <w:pPr>
              <w:pStyle w:val="Compact"/>
              <w:rPr>
                <w:color w:val="000000" w:themeColor="text1"/>
                <w:sz w:val="16"/>
                <w:szCs w:val="16"/>
              </w:rPr>
            </w:pPr>
            <w:r w:rsidRPr="0050151C">
              <w:rPr>
                <w:color w:val="000000" w:themeColor="text1"/>
                <w:sz w:val="16"/>
                <w:szCs w:val="16"/>
              </w:rPr>
              <w:t>0.9 g</w:t>
            </w:r>
          </w:p>
        </w:tc>
        <w:tc>
          <w:tcPr>
            <w:tcW w:w="792" w:type="dxa"/>
          </w:tcPr>
          <w:p w14:paraId="4FF611B4" w14:textId="77777777" w:rsidR="00E316EB" w:rsidRPr="0050151C" w:rsidRDefault="007A10ED">
            <w:pPr>
              <w:pStyle w:val="Compact"/>
              <w:rPr>
                <w:color w:val="000000" w:themeColor="text1"/>
                <w:sz w:val="16"/>
                <w:szCs w:val="16"/>
              </w:rPr>
            </w:pPr>
            <w:r w:rsidRPr="0050151C">
              <w:rPr>
                <w:color w:val="000000" w:themeColor="text1"/>
                <w:sz w:val="16"/>
                <w:szCs w:val="16"/>
              </w:rPr>
              <w:t>2, delayed</w:t>
            </w:r>
          </w:p>
        </w:tc>
        <w:tc>
          <w:tcPr>
            <w:tcW w:w="792" w:type="dxa"/>
          </w:tcPr>
          <w:p w14:paraId="2E120BFF" w14:textId="77777777" w:rsidR="00E316EB" w:rsidRPr="0050151C" w:rsidRDefault="007A10ED">
            <w:pPr>
              <w:pStyle w:val="Compact"/>
              <w:rPr>
                <w:color w:val="000000" w:themeColor="text1"/>
                <w:sz w:val="16"/>
                <w:szCs w:val="16"/>
              </w:rPr>
            </w:pPr>
            <w:r w:rsidRPr="0050151C">
              <w:rPr>
                <w:color w:val="000000" w:themeColor="text1"/>
                <w:sz w:val="16"/>
                <w:szCs w:val="16"/>
              </w:rPr>
              <w:t>Yes</w:t>
            </w:r>
          </w:p>
        </w:tc>
        <w:tc>
          <w:tcPr>
            <w:tcW w:w="792" w:type="dxa"/>
          </w:tcPr>
          <w:p w14:paraId="0562F4CE" w14:textId="77777777" w:rsidR="00E316EB" w:rsidRPr="0050151C" w:rsidRDefault="007A10ED">
            <w:pPr>
              <w:pStyle w:val="Compact"/>
              <w:rPr>
                <w:color w:val="000000" w:themeColor="text1"/>
                <w:sz w:val="16"/>
                <w:szCs w:val="16"/>
              </w:rPr>
            </w:pPr>
            <w:r w:rsidRPr="0050151C">
              <w:rPr>
                <w:color w:val="000000" w:themeColor="text1"/>
                <w:sz w:val="16"/>
                <w:szCs w:val="16"/>
              </w:rPr>
              <w:t>Direct 3 V</w:t>
            </w:r>
          </w:p>
        </w:tc>
        <w:tc>
          <w:tcPr>
            <w:tcW w:w="792" w:type="dxa"/>
          </w:tcPr>
          <w:p w14:paraId="40563B08" w14:textId="77777777" w:rsidR="00E316EB" w:rsidRPr="0050151C" w:rsidRDefault="007A10ED">
            <w:pPr>
              <w:pStyle w:val="Compact"/>
              <w:rPr>
                <w:color w:val="000000" w:themeColor="text1"/>
                <w:sz w:val="16"/>
                <w:szCs w:val="16"/>
              </w:rPr>
            </w:pPr>
            <w:r w:rsidRPr="0050151C">
              <w:rPr>
                <w:color w:val="000000" w:themeColor="text1"/>
                <w:sz w:val="16"/>
                <w:szCs w:val="16"/>
              </w:rPr>
              <w:t>Asymmetric biphasic, ~100 µA / 60 µs</w:t>
            </w:r>
          </w:p>
        </w:tc>
        <w:tc>
          <w:tcPr>
            <w:tcW w:w="792" w:type="dxa"/>
          </w:tcPr>
          <w:p w14:paraId="47238496" w14:textId="77777777" w:rsidR="00E316EB" w:rsidRPr="0050151C" w:rsidRDefault="007A10ED">
            <w:pPr>
              <w:pStyle w:val="Compact"/>
              <w:rPr>
                <w:color w:val="000000" w:themeColor="text1"/>
                <w:sz w:val="16"/>
                <w:szCs w:val="16"/>
              </w:rPr>
            </w:pPr>
            <w:r w:rsidRPr="0050151C">
              <w:rPr>
                <w:color w:val="000000" w:themeColor="text1"/>
                <w:sz w:val="16"/>
                <w:szCs w:val="16"/>
              </w:rPr>
              <w:t>Near-field programmer, predefined paradigms</w:t>
            </w:r>
          </w:p>
        </w:tc>
        <w:tc>
          <w:tcPr>
            <w:tcW w:w="792" w:type="dxa"/>
          </w:tcPr>
          <w:p w14:paraId="38A250CD" w14:textId="77777777" w:rsidR="00E316EB" w:rsidRPr="0050151C" w:rsidRDefault="007A10ED">
            <w:pPr>
              <w:pStyle w:val="Compact"/>
              <w:rPr>
                <w:color w:val="000000" w:themeColor="text1"/>
                <w:sz w:val="16"/>
                <w:szCs w:val="16"/>
              </w:rPr>
            </w:pPr>
            <w:r w:rsidRPr="0050151C">
              <w:rPr>
                <w:color w:val="000000" w:themeColor="text1"/>
                <w:sz w:val="16"/>
                <w:szCs w:val="16"/>
              </w:rPr>
              <w:t>21.3 µA at 130 Hz; ≥49 d</w:t>
            </w:r>
          </w:p>
        </w:tc>
        <w:tc>
          <w:tcPr>
            <w:tcW w:w="792" w:type="dxa"/>
          </w:tcPr>
          <w:p w14:paraId="460287F0" w14:textId="77777777" w:rsidR="00E316EB" w:rsidRPr="0050151C" w:rsidRDefault="007A10ED">
            <w:pPr>
              <w:pStyle w:val="Compact"/>
              <w:rPr>
                <w:color w:val="000000" w:themeColor="text1"/>
                <w:sz w:val="16"/>
                <w:szCs w:val="16"/>
              </w:rPr>
            </w:pPr>
            <w:r w:rsidRPr="0050151C">
              <w:rPr>
                <w:color w:val="000000" w:themeColor="text1"/>
                <w:sz w:val="16"/>
                <w:szCs w:val="16"/>
              </w:rPr>
              <w:t>[PLACEHOLDER]</w:t>
            </w:r>
          </w:p>
        </w:tc>
      </w:tr>
      <w:tr w:rsidR="0050151C" w:rsidRPr="0050151C" w14:paraId="20C0FFEF" w14:textId="77777777" w:rsidTr="196A4C7F">
        <w:tc>
          <w:tcPr>
            <w:tcW w:w="792" w:type="dxa"/>
          </w:tcPr>
          <w:p w14:paraId="4899742C" w14:textId="77777777" w:rsidR="00E316EB" w:rsidRPr="0050151C" w:rsidRDefault="007A10ED">
            <w:pPr>
              <w:pStyle w:val="Compact"/>
              <w:rPr>
                <w:color w:val="000000" w:themeColor="text1"/>
                <w:sz w:val="16"/>
                <w:szCs w:val="16"/>
              </w:rPr>
            </w:pPr>
            <w:r w:rsidRPr="0050151C">
              <w:rPr>
                <w:color w:val="000000" w:themeColor="text1"/>
                <w:sz w:val="16"/>
                <w:szCs w:val="16"/>
              </w:rPr>
              <w:t>STELLA 2021 [9]</w:t>
            </w:r>
          </w:p>
        </w:tc>
        <w:tc>
          <w:tcPr>
            <w:tcW w:w="792" w:type="dxa"/>
          </w:tcPr>
          <w:p w14:paraId="420A9FCA" w14:textId="77777777" w:rsidR="00E316EB" w:rsidRPr="0050151C" w:rsidRDefault="007A10ED">
            <w:pPr>
              <w:pStyle w:val="Compact"/>
              <w:rPr>
                <w:color w:val="000000" w:themeColor="text1"/>
                <w:sz w:val="16"/>
                <w:szCs w:val="16"/>
              </w:rPr>
            </w:pPr>
            <w:r w:rsidRPr="0050151C">
              <w:rPr>
                <w:color w:val="000000" w:themeColor="text1"/>
                <w:sz w:val="16"/>
                <w:szCs w:val="16"/>
              </w:rPr>
              <w:t>Rat (size relevant to mouse)</w:t>
            </w:r>
          </w:p>
        </w:tc>
        <w:tc>
          <w:tcPr>
            <w:tcW w:w="792" w:type="dxa"/>
          </w:tcPr>
          <w:p w14:paraId="2CA0E020" w14:textId="77777777" w:rsidR="00E316EB" w:rsidRPr="0050151C" w:rsidRDefault="007A10ED">
            <w:pPr>
              <w:pStyle w:val="Compact"/>
              <w:rPr>
                <w:color w:val="000000" w:themeColor="text1"/>
                <w:sz w:val="16"/>
                <w:szCs w:val="16"/>
              </w:rPr>
            </w:pPr>
            <w:r w:rsidRPr="0050151C">
              <w:rPr>
                <w:color w:val="000000" w:themeColor="text1"/>
                <w:sz w:val="16"/>
                <w:szCs w:val="16"/>
              </w:rPr>
              <w:t>[PLACEHOLDER]</w:t>
            </w:r>
          </w:p>
        </w:tc>
        <w:tc>
          <w:tcPr>
            <w:tcW w:w="792" w:type="dxa"/>
          </w:tcPr>
          <w:p w14:paraId="32C2FA00" w14:textId="77777777" w:rsidR="00E316EB" w:rsidRPr="0050151C" w:rsidRDefault="007A10ED">
            <w:pPr>
              <w:pStyle w:val="Compact"/>
              <w:rPr>
                <w:color w:val="000000" w:themeColor="text1"/>
                <w:sz w:val="16"/>
                <w:szCs w:val="16"/>
              </w:rPr>
            </w:pPr>
            <w:r w:rsidRPr="0050151C">
              <w:rPr>
                <w:color w:val="000000" w:themeColor="text1"/>
                <w:sz w:val="16"/>
                <w:szCs w:val="16"/>
              </w:rPr>
              <w:t>2</w:t>
            </w:r>
          </w:p>
        </w:tc>
        <w:tc>
          <w:tcPr>
            <w:tcW w:w="792" w:type="dxa"/>
          </w:tcPr>
          <w:p w14:paraId="7CFDABB0" w14:textId="77777777" w:rsidR="00E316EB" w:rsidRPr="0050151C" w:rsidRDefault="007A10ED">
            <w:pPr>
              <w:pStyle w:val="Compact"/>
              <w:rPr>
                <w:color w:val="000000" w:themeColor="text1"/>
                <w:sz w:val="16"/>
                <w:szCs w:val="16"/>
              </w:rPr>
            </w:pPr>
            <w:r w:rsidRPr="0050151C">
              <w:rPr>
                <w:color w:val="000000" w:themeColor="text1"/>
                <w:sz w:val="16"/>
                <w:szCs w:val="16"/>
              </w:rPr>
              <w:t>Yes</w:t>
            </w:r>
          </w:p>
        </w:tc>
        <w:tc>
          <w:tcPr>
            <w:tcW w:w="792" w:type="dxa"/>
          </w:tcPr>
          <w:p w14:paraId="2AB0690A" w14:textId="77777777" w:rsidR="00E316EB" w:rsidRPr="0050151C" w:rsidRDefault="007A10ED">
            <w:pPr>
              <w:pStyle w:val="Compact"/>
              <w:rPr>
                <w:color w:val="000000" w:themeColor="text1"/>
                <w:sz w:val="16"/>
                <w:szCs w:val="16"/>
              </w:rPr>
            </w:pPr>
            <w:r w:rsidRPr="0050151C">
              <w:rPr>
                <w:color w:val="000000" w:themeColor="text1"/>
                <w:sz w:val="16"/>
                <w:szCs w:val="16"/>
              </w:rPr>
              <w:t>~2.2–2.8 V</w:t>
            </w:r>
          </w:p>
        </w:tc>
        <w:tc>
          <w:tcPr>
            <w:tcW w:w="792" w:type="dxa"/>
          </w:tcPr>
          <w:p w14:paraId="4CBA5FE7" w14:textId="77777777" w:rsidR="00E316EB" w:rsidRPr="0050151C" w:rsidRDefault="007A10ED">
            <w:pPr>
              <w:pStyle w:val="Compact"/>
              <w:rPr>
                <w:color w:val="000000" w:themeColor="text1"/>
                <w:sz w:val="16"/>
                <w:szCs w:val="16"/>
              </w:rPr>
            </w:pPr>
            <w:r w:rsidRPr="0050151C">
              <w:rPr>
                <w:color w:val="000000" w:themeColor="text1"/>
                <w:sz w:val="16"/>
                <w:szCs w:val="16"/>
              </w:rPr>
              <w:t>100 µA / 60 µs / 130 Hz reported</w:t>
            </w:r>
          </w:p>
        </w:tc>
        <w:tc>
          <w:tcPr>
            <w:tcW w:w="792" w:type="dxa"/>
          </w:tcPr>
          <w:p w14:paraId="24FDEE65" w14:textId="77777777" w:rsidR="00E316EB" w:rsidRPr="0050151C" w:rsidRDefault="007A10ED">
            <w:pPr>
              <w:pStyle w:val="Compact"/>
              <w:rPr>
                <w:color w:val="000000" w:themeColor="text1"/>
                <w:sz w:val="16"/>
                <w:szCs w:val="16"/>
              </w:rPr>
            </w:pPr>
            <w:r w:rsidRPr="0050151C">
              <w:rPr>
                <w:color w:val="000000" w:themeColor="text1"/>
                <w:sz w:val="16"/>
                <w:szCs w:val="16"/>
              </w:rPr>
              <w:t>External control, not real-time radio</w:t>
            </w:r>
          </w:p>
        </w:tc>
        <w:tc>
          <w:tcPr>
            <w:tcW w:w="792" w:type="dxa"/>
          </w:tcPr>
          <w:p w14:paraId="3CAF6B7D" w14:textId="77777777" w:rsidR="00E316EB" w:rsidRPr="0050151C" w:rsidRDefault="007A10ED">
            <w:pPr>
              <w:pStyle w:val="Compact"/>
              <w:rPr>
                <w:color w:val="000000" w:themeColor="text1"/>
                <w:sz w:val="16"/>
                <w:szCs w:val="16"/>
              </w:rPr>
            </w:pPr>
            <w:r w:rsidRPr="0050151C">
              <w:rPr>
                <w:color w:val="000000" w:themeColor="text1"/>
                <w:sz w:val="16"/>
                <w:szCs w:val="16"/>
              </w:rPr>
              <w:t>7.6 µA at 3.1 V; ≥12 wk</w:t>
            </w:r>
          </w:p>
        </w:tc>
        <w:tc>
          <w:tcPr>
            <w:tcW w:w="792" w:type="dxa"/>
          </w:tcPr>
          <w:p w14:paraId="30BB693C" w14:textId="77777777" w:rsidR="00E316EB" w:rsidRPr="0050151C" w:rsidRDefault="007A10ED">
            <w:pPr>
              <w:pStyle w:val="Compact"/>
              <w:rPr>
                <w:color w:val="000000" w:themeColor="text1"/>
                <w:sz w:val="16"/>
                <w:szCs w:val="16"/>
              </w:rPr>
            </w:pPr>
            <w:r w:rsidRPr="0050151C">
              <w:rPr>
                <w:color w:val="000000" w:themeColor="text1"/>
                <w:sz w:val="16"/>
                <w:szCs w:val="16"/>
              </w:rPr>
              <w:t>Yes</w:t>
            </w:r>
          </w:p>
        </w:tc>
      </w:tr>
      <w:tr w:rsidR="0050151C" w:rsidRPr="0050151C" w14:paraId="07F3CB56" w14:textId="77777777" w:rsidTr="196A4C7F">
        <w:tc>
          <w:tcPr>
            <w:tcW w:w="792" w:type="dxa"/>
          </w:tcPr>
          <w:p w14:paraId="27274533" w14:textId="77777777" w:rsidR="00E316EB" w:rsidRPr="0050151C" w:rsidRDefault="007A10ED">
            <w:pPr>
              <w:pStyle w:val="Compact"/>
              <w:rPr>
                <w:color w:val="000000" w:themeColor="text1"/>
                <w:sz w:val="16"/>
                <w:szCs w:val="16"/>
              </w:rPr>
            </w:pPr>
            <w:r w:rsidRPr="0050151C">
              <w:rPr>
                <w:color w:val="000000" w:themeColor="text1"/>
                <w:sz w:val="16"/>
                <w:szCs w:val="16"/>
              </w:rPr>
              <w:t>Grotemeyer et al. 2024 [10]</w:t>
            </w:r>
          </w:p>
        </w:tc>
        <w:tc>
          <w:tcPr>
            <w:tcW w:w="792" w:type="dxa"/>
          </w:tcPr>
          <w:p w14:paraId="2896730C" w14:textId="77777777" w:rsidR="00E316EB" w:rsidRPr="0050151C" w:rsidRDefault="007A10ED">
            <w:pPr>
              <w:pStyle w:val="Compact"/>
              <w:rPr>
                <w:color w:val="000000" w:themeColor="text1"/>
                <w:sz w:val="16"/>
                <w:szCs w:val="16"/>
              </w:rPr>
            </w:pPr>
            <w:r w:rsidRPr="0050151C">
              <w:rPr>
                <w:color w:val="000000" w:themeColor="text1"/>
                <w:sz w:val="16"/>
                <w:szCs w:val="16"/>
              </w:rPr>
              <w:t>Mouse</w:t>
            </w:r>
          </w:p>
        </w:tc>
        <w:tc>
          <w:tcPr>
            <w:tcW w:w="792" w:type="dxa"/>
          </w:tcPr>
          <w:p w14:paraId="2EC84BB5" w14:textId="77777777" w:rsidR="00E316EB" w:rsidRPr="0050151C" w:rsidRDefault="007A10ED">
            <w:pPr>
              <w:pStyle w:val="Compact"/>
              <w:rPr>
                <w:color w:val="000000" w:themeColor="text1"/>
                <w:sz w:val="16"/>
                <w:szCs w:val="16"/>
              </w:rPr>
            </w:pPr>
            <w:r w:rsidRPr="0050151C">
              <w:rPr>
                <w:color w:val="000000" w:themeColor="text1"/>
                <w:sz w:val="16"/>
                <w:szCs w:val="16"/>
              </w:rPr>
              <w:t>[PLACEHOLDER]</w:t>
            </w:r>
          </w:p>
        </w:tc>
        <w:tc>
          <w:tcPr>
            <w:tcW w:w="792" w:type="dxa"/>
          </w:tcPr>
          <w:p w14:paraId="550D2902" w14:textId="77777777" w:rsidR="00E316EB" w:rsidRPr="0050151C" w:rsidRDefault="007A10ED">
            <w:pPr>
              <w:pStyle w:val="Compact"/>
              <w:rPr>
                <w:color w:val="000000" w:themeColor="text1"/>
                <w:sz w:val="16"/>
                <w:szCs w:val="16"/>
              </w:rPr>
            </w:pPr>
            <w:r w:rsidRPr="0050151C">
              <w:rPr>
                <w:color w:val="000000" w:themeColor="text1"/>
                <w:sz w:val="16"/>
                <w:szCs w:val="16"/>
              </w:rPr>
              <w:t>1</w:t>
            </w:r>
          </w:p>
        </w:tc>
        <w:tc>
          <w:tcPr>
            <w:tcW w:w="792" w:type="dxa"/>
          </w:tcPr>
          <w:p w14:paraId="74EB0BCA" w14:textId="77777777" w:rsidR="00E316EB" w:rsidRPr="0050151C" w:rsidRDefault="007A10ED">
            <w:pPr>
              <w:pStyle w:val="Compact"/>
              <w:rPr>
                <w:color w:val="000000" w:themeColor="text1"/>
                <w:sz w:val="16"/>
                <w:szCs w:val="16"/>
              </w:rPr>
            </w:pPr>
            <w:r w:rsidRPr="0050151C">
              <w:rPr>
                <w:color w:val="000000" w:themeColor="text1"/>
                <w:sz w:val="16"/>
                <w:szCs w:val="16"/>
              </w:rPr>
              <w:t>Yes</w:t>
            </w:r>
          </w:p>
        </w:tc>
        <w:tc>
          <w:tcPr>
            <w:tcW w:w="792" w:type="dxa"/>
          </w:tcPr>
          <w:p w14:paraId="78302AF5" w14:textId="77777777" w:rsidR="00E316EB" w:rsidRPr="0050151C" w:rsidRDefault="007A10ED">
            <w:pPr>
              <w:pStyle w:val="Compact"/>
              <w:rPr>
                <w:color w:val="000000" w:themeColor="text1"/>
                <w:sz w:val="16"/>
                <w:szCs w:val="16"/>
              </w:rPr>
            </w:pPr>
            <w:r w:rsidRPr="0050151C">
              <w:rPr>
                <w:color w:val="000000" w:themeColor="text1"/>
                <w:sz w:val="16"/>
                <w:szCs w:val="16"/>
              </w:rPr>
              <w:t>Battery-direct</w:t>
            </w:r>
          </w:p>
        </w:tc>
        <w:tc>
          <w:tcPr>
            <w:tcW w:w="792" w:type="dxa"/>
          </w:tcPr>
          <w:p w14:paraId="6AECEC77" w14:textId="77777777" w:rsidR="00E316EB" w:rsidRPr="0050151C" w:rsidRDefault="007A10ED">
            <w:pPr>
              <w:pStyle w:val="Compact"/>
              <w:rPr>
                <w:color w:val="000000" w:themeColor="text1"/>
                <w:sz w:val="16"/>
                <w:szCs w:val="16"/>
              </w:rPr>
            </w:pPr>
            <w:r w:rsidRPr="0050151C">
              <w:rPr>
                <w:color w:val="000000" w:themeColor="text1"/>
                <w:sz w:val="16"/>
                <w:szCs w:val="16"/>
              </w:rPr>
              <w:t>Monophasic + passive discharge</w:t>
            </w:r>
          </w:p>
        </w:tc>
        <w:tc>
          <w:tcPr>
            <w:tcW w:w="792" w:type="dxa"/>
          </w:tcPr>
          <w:p w14:paraId="1E388DFD" w14:textId="77777777" w:rsidR="00E316EB" w:rsidRPr="0050151C" w:rsidRDefault="007A10ED">
            <w:pPr>
              <w:pStyle w:val="Compact"/>
              <w:rPr>
                <w:color w:val="000000" w:themeColor="text1"/>
                <w:sz w:val="16"/>
                <w:szCs w:val="16"/>
              </w:rPr>
            </w:pPr>
            <w:r w:rsidRPr="0050151C">
              <w:rPr>
                <w:color w:val="000000" w:themeColor="text1"/>
                <w:sz w:val="16"/>
                <w:szCs w:val="16"/>
              </w:rPr>
              <w:t>Magnet on/off, preprogrammed</w:t>
            </w:r>
          </w:p>
        </w:tc>
        <w:tc>
          <w:tcPr>
            <w:tcW w:w="792" w:type="dxa"/>
          </w:tcPr>
          <w:p w14:paraId="7AABE704" w14:textId="77777777" w:rsidR="00E316EB" w:rsidRPr="0050151C" w:rsidRDefault="007A10ED">
            <w:pPr>
              <w:pStyle w:val="Compact"/>
              <w:rPr>
                <w:color w:val="000000" w:themeColor="text1"/>
                <w:sz w:val="16"/>
                <w:szCs w:val="16"/>
              </w:rPr>
            </w:pPr>
            <w:r w:rsidRPr="0050151C">
              <w:rPr>
                <w:color w:val="000000" w:themeColor="text1"/>
                <w:sz w:val="16"/>
                <w:szCs w:val="16"/>
              </w:rPr>
              <w:t>~20 µA; 52 d</w:t>
            </w:r>
          </w:p>
        </w:tc>
        <w:tc>
          <w:tcPr>
            <w:tcW w:w="792" w:type="dxa"/>
          </w:tcPr>
          <w:p w14:paraId="2FCA88ED" w14:textId="77777777" w:rsidR="00E316EB" w:rsidRPr="0050151C" w:rsidRDefault="007A10ED">
            <w:pPr>
              <w:pStyle w:val="Compact"/>
              <w:rPr>
                <w:color w:val="000000" w:themeColor="text1"/>
                <w:sz w:val="16"/>
                <w:szCs w:val="16"/>
              </w:rPr>
            </w:pPr>
            <w:r w:rsidRPr="0050151C">
              <w:rPr>
                <w:color w:val="000000" w:themeColor="text1"/>
                <w:sz w:val="16"/>
                <w:szCs w:val="16"/>
              </w:rPr>
              <w:t>[PLACEHOLDER]</w:t>
            </w:r>
          </w:p>
        </w:tc>
      </w:tr>
      <w:tr w:rsidR="0050151C" w:rsidRPr="0050151C" w14:paraId="60391DE1" w14:textId="77777777" w:rsidTr="196A4C7F">
        <w:tc>
          <w:tcPr>
            <w:tcW w:w="792" w:type="dxa"/>
          </w:tcPr>
          <w:p w14:paraId="2ECC508D" w14:textId="77777777" w:rsidR="00E316EB" w:rsidRPr="0050151C" w:rsidRDefault="007A10ED">
            <w:pPr>
              <w:pStyle w:val="Compact"/>
              <w:rPr>
                <w:color w:val="000000" w:themeColor="text1"/>
                <w:sz w:val="16"/>
                <w:szCs w:val="16"/>
              </w:rPr>
            </w:pPr>
            <w:r w:rsidRPr="0050151C">
              <w:rPr>
                <w:color w:val="000000" w:themeColor="text1"/>
                <w:sz w:val="16"/>
                <w:szCs w:val="16"/>
              </w:rPr>
              <w:t xml:space="preserve">Fleischer </w:t>
            </w:r>
            <w:r w:rsidRPr="0050151C">
              <w:rPr>
                <w:color w:val="000000" w:themeColor="text1"/>
                <w:sz w:val="16"/>
                <w:szCs w:val="16"/>
              </w:rPr>
              <w:lastRenderedPageBreak/>
              <w:t>et al. 2020 [11]</w:t>
            </w:r>
          </w:p>
        </w:tc>
        <w:tc>
          <w:tcPr>
            <w:tcW w:w="792" w:type="dxa"/>
          </w:tcPr>
          <w:p w14:paraId="6F3AEE70" w14:textId="77777777" w:rsidR="00E316EB" w:rsidRPr="0050151C" w:rsidRDefault="007A10ED">
            <w:pPr>
              <w:pStyle w:val="Compact"/>
              <w:rPr>
                <w:color w:val="000000" w:themeColor="text1"/>
                <w:sz w:val="16"/>
                <w:szCs w:val="16"/>
              </w:rPr>
            </w:pPr>
            <w:r w:rsidRPr="0050151C">
              <w:rPr>
                <w:color w:val="000000" w:themeColor="text1"/>
                <w:sz w:val="16"/>
                <w:szCs w:val="16"/>
              </w:rPr>
              <w:lastRenderedPageBreak/>
              <w:t>Mouse</w:t>
            </w:r>
          </w:p>
        </w:tc>
        <w:tc>
          <w:tcPr>
            <w:tcW w:w="792" w:type="dxa"/>
          </w:tcPr>
          <w:p w14:paraId="42DA27E3" w14:textId="77777777" w:rsidR="00E316EB" w:rsidRPr="0050151C" w:rsidRDefault="007A10ED">
            <w:pPr>
              <w:pStyle w:val="Compact"/>
              <w:rPr>
                <w:color w:val="000000" w:themeColor="text1"/>
                <w:sz w:val="16"/>
                <w:szCs w:val="16"/>
              </w:rPr>
            </w:pPr>
            <w:r w:rsidRPr="0050151C">
              <w:rPr>
                <w:color w:val="000000" w:themeColor="text1"/>
                <w:sz w:val="16"/>
                <w:szCs w:val="16"/>
              </w:rPr>
              <w:t>[PLACEH</w:t>
            </w:r>
            <w:r w:rsidRPr="0050151C">
              <w:rPr>
                <w:color w:val="000000" w:themeColor="text1"/>
                <w:sz w:val="16"/>
                <w:szCs w:val="16"/>
              </w:rPr>
              <w:lastRenderedPageBreak/>
              <w:t>OLDER]</w:t>
            </w:r>
          </w:p>
        </w:tc>
        <w:tc>
          <w:tcPr>
            <w:tcW w:w="792" w:type="dxa"/>
          </w:tcPr>
          <w:p w14:paraId="46390A34" w14:textId="77777777" w:rsidR="00E316EB" w:rsidRPr="0050151C" w:rsidRDefault="007A10ED">
            <w:pPr>
              <w:pStyle w:val="Compact"/>
              <w:rPr>
                <w:color w:val="000000" w:themeColor="text1"/>
                <w:sz w:val="16"/>
                <w:szCs w:val="16"/>
              </w:rPr>
            </w:pPr>
            <w:r w:rsidRPr="0050151C">
              <w:rPr>
                <w:color w:val="000000" w:themeColor="text1"/>
                <w:sz w:val="16"/>
                <w:szCs w:val="16"/>
              </w:rPr>
              <w:lastRenderedPageBreak/>
              <w:t>1</w:t>
            </w:r>
          </w:p>
        </w:tc>
        <w:tc>
          <w:tcPr>
            <w:tcW w:w="792" w:type="dxa"/>
          </w:tcPr>
          <w:p w14:paraId="15494575" w14:textId="77777777" w:rsidR="00E316EB" w:rsidRPr="0050151C" w:rsidRDefault="007A10ED">
            <w:pPr>
              <w:pStyle w:val="Compact"/>
              <w:rPr>
                <w:color w:val="000000" w:themeColor="text1"/>
                <w:sz w:val="16"/>
                <w:szCs w:val="16"/>
              </w:rPr>
            </w:pPr>
            <w:r w:rsidRPr="0050151C">
              <w:rPr>
                <w:color w:val="000000" w:themeColor="text1"/>
                <w:sz w:val="16"/>
                <w:szCs w:val="16"/>
              </w:rPr>
              <w:t>Yes</w:t>
            </w:r>
          </w:p>
        </w:tc>
        <w:tc>
          <w:tcPr>
            <w:tcW w:w="792" w:type="dxa"/>
          </w:tcPr>
          <w:p w14:paraId="36FA67CE" w14:textId="77777777" w:rsidR="00E316EB" w:rsidRPr="0050151C" w:rsidRDefault="007A10ED">
            <w:pPr>
              <w:pStyle w:val="Compact"/>
              <w:rPr>
                <w:color w:val="000000" w:themeColor="text1"/>
                <w:sz w:val="16"/>
                <w:szCs w:val="16"/>
              </w:rPr>
            </w:pPr>
            <w:r w:rsidRPr="0050151C">
              <w:rPr>
                <w:color w:val="000000" w:themeColor="text1"/>
                <w:sz w:val="16"/>
                <w:szCs w:val="16"/>
              </w:rPr>
              <w:t>2× V364</w:t>
            </w:r>
          </w:p>
        </w:tc>
        <w:tc>
          <w:tcPr>
            <w:tcW w:w="792" w:type="dxa"/>
          </w:tcPr>
          <w:p w14:paraId="3F6D1C8F" w14:textId="77777777" w:rsidR="00E316EB" w:rsidRPr="0050151C" w:rsidRDefault="007A10ED">
            <w:pPr>
              <w:pStyle w:val="Compact"/>
              <w:rPr>
                <w:color w:val="000000" w:themeColor="text1"/>
                <w:sz w:val="16"/>
                <w:szCs w:val="16"/>
              </w:rPr>
            </w:pPr>
            <w:r w:rsidRPr="0050151C">
              <w:rPr>
                <w:color w:val="000000" w:themeColor="text1"/>
                <w:sz w:val="16"/>
                <w:szCs w:val="16"/>
              </w:rPr>
              <w:t>Monophas</w:t>
            </w:r>
            <w:r w:rsidRPr="0050151C">
              <w:rPr>
                <w:color w:val="000000" w:themeColor="text1"/>
                <w:sz w:val="16"/>
                <w:szCs w:val="16"/>
              </w:rPr>
              <w:lastRenderedPageBreak/>
              <w:t>ic</w:t>
            </w:r>
          </w:p>
        </w:tc>
        <w:tc>
          <w:tcPr>
            <w:tcW w:w="792" w:type="dxa"/>
          </w:tcPr>
          <w:p w14:paraId="57ED61CE" w14:textId="77777777" w:rsidR="00E316EB" w:rsidRPr="0050151C" w:rsidRDefault="007A10ED">
            <w:pPr>
              <w:pStyle w:val="Compact"/>
              <w:rPr>
                <w:color w:val="000000" w:themeColor="text1"/>
                <w:sz w:val="16"/>
                <w:szCs w:val="16"/>
              </w:rPr>
            </w:pPr>
            <w:r w:rsidRPr="0050151C">
              <w:rPr>
                <w:color w:val="000000" w:themeColor="text1"/>
                <w:sz w:val="16"/>
                <w:szCs w:val="16"/>
              </w:rPr>
              <w:lastRenderedPageBreak/>
              <w:t>Preprogra</w:t>
            </w:r>
            <w:r w:rsidRPr="0050151C">
              <w:rPr>
                <w:color w:val="000000" w:themeColor="text1"/>
                <w:sz w:val="16"/>
                <w:szCs w:val="16"/>
              </w:rPr>
              <w:lastRenderedPageBreak/>
              <w:t>mmed, reed switch</w:t>
            </w:r>
          </w:p>
        </w:tc>
        <w:tc>
          <w:tcPr>
            <w:tcW w:w="792" w:type="dxa"/>
          </w:tcPr>
          <w:p w14:paraId="48CDFD18" w14:textId="77777777" w:rsidR="00E316EB" w:rsidRPr="0050151C" w:rsidRDefault="007A10ED">
            <w:pPr>
              <w:pStyle w:val="Compact"/>
              <w:rPr>
                <w:color w:val="000000" w:themeColor="text1"/>
                <w:sz w:val="16"/>
                <w:szCs w:val="16"/>
              </w:rPr>
            </w:pPr>
            <w:r w:rsidRPr="0050151C">
              <w:rPr>
                <w:color w:val="000000" w:themeColor="text1"/>
                <w:sz w:val="16"/>
                <w:szCs w:val="16"/>
              </w:rPr>
              <w:lastRenderedPageBreak/>
              <w:t xml:space="preserve">~20 µA; 30 </w:t>
            </w:r>
            <w:r w:rsidRPr="0050151C">
              <w:rPr>
                <w:color w:val="000000" w:themeColor="text1"/>
                <w:sz w:val="16"/>
                <w:szCs w:val="16"/>
              </w:rPr>
              <w:lastRenderedPageBreak/>
              <w:t>d</w:t>
            </w:r>
          </w:p>
        </w:tc>
        <w:tc>
          <w:tcPr>
            <w:tcW w:w="792" w:type="dxa"/>
          </w:tcPr>
          <w:p w14:paraId="217352B8" w14:textId="77777777" w:rsidR="00E316EB" w:rsidRPr="0050151C" w:rsidRDefault="007A10ED">
            <w:pPr>
              <w:pStyle w:val="Compact"/>
              <w:rPr>
                <w:color w:val="000000" w:themeColor="text1"/>
                <w:sz w:val="16"/>
                <w:szCs w:val="16"/>
              </w:rPr>
            </w:pPr>
            <w:r w:rsidRPr="0050151C">
              <w:rPr>
                <w:color w:val="000000" w:themeColor="text1"/>
                <w:sz w:val="16"/>
                <w:szCs w:val="16"/>
              </w:rPr>
              <w:lastRenderedPageBreak/>
              <w:t>[PLACEH</w:t>
            </w:r>
            <w:r w:rsidRPr="0050151C">
              <w:rPr>
                <w:color w:val="000000" w:themeColor="text1"/>
                <w:sz w:val="16"/>
                <w:szCs w:val="16"/>
              </w:rPr>
              <w:lastRenderedPageBreak/>
              <w:t>OLDER]</w:t>
            </w:r>
          </w:p>
        </w:tc>
      </w:tr>
      <w:tr w:rsidR="0050151C" w:rsidRPr="0050151C" w14:paraId="4099C380" w14:textId="77777777" w:rsidTr="196A4C7F">
        <w:tc>
          <w:tcPr>
            <w:tcW w:w="792" w:type="dxa"/>
          </w:tcPr>
          <w:p w14:paraId="0A3C340E" w14:textId="77777777" w:rsidR="00E316EB" w:rsidRPr="0050151C" w:rsidRDefault="007A10ED">
            <w:pPr>
              <w:pStyle w:val="Compact"/>
              <w:rPr>
                <w:color w:val="000000" w:themeColor="text1"/>
                <w:sz w:val="16"/>
                <w:szCs w:val="16"/>
              </w:rPr>
            </w:pPr>
            <w:r w:rsidRPr="0050151C">
              <w:rPr>
                <w:color w:val="000000" w:themeColor="text1"/>
                <w:sz w:val="16"/>
                <w:szCs w:val="16"/>
              </w:rPr>
              <w:lastRenderedPageBreak/>
              <w:t>de Haas et al. 2012 [12]</w:t>
            </w:r>
          </w:p>
        </w:tc>
        <w:tc>
          <w:tcPr>
            <w:tcW w:w="792" w:type="dxa"/>
          </w:tcPr>
          <w:p w14:paraId="42A5C578" w14:textId="77777777" w:rsidR="00E316EB" w:rsidRPr="0050151C" w:rsidRDefault="007A10ED">
            <w:pPr>
              <w:pStyle w:val="Compact"/>
              <w:rPr>
                <w:color w:val="000000" w:themeColor="text1"/>
                <w:sz w:val="16"/>
                <w:szCs w:val="16"/>
              </w:rPr>
            </w:pPr>
            <w:r w:rsidRPr="0050151C">
              <w:rPr>
                <w:color w:val="000000" w:themeColor="text1"/>
                <w:sz w:val="16"/>
                <w:szCs w:val="16"/>
              </w:rPr>
              <w:t>Mouse</w:t>
            </w:r>
          </w:p>
        </w:tc>
        <w:tc>
          <w:tcPr>
            <w:tcW w:w="792" w:type="dxa"/>
          </w:tcPr>
          <w:p w14:paraId="6C9551E6" w14:textId="77777777" w:rsidR="00E316EB" w:rsidRPr="0050151C" w:rsidRDefault="007A10ED">
            <w:pPr>
              <w:pStyle w:val="Compact"/>
              <w:rPr>
                <w:color w:val="000000" w:themeColor="text1"/>
                <w:sz w:val="16"/>
                <w:szCs w:val="16"/>
              </w:rPr>
            </w:pPr>
            <w:r w:rsidRPr="0050151C">
              <w:rPr>
                <w:color w:val="000000" w:themeColor="text1"/>
                <w:sz w:val="16"/>
                <w:szCs w:val="16"/>
              </w:rPr>
              <w:t>[PLACEHOLDER]</w:t>
            </w:r>
          </w:p>
        </w:tc>
        <w:tc>
          <w:tcPr>
            <w:tcW w:w="792" w:type="dxa"/>
          </w:tcPr>
          <w:p w14:paraId="3773E56F" w14:textId="77777777" w:rsidR="00E316EB" w:rsidRPr="0050151C" w:rsidRDefault="007A10ED">
            <w:pPr>
              <w:pStyle w:val="Compact"/>
              <w:rPr>
                <w:color w:val="000000" w:themeColor="text1"/>
                <w:sz w:val="16"/>
                <w:szCs w:val="16"/>
              </w:rPr>
            </w:pPr>
            <w:r w:rsidRPr="0050151C">
              <w:rPr>
                <w:color w:val="000000" w:themeColor="text1"/>
                <w:sz w:val="16"/>
                <w:szCs w:val="16"/>
              </w:rPr>
              <w:t>2</w:t>
            </w:r>
          </w:p>
        </w:tc>
        <w:tc>
          <w:tcPr>
            <w:tcW w:w="792" w:type="dxa"/>
          </w:tcPr>
          <w:p w14:paraId="743596FB" w14:textId="77777777" w:rsidR="00E316EB" w:rsidRPr="0050151C" w:rsidRDefault="007A10ED">
            <w:pPr>
              <w:pStyle w:val="Compact"/>
              <w:rPr>
                <w:color w:val="000000" w:themeColor="text1"/>
                <w:sz w:val="16"/>
                <w:szCs w:val="16"/>
              </w:rPr>
            </w:pPr>
            <w:r w:rsidRPr="0050151C">
              <w:rPr>
                <w:color w:val="000000" w:themeColor="text1"/>
                <w:sz w:val="16"/>
                <w:szCs w:val="16"/>
              </w:rPr>
              <w:t>[PLACEHOLDER]</w:t>
            </w:r>
          </w:p>
        </w:tc>
        <w:tc>
          <w:tcPr>
            <w:tcW w:w="792" w:type="dxa"/>
          </w:tcPr>
          <w:p w14:paraId="46EE1C36" w14:textId="77777777" w:rsidR="00E316EB" w:rsidRPr="0050151C" w:rsidRDefault="007A10ED">
            <w:pPr>
              <w:pStyle w:val="Compact"/>
              <w:rPr>
                <w:color w:val="000000" w:themeColor="text1"/>
                <w:sz w:val="16"/>
                <w:szCs w:val="16"/>
              </w:rPr>
            </w:pPr>
            <w:r w:rsidRPr="0050151C">
              <w:rPr>
                <w:color w:val="000000" w:themeColor="text1"/>
                <w:sz w:val="16"/>
                <w:szCs w:val="16"/>
              </w:rPr>
              <w:t>[PLACEHOLDER]</w:t>
            </w:r>
          </w:p>
        </w:tc>
        <w:tc>
          <w:tcPr>
            <w:tcW w:w="792" w:type="dxa"/>
          </w:tcPr>
          <w:p w14:paraId="37BD1537" w14:textId="77777777" w:rsidR="00E316EB" w:rsidRPr="0050151C" w:rsidRDefault="007A10ED">
            <w:pPr>
              <w:pStyle w:val="Compact"/>
              <w:rPr>
                <w:color w:val="000000" w:themeColor="text1"/>
                <w:sz w:val="16"/>
                <w:szCs w:val="16"/>
              </w:rPr>
            </w:pPr>
            <w:r w:rsidRPr="0050151C">
              <w:rPr>
                <w:color w:val="000000" w:themeColor="text1"/>
                <w:sz w:val="16"/>
                <w:szCs w:val="16"/>
              </w:rPr>
              <w:t>Biphasic</w:t>
            </w:r>
          </w:p>
        </w:tc>
        <w:tc>
          <w:tcPr>
            <w:tcW w:w="792" w:type="dxa"/>
          </w:tcPr>
          <w:p w14:paraId="6BE3B166" w14:textId="77777777" w:rsidR="00E316EB" w:rsidRPr="0050151C" w:rsidRDefault="007A10ED">
            <w:pPr>
              <w:pStyle w:val="Compact"/>
              <w:rPr>
                <w:color w:val="000000" w:themeColor="text1"/>
                <w:sz w:val="16"/>
                <w:szCs w:val="16"/>
              </w:rPr>
            </w:pPr>
            <w:r w:rsidRPr="0050151C">
              <w:rPr>
                <w:color w:val="000000" w:themeColor="text1"/>
                <w:sz w:val="16"/>
                <w:szCs w:val="16"/>
              </w:rPr>
              <w:t>IR status, programmed via fixture</w:t>
            </w:r>
          </w:p>
        </w:tc>
        <w:tc>
          <w:tcPr>
            <w:tcW w:w="792" w:type="dxa"/>
          </w:tcPr>
          <w:p w14:paraId="19198EC4" w14:textId="77777777" w:rsidR="00E316EB" w:rsidRPr="0050151C" w:rsidRDefault="007A10ED">
            <w:pPr>
              <w:pStyle w:val="Compact"/>
              <w:rPr>
                <w:color w:val="000000" w:themeColor="text1"/>
                <w:sz w:val="16"/>
                <w:szCs w:val="16"/>
              </w:rPr>
            </w:pPr>
            <w:r w:rsidRPr="0050151C">
              <w:rPr>
                <w:color w:val="000000" w:themeColor="text1"/>
                <w:sz w:val="16"/>
                <w:szCs w:val="16"/>
              </w:rPr>
              <w:t>≥15 d standby + 10 h active</w:t>
            </w:r>
          </w:p>
        </w:tc>
        <w:tc>
          <w:tcPr>
            <w:tcW w:w="792" w:type="dxa"/>
          </w:tcPr>
          <w:p w14:paraId="0486C0A9" w14:textId="77777777" w:rsidR="00E316EB" w:rsidRPr="0050151C" w:rsidRDefault="007A10ED">
            <w:pPr>
              <w:pStyle w:val="Compact"/>
              <w:rPr>
                <w:color w:val="000000" w:themeColor="text1"/>
                <w:sz w:val="16"/>
                <w:szCs w:val="16"/>
              </w:rPr>
            </w:pPr>
            <w:r w:rsidRPr="0050151C">
              <w:rPr>
                <w:color w:val="000000" w:themeColor="text1"/>
                <w:sz w:val="16"/>
                <w:szCs w:val="16"/>
              </w:rPr>
              <w:t>[PLACEHOLDER]</w:t>
            </w:r>
          </w:p>
        </w:tc>
      </w:tr>
      <w:tr w:rsidR="0050151C" w:rsidRPr="0050151C" w14:paraId="3C34503A" w14:textId="77777777" w:rsidTr="196A4C7F">
        <w:tc>
          <w:tcPr>
            <w:tcW w:w="792" w:type="dxa"/>
          </w:tcPr>
          <w:p w14:paraId="65EDD080" w14:textId="77777777" w:rsidR="00E316EB" w:rsidRPr="0050151C" w:rsidRDefault="007A10ED">
            <w:pPr>
              <w:pStyle w:val="Compact"/>
              <w:rPr>
                <w:color w:val="000000" w:themeColor="text1"/>
                <w:sz w:val="16"/>
                <w:szCs w:val="16"/>
              </w:rPr>
            </w:pPr>
            <w:r w:rsidRPr="0050151C">
              <w:rPr>
                <w:color w:val="000000" w:themeColor="text1"/>
                <w:sz w:val="16"/>
                <w:szCs w:val="16"/>
              </w:rPr>
              <w:t>Alpaugh et al. 2019 [13]</w:t>
            </w:r>
          </w:p>
        </w:tc>
        <w:tc>
          <w:tcPr>
            <w:tcW w:w="792" w:type="dxa"/>
          </w:tcPr>
          <w:p w14:paraId="6F64B7E2" w14:textId="77777777" w:rsidR="00E316EB" w:rsidRPr="0050151C" w:rsidRDefault="007A10ED">
            <w:pPr>
              <w:pStyle w:val="Compact"/>
              <w:rPr>
                <w:color w:val="000000" w:themeColor="text1"/>
                <w:sz w:val="16"/>
                <w:szCs w:val="16"/>
              </w:rPr>
            </w:pPr>
            <w:r w:rsidRPr="0050151C">
              <w:rPr>
                <w:color w:val="000000" w:themeColor="text1"/>
                <w:sz w:val="16"/>
                <w:szCs w:val="16"/>
              </w:rPr>
              <w:t>Mouse</w:t>
            </w:r>
          </w:p>
        </w:tc>
        <w:tc>
          <w:tcPr>
            <w:tcW w:w="792" w:type="dxa"/>
          </w:tcPr>
          <w:p w14:paraId="05EF3CD6" w14:textId="77777777" w:rsidR="00E316EB" w:rsidRPr="0050151C" w:rsidRDefault="007A10ED">
            <w:pPr>
              <w:pStyle w:val="Compact"/>
              <w:rPr>
                <w:color w:val="000000" w:themeColor="text1"/>
                <w:sz w:val="16"/>
                <w:szCs w:val="16"/>
              </w:rPr>
            </w:pPr>
            <w:r w:rsidRPr="0050151C">
              <w:rPr>
                <w:color w:val="000000" w:themeColor="text1"/>
                <w:sz w:val="16"/>
                <w:szCs w:val="16"/>
              </w:rPr>
              <w:t>4.7 g</w:t>
            </w:r>
          </w:p>
        </w:tc>
        <w:tc>
          <w:tcPr>
            <w:tcW w:w="792" w:type="dxa"/>
          </w:tcPr>
          <w:p w14:paraId="45FD883A" w14:textId="77777777" w:rsidR="00E316EB" w:rsidRPr="0050151C" w:rsidRDefault="007A10ED">
            <w:pPr>
              <w:pStyle w:val="Compact"/>
              <w:rPr>
                <w:color w:val="000000" w:themeColor="text1"/>
                <w:sz w:val="16"/>
                <w:szCs w:val="16"/>
              </w:rPr>
            </w:pPr>
            <w:r w:rsidRPr="0050151C">
              <w:rPr>
                <w:color w:val="000000" w:themeColor="text1"/>
                <w:sz w:val="16"/>
                <w:szCs w:val="16"/>
              </w:rPr>
              <w:t>1</w:t>
            </w:r>
          </w:p>
        </w:tc>
        <w:tc>
          <w:tcPr>
            <w:tcW w:w="792" w:type="dxa"/>
          </w:tcPr>
          <w:p w14:paraId="2A5FF289" w14:textId="77777777" w:rsidR="00E316EB" w:rsidRPr="0050151C" w:rsidRDefault="007A10ED">
            <w:pPr>
              <w:pStyle w:val="Compact"/>
              <w:rPr>
                <w:color w:val="000000" w:themeColor="text1"/>
                <w:sz w:val="16"/>
                <w:szCs w:val="16"/>
              </w:rPr>
            </w:pPr>
            <w:r w:rsidRPr="0050151C">
              <w:rPr>
                <w:color w:val="000000" w:themeColor="text1"/>
                <w:sz w:val="16"/>
                <w:szCs w:val="16"/>
              </w:rPr>
              <w:t>[PLACEHOLDER]</w:t>
            </w:r>
          </w:p>
        </w:tc>
        <w:tc>
          <w:tcPr>
            <w:tcW w:w="792" w:type="dxa"/>
          </w:tcPr>
          <w:p w14:paraId="3DE846F7" w14:textId="77777777" w:rsidR="00E316EB" w:rsidRPr="0050151C" w:rsidRDefault="007A10ED">
            <w:pPr>
              <w:pStyle w:val="Compact"/>
              <w:rPr>
                <w:color w:val="000000" w:themeColor="text1"/>
                <w:sz w:val="16"/>
                <w:szCs w:val="16"/>
              </w:rPr>
            </w:pPr>
            <w:r w:rsidRPr="0050151C">
              <w:rPr>
                <w:color w:val="000000" w:themeColor="text1"/>
                <w:sz w:val="16"/>
                <w:szCs w:val="16"/>
              </w:rPr>
              <w:t>[PLACEHOLDER]</w:t>
            </w:r>
          </w:p>
        </w:tc>
        <w:tc>
          <w:tcPr>
            <w:tcW w:w="792" w:type="dxa"/>
          </w:tcPr>
          <w:p w14:paraId="12F7395D" w14:textId="77777777" w:rsidR="00E316EB" w:rsidRPr="0050151C" w:rsidRDefault="007A10ED">
            <w:pPr>
              <w:pStyle w:val="Compact"/>
              <w:rPr>
                <w:color w:val="000000" w:themeColor="text1"/>
                <w:sz w:val="16"/>
                <w:szCs w:val="16"/>
              </w:rPr>
            </w:pPr>
            <w:r w:rsidRPr="0050151C">
              <w:rPr>
                <w:color w:val="000000" w:themeColor="text1"/>
                <w:sz w:val="16"/>
                <w:szCs w:val="16"/>
              </w:rPr>
              <w:t>Balanced ±</w:t>
            </w:r>
          </w:p>
        </w:tc>
        <w:tc>
          <w:tcPr>
            <w:tcW w:w="792" w:type="dxa"/>
          </w:tcPr>
          <w:p w14:paraId="31607123" w14:textId="77777777" w:rsidR="00E316EB" w:rsidRPr="0050151C" w:rsidRDefault="007A10ED">
            <w:pPr>
              <w:pStyle w:val="Compact"/>
              <w:rPr>
                <w:color w:val="000000" w:themeColor="text1"/>
                <w:sz w:val="16"/>
                <w:szCs w:val="16"/>
              </w:rPr>
            </w:pPr>
            <w:r w:rsidRPr="0050151C">
              <w:rPr>
                <w:color w:val="000000" w:themeColor="text1"/>
                <w:sz w:val="16"/>
                <w:szCs w:val="16"/>
              </w:rPr>
              <w:t>Reprogrammable, not real time</w:t>
            </w:r>
          </w:p>
        </w:tc>
        <w:tc>
          <w:tcPr>
            <w:tcW w:w="792" w:type="dxa"/>
          </w:tcPr>
          <w:p w14:paraId="5BE12913" w14:textId="77777777" w:rsidR="00E316EB" w:rsidRPr="0050151C" w:rsidRDefault="007A10ED">
            <w:pPr>
              <w:pStyle w:val="Compact"/>
              <w:rPr>
                <w:color w:val="000000" w:themeColor="text1"/>
                <w:sz w:val="16"/>
                <w:szCs w:val="16"/>
              </w:rPr>
            </w:pPr>
            <w:r w:rsidRPr="0050151C">
              <w:rPr>
                <w:color w:val="000000" w:themeColor="text1"/>
                <w:sz w:val="16"/>
                <w:szCs w:val="16"/>
              </w:rPr>
              <w:t>≥30 d</w:t>
            </w:r>
          </w:p>
        </w:tc>
        <w:tc>
          <w:tcPr>
            <w:tcW w:w="792" w:type="dxa"/>
          </w:tcPr>
          <w:p w14:paraId="67F1A42D" w14:textId="77777777" w:rsidR="00E316EB" w:rsidRPr="0050151C" w:rsidRDefault="007A10ED">
            <w:pPr>
              <w:pStyle w:val="Compact"/>
              <w:rPr>
                <w:color w:val="000000" w:themeColor="text1"/>
                <w:sz w:val="16"/>
                <w:szCs w:val="16"/>
              </w:rPr>
            </w:pPr>
            <w:r w:rsidRPr="0050151C">
              <w:rPr>
                <w:color w:val="000000" w:themeColor="text1"/>
                <w:sz w:val="16"/>
                <w:szCs w:val="16"/>
              </w:rPr>
              <w:t>[PLACEHOLDER]</w:t>
            </w:r>
          </w:p>
        </w:tc>
      </w:tr>
      <w:tr w:rsidR="0050151C" w:rsidRPr="0050151C" w14:paraId="2537CFE5" w14:textId="77777777" w:rsidTr="196A4C7F">
        <w:tc>
          <w:tcPr>
            <w:tcW w:w="792" w:type="dxa"/>
          </w:tcPr>
          <w:p w14:paraId="3DF6A0E7" w14:textId="77777777" w:rsidR="00E316EB" w:rsidRPr="0050151C" w:rsidRDefault="007A10ED">
            <w:pPr>
              <w:pStyle w:val="Compact"/>
              <w:rPr>
                <w:color w:val="000000" w:themeColor="text1"/>
                <w:sz w:val="16"/>
                <w:szCs w:val="16"/>
              </w:rPr>
            </w:pPr>
            <w:r w:rsidRPr="0050151C">
              <w:rPr>
                <w:color w:val="000000" w:themeColor="text1"/>
                <w:sz w:val="16"/>
                <w:szCs w:val="16"/>
              </w:rPr>
              <w:t>Kouzani et al. 2013 [14]</w:t>
            </w:r>
          </w:p>
        </w:tc>
        <w:tc>
          <w:tcPr>
            <w:tcW w:w="792" w:type="dxa"/>
          </w:tcPr>
          <w:p w14:paraId="3987A3F9" w14:textId="77777777" w:rsidR="00E316EB" w:rsidRPr="0050151C" w:rsidRDefault="007A10ED">
            <w:pPr>
              <w:pStyle w:val="Compact"/>
              <w:rPr>
                <w:color w:val="000000" w:themeColor="text1"/>
                <w:sz w:val="16"/>
                <w:szCs w:val="16"/>
              </w:rPr>
            </w:pPr>
            <w:r w:rsidRPr="0050151C">
              <w:rPr>
                <w:color w:val="000000" w:themeColor="text1"/>
                <w:sz w:val="16"/>
                <w:szCs w:val="16"/>
              </w:rPr>
              <w:t>Mouse (headmount)</w:t>
            </w:r>
          </w:p>
        </w:tc>
        <w:tc>
          <w:tcPr>
            <w:tcW w:w="792" w:type="dxa"/>
          </w:tcPr>
          <w:p w14:paraId="23AA4A12" w14:textId="77777777" w:rsidR="00E316EB" w:rsidRPr="0050151C" w:rsidRDefault="007A10ED">
            <w:pPr>
              <w:pStyle w:val="Compact"/>
              <w:rPr>
                <w:color w:val="000000" w:themeColor="text1"/>
                <w:sz w:val="16"/>
                <w:szCs w:val="16"/>
              </w:rPr>
            </w:pPr>
            <w:r w:rsidRPr="0050151C">
              <w:rPr>
                <w:color w:val="000000" w:themeColor="text1"/>
                <w:sz w:val="16"/>
                <w:szCs w:val="16"/>
              </w:rPr>
              <w:t>3.27 g</w:t>
            </w:r>
          </w:p>
        </w:tc>
        <w:tc>
          <w:tcPr>
            <w:tcW w:w="792" w:type="dxa"/>
          </w:tcPr>
          <w:p w14:paraId="56E85A5F" w14:textId="77777777" w:rsidR="00E316EB" w:rsidRPr="0050151C" w:rsidRDefault="007A10ED">
            <w:pPr>
              <w:pStyle w:val="Compact"/>
              <w:rPr>
                <w:color w:val="000000" w:themeColor="text1"/>
                <w:sz w:val="16"/>
                <w:szCs w:val="16"/>
              </w:rPr>
            </w:pPr>
            <w:r w:rsidRPr="0050151C">
              <w:rPr>
                <w:color w:val="000000" w:themeColor="text1"/>
                <w:sz w:val="16"/>
                <w:szCs w:val="16"/>
              </w:rPr>
              <w:t>1</w:t>
            </w:r>
          </w:p>
        </w:tc>
        <w:tc>
          <w:tcPr>
            <w:tcW w:w="792" w:type="dxa"/>
          </w:tcPr>
          <w:p w14:paraId="2ADFD371" w14:textId="77777777" w:rsidR="00E316EB" w:rsidRPr="0050151C" w:rsidRDefault="007A10ED">
            <w:pPr>
              <w:pStyle w:val="Compact"/>
              <w:rPr>
                <w:color w:val="000000" w:themeColor="text1"/>
                <w:sz w:val="16"/>
                <w:szCs w:val="16"/>
              </w:rPr>
            </w:pPr>
            <w:r w:rsidRPr="0050151C">
              <w:rPr>
                <w:color w:val="000000" w:themeColor="text1"/>
                <w:sz w:val="16"/>
                <w:szCs w:val="16"/>
              </w:rPr>
              <w:t>Yes</w:t>
            </w:r>
          </w:p>
        </w:tc>
        <w:tc>
          <w:tcPr>
            <w:tcW w:w="792" w:type="dxa"/>
          </w:tcPr>
          <w:p w14:paraId="67BF633A" w14:textId="77777777" w:rsidR="00E316EB" w:rsidRPr="0050151C" w:rsidRDefault="007A10ED">
            <w:pPr>
              <w:pStyle w:val="Compact"/>
              <w:rPr>
                <w:color w:val="000000" w:themeColor="text1"/>
                <w:sz w:val="16"/>
                <w:szCs w:val="16"/>
              </w:rPr>
            </w:pPr>
            <w:r w:rsidRPr="0050151C">
              <w:rPr>
                <w:color w:val="000000" w:themeColor="text1"/>
                <w:sz w:val="16"/>
                <w:szCs w:val="16"/>
              </w:rPr>
              <w:t>[PLACEHOLDER]</w:t>
            </w:r>
          </w:p>
        </w:tc>
        <w:tc>
          <w:tcPr>
            <w:tcW w:w="792" w:type="dxa"/>
          </w:tcPr>
          <w:p w14:paraId="344E855B" w14:textId="77777777" w:rsidR="00E316EB" w:rsidRPr="0050151C" w:rsidRDefault="007A10ED">
            <w:pPr>
              <w:pStyle w:val="Compact"/>
              <w:rPr>
                <w:color w:val="000000" w:themeColor="text1"/>
                <w:sz w:val="16"/>
                <w:szCs w:val="16"/>
              </w:rPr>
            </w:pPr>
            <w:r w:rsidRPr="0050151C">
              <w:rPr>
                <w:color w:val="000000" w:themeColor="text1"/>
                <w:sz w:val="16"/>
                <w:szCs w:val="16"/>
              </w:rPr>
              <w:t>Passive charge balance</w:t>
            </w:r>
          </w:p>
        </w:tc>
        <w:tc>
          <w:tcPr>
            <w:tcW w:w="792" w:type="dxa"/>
          </w:tcPr>
          <w:p w14:paraId="435ED35E" w14:textId="77777777" w:rsidR="00E316EB" w:rsidRPr="0050151C" w:rsidRDefault="007A10ED">
            <w:pPr>
              <w:pStyle w:val="Compact"/>
              <w:rPr>
                <w:color w:val="000000" w:themeColor="text1"/>
                <w:sz w:val="16"/>
                <w:szCs w:val="16"/>
              </w:rPr>
            </w:pPr>
            <w:r w:rsidRPr="0050151C">
              <w:rPr>
                <w:color w:val="000000" w:themeColor="text1"/>
                <w:sz w:val="16"/>
                <w:szCs w:val="16"/>
              </w:rPr>
              <w:t>Preprogrammed</w:t>
            </w:r>
          </w:p>
        </w:tc>
        <w:tc>
          <w:tcPr>
            <w:tcW w:w="792" w:type="dxa"/>
          </w:tcPr>
          <w:p w14:paraId="27DF98CA" w14:textId="77777777" w:rsidR="00E316EB" w:rsidRPr="0050151C" w:rsidRDefault="007A10ED">
            <w:pPr>
              <w:pStyle w:val="Compact"/>
              <w:rPr>
                <w:color w:val="000000" w:themeColor="text1"/>
                <w:sz w:val="16"/>
                <w:szCs w:val="16"/>
              </w:rPr>
            </w:pPr>
            <w:r w:rsidRPr="0050151C">
              <w:rPr>
                <w:color w:val="000000" w:themeColor="text1"/>
                <w:sz w:val="16"/>
                <w:szCs w:val="16"/>
              </w:rPr>
              <w:t>~870 µA; 10–12 d</w:t>
            </w:r>
          </w:p>
        </w:tc>
        <w:tc>
          <w:tcPr>
            <w:tcW w:w="792" w:type="dxa"/>
          </w:tcPr>
          <w:p w14:paraId="47F5367A" w14:textId="77777777" w:rsidR="00E316EB" w:rsidRPr="0050151C" w:rsidRDefault="007A10ED">
            <w:pPr>
              <w:pStyle w:val="Compact"/>
              <w:rPr>
                <w:color w:val="000000" w:themeColor="text1"/>
                <w:sz w:val="16"/>
                <w:szCs w:val="16"/>
              </w:rPr>
            </w:pPr>
            <w:r w:rsidRPr="0050151C">
              <w:rPr>
                <w:color w:val="000000" w:themeColor="text1"/>
                <w:sz w:val="16"/>
                <w:szCs w:val="16"/>
              </w:rPr>
              <w:t>[PLACEHOLDER]</w:t>
            </w:r>
          </w:p>
        </w:tc>
      </w:tr>
      <w:tr w:rsidR="0050151C" w:rsidRPr="0050151C" w14:paraId="280D48E8" w14:textId="77777777" w:rsidTr="196A4C7F">
        <w:tc>
          <w:tcPr>
            <w:tcW w:w="792" w:type="dxa"/>
          </w:tcPr>
          <w:p w14:paraId="692F5B68" w14:textId="77777777" w:rsidR="00E316EB" w:rsidRPr="0050151C" w:rsidRDefault="007A10ED">
            <w:pPr>
              <w:pStyle w:val="Compact"/>
              <w:rPr>
                <w:color w:val="000000" w:themeColor="text1"/>
                <w:sz w:val="16"/>
                <w:szCs w:val="16"/>
              </w:rPr>
            </w:pPr>
            <w:r w:rsidRPr="0050151C">
              <w:rPr>
                <w:color w:val="000000" w:themeColor="text1"/>
                <w:sz w:val="16"/>
                <w:szCs w:val="16"/>
              </w:rPr>
              <w:t>Pinnell et al. 2018 [15]</w:t>
            </w:r>
          </w:p>
        </w:tc>
        <w:tc>
          <w:tcPr>
            <w:tcW w:w="792" w:type="dxa"/>
          </w:tcPr>
          <w:p w14:paraId="58D28F1A" w14:textId="77777777" w:rsidR="00E316EB" w:rsidRPr="0050151C" w:rsidRDefault="007A10ED">
            <w:pPr>
              <w:pStyle w:val="Compact"/>
              <w:rPr>
                <w:color w:val="000000" w:themeColor="text1"/>
                <w:sz w:val="16"/>
                <w:szCs w:val="16"/>
              </w:rPr>
            </w:pPr>
            <w:r w:rsidRPr="0050151C">
              <w:rPr>
                <w:color w:val="000000" w:themeColor="text1"/>
                <w:sz w:val="16"/>
                <w:szCs w:val="16"/>
              </w:rPr>
              <w:t>Rat</w:t>
            </w:r>
          </w:p>
        </w:tc>
        <w:tc>
          <w:tcPr>
            <w:tcW w:w="792" w:type="dxa"/>
          </w:tcPr>
          <w:p w14:paraId="20C8CEFC" w14:textId="77777777" w:rsidR="00E316EB" w:rsidRPr="0050151C" w:rsidRDefault="007A10ED">
            <w:pPr>
              <w:pStyle w:val="Compact"/>
              <w:rPr>
                <w:color w:val="000000" w:themeColor="text1"/>
                <w:sz w:val="16"/>
                <w:szCs w:val="16"/>
              </w:rPr>
            </w:pPr>
            <w:r w:rsidRPr="0050151C">
              <w:rPr>
                <w:color w:val="000000" w:themeColor="text1"/>
                <w:sz w:val="16"/>
                <w:szCs w:val="16"/>
              </w:rPr>
              <w:t>[PLACEHOLDER]</w:t>
            </w:r>
          </w:p>
        </w:tc>
        <w:tc>
          <w:tcPr>
            <w:tcW w:w="792" w:type="dxa"/>
          </w:tcPr>
          <w:p w14:paraId="52B95AA9" w14:textId="77777777" w:rsidR="00E316EB" w:rsidRPr="0050151C" w:rsidRDefault="007A10ED">
            <w:pPr>
              <w:pStyle w:val="Compact"/>
              <w:rPr>
                <w:color w:val="000000" w:themeColor="text1"/>
                <w:sz w:val="16"/>
                <w:szCs w:val="16"/>
              </w:rPr>
            </w:pPr>
            <w:r w:rsidRPr="0050151C">
              <w:rPr>
                <w:color w:val="000000" w:themeColor="text1"/>
                <w:sz w:val="16"/>
                <w:szCs w:val="16"/>
              </w:rPr>
              <w:t>2</w:t>
            </w:r>
          </w:p>
        </w:tc>
        <w:tc>
          <w:tcPr>
            <w:tcW w:w="792" w:type="dxa"/>
          </w:tcPr>
          <w:p w14:paraId="2BD7D951" w14:textId="77777777" w:rsidR="00E316EB" w:rsidRPr="0050151C" w:rsidRDefault="007A10ED">
            <w:pPr>
              <w:pStyle w:val="Compact"/>
              <w:rPr>
                <w:color w:val="000000" w:themeColor="text1"/>
                <w:sz w:val="16"/>
                <w:szCs w:val="16"/>
              </w:rPr>
            </w:pPr>
            <w:r w:rsidRPr="0050151C">
              <w:rPr>
                <w:color w:val="000000" w:themeColor="text1"/>
                <w:sz w:val="16"/>
                <w:szCs w:val="16"/>
              </w:rPr>
              <w:t>Yes</w:t>
            </w:r>
          </w:p>
        </w:tc>
        <w:tc>
          <w:tcPr>
            <w:tcW w:w="792" w:type="dxa"/>
          </w:tcPr>
          <w:p w14:paraId="12B8BCB0" w14:textId="77777777" w:rsidR="00E316EB" w:rsidRPr="0050151C" w:rsidRDefault="007A10ED">
            <w:pPr>
              <w:pStyle w:val="Compact"/>
              <w:rPr>
                <w:color w:val="000000" w:themeColor="text1"/>
                <w:sz w:val="16"/>
                <w:szCs w:val="16"/>
              </w:rPr>
            </w:pPr>
            <w:r w:rsidRPr="0050151C">
              <w:rPr>
                <w:color w:val="000000" w:themeColor="text1"/>
                <w:sz w:val="16"/>
                <w:szCs w:val="16"/>
              </w:rPr>
              <w:t>12 V</w:t>
            </w:r>
          </w:p>
        </w:tc>
        <w:tc>
          <w:tcPr>
            <w:tcW w:w="792" w:type="dxa"/>
          </w:tcPr>
          <w:p w14:paraId="542B719F" w14:textId="77777777" w:rsidR="00E316EB" w:rsidRPr="0050151C" w:rsidRDefault="007A10ED">
            <w:pPr>
              <w:pStyle w:val="Compact"/>
              <w:rPr>
                <w:color w:val="000000" w:themeColor="text1"/>
                <w:sz w:val="16"/>
                <w:szCs w:val="16"/>
              </w:rPr>
            </w:pPr>
            <w:r w:rsidRPr="0050151C">
              <w:rPr>
                <w:color w:val="000000" w:themeColor="text1"/>
                <w:sz w:val="16"/>
                <w:szCs w:val="16"/>
              </w:rPr>
              <w:t>Charge-balanced biphasic</w:t>
            </w:r>
          </w:p>
        </w:tc>
        <w:tc>
          <w:tcPr>
            <w:tcW w:w="792" w:type="dxa"/>
          </w:tcPr>
          <w:p w14:paraId="21B2B7C1" w14:textId="77777777" w:rsidR="00E316EB" w:rsidRPr="0050151C" w:rsidRDefault="007A10ED">
            <w:pPr>
              <w:pStyle w:val="Compact"/>
              <w:rPr>
                <w:color w:val="000000" w:themeColor="text1"/>
                <w:sz w:val="16"/>
                <w:szCs w:val="16"/>
              </w:rPr>
            </w:pPr>
            <w:r w:rsidRPr="0050151C">
              <w:rPr>
                <w:color w:val="000000" w:themeColor="text1"/>
                <w:sz w:val="16"/>
                <w:szCs w:val="16"/>
              </w:rPr>
              <w:t>Preprogrammed + magnet</w:t>
            </w:r>
          </w:p>
        </w:tc>
        <w:tc>
          <w:tcPr>
            <w:tcW w:w="792" w:type="dxa"/>
          </w:tcPr>
          <w:p w14:paraId="60403C88" w14:textId="77777777" w:rsidR="00E316EB" w:rsidRPr="0050151C" w:rsidRDefault="007A10ED">
            <w:pPr>
              <w:pStyle w:val="Compact"/>
              <w:rPr>
                <w:color w:val="000000" w:themeColor="text1"/>
                <w:sz w:val="16"/>
                <w:szCs w:val="16"/>
              </w:rPr>
            </w:pPr>
            <w:r w:rsidRPr="0050151C">
              <w:rPr>
                <w:color w:val="000000" w:themeColor="text1"/>
                <w:sz w:val="16"/>
                <w:szCs w:val="16"/>
              </w:rPr>
              <w:t>~30 h continuous</w:t>
            </w:r>
          </w:p>
        </w:tc>
        <w:tc>
          <w:tcPr>
            <w:tcW w:w="792" w:type="dxa"/>
          </w:tcPr>
          <w:p w14:paraId="1B5F09F2" w14:textId="77777777" w:rsidR="00E316EB" w:rsidRPr="0050151C" w:rsidRDefault="007A10ED">
            <w:pPr>
              <w:pStyle w:val="Compact"/>
              <w:rPr>
                <w:color w:val="000000" w:themeColor="text1"/>
                <w:sz w:val="16"/>
                <w:szCs w:val="16"/>
              </w:rPr>
            </w:pPr>
            <w:r w:rsidRPr="0050151C">
              <w:rPr>
                <w:color w:val="000000" w:themeColor="text1"/>
                <w:sz w:val="16"/>
                <w:szCs w:val="16"/>
              </w:rPr>
              <w:t>Yes</w:t>
            </w:r>
          </w:p>
        </w:tc>
      </w:tr>
      <w:tr w:rsidR="0050151C" w:rsidRPr="0050151C" w14:paraId="4D9EA93F" w14:textId="77777777" w:rsidTr="196A4C7F">
        <w:tc>
          <w:tcPr>
            <w:tcW w:w="792" w:type="dxa"/>
          </w:tcPr>
          <w:p w14:paraId="20B2A468" w14:textId="77777777" w:rsidR="00E316EB" w:rsidRPr="0050151C" w:rsidRDefault="007A10ED">
            <w:pPr>
              <w:pStyle w:val="Compact"/>
              <w:rPr>
                <w:color w:val="000000" w:themeColor="text1"/>
                <w:sz w:val="16"/>
                <w:szCs w:val="16"/>
              </w:rPr>
            </w:pPr>
            <w:r w:rsidRPr="0050151C">
              <w:rPr>
                <w:color w:val="000000" w:themeColor="text1"/>
                <w:sz w:val="16"/>
                <w:szCs w:val="16"/>
              </w:rPr>
              <w:t>Burton et al. 2021 [16]</w:t>
            </w:r>
          </w:p>
        </w:tc>
        <w:tc>
          <w:tcPr>
            <w:tcW w:w="792" w:type="dxa"/>
          </w:tcPr>
          <w:p w14:paraId="0059DF22" w14:textId="77777777" w:rsidR="00E316EB" w:rsidRPr="0050151C" w:rsidRDefault="007A10ED">
            <w:pPr>
              <w:pStyle w:val="Compact"/>
              <w:rPr>
                <w:color w:val="000000" w:themeColor="text1"/>
                <w:sz w:val="16"/>
                <w:szCs w:val="16"/>
              </w:rPr>
            </w:pPr>
            <w:r w:rsidRPr="0050151C">
              <w:rPr>
                <w:color w:val="000000" w:themeColor="text1"/>
                <w:sz w:val="16"/>
                <w:szCs w:val="16"/>
              </w:rPr>
              <w:t>Rat</w:t>
            </w:r>
          </w:p>
        </w:tc>
        <w:tc>
          <w:tcPr>
            <w:tcW w:w="792" w:type="dxa"/>
          </w:tcPr>
          <w:p w14:paraId="12D1DB6B" w14:textId="77777777" w:rsidR="00E316EB" w:rsidRPr="0050151C" w:rsidRDefault="007A10ED">
            <w:pPr>
              <w:pStyle w:val="Compact"/>
              <w:rPr>
                <w:color w:val="000000" w:themeColor="text1"/>
                <w:sz w:val="16"/>
                <w:szCs w:val="16"/>
              </w:rPr>
            </w:pPr>
            <w:r w:rsidRPr="0050151C">
              <w:rPr>
                <w:color w:val="000000" w:themeColor="text1"/>
                <w:sz w:val="16"/>
                <w:szCs w:val="16"/>
              </w:rPr>
              <w:t>Battery-free</w:t>
            </w:r>
          </w:p>
        </w:tc>
        <w:tc>
          <w:tcPr>
            <w:tcW w:w="792" w:type="dxa"/>
          </w:tcPr>
          <w:p w14:paraId="17DB56F7" w14:textId="77777777" w:rsidR="00E316EB" w:rsidRPr="0050151C" w:rsidRDefault="007A10ED">
            <w:pPr>
              <w:pStyle w:val="Compact"/>
              <w:rPr>
                <w:color w:val="000000" w:themeColor="text1"/>
                <w:sz w:val="16"/>
                <w:szCs w:val="16"/>
              </w:rPr>
            </w:pPr>
            <w:r w:rsidRPr="0050151C">
              <w:rPr>
                <w:color w:val="000000" w:themeColor="text1"/>
                <w:sz w:val="16"/>
                <w:szCs w:val="16"/>
              </w:rPr>
              <w:t>[PLACEHOLDER]</w:t>
            </w:r>
          </w:p>
        </w:tc>
        <w:tc>
          <w:tcPr>
            <w:tcW w:w="792" w:type="dxa"/>
          </w:tcPr>
          <w:p w14:paraId="54A40153" w14:textId="77777777" w:rsidR="00E316EB" w:rsidRPr="0050151C" w:rsidRDefault="007A10ED">
            <w:pPr>
              <w:pStyle w:val="Compact"/>
              <w:rPr>
                <w:color w:val="000000" w:themeColor="text1"/>
                <w:sz w:val="16"/>
                <w:szCs w:val="16"/>
              </w:rPr>
            </w:pPr>
            <w:r w:rsidRPr="0050151C">
              <w:rPr>
                <w:color w:val="000000" w:themeColor="text1"/>
                <w:sz w:val="16"/>
                <w:szCs w:val="16"/>
              </w:rPr>
              <w:t>No (voltage)</w:t>
            </w:r>
          </w:p>
        </w:tc>
        <w:tc>
          <w:tcPr>
            <w:tcW w:w="792" w:type="dxa"/>
          </w:tcPr>
          <w:p w14:paraId="32D3B702" w14:textId="77777777" w:rsidR="00E316EB" w:rsidRPr="0050151C" w:rsidRDefault="007A10ED">
            <w:pPr>
              <w:pStyle w:val="Compact"/>
              <w:rPr>
                <w:color w:val="000000" w:themeColor="text1"/>
                <w:sz w:val="16"/>
                <w:szCs w:val="16"/>
              </w:rPr>
            </w:pPr>
            <w:r w:rsidRPr="0050151C">
              <w:rPr>
                <w:color w:val="000000" w:themeColor="text1"/>
                <w:sz w:val="16"/>
                <w:szCs w:val="16"/>
              </w:rPr>
              <w:t>[PLACEHOLDER]</w:t>
            </w:r>
          </w:p>
        </w:tc>
        <w:tc>
          <w:tcPr>
            <w:tcW w:w="792" w:type="dxa"/>
          </w:tcPr>
          <w:p w14:paraId="7F209C51" w14:textId="77777777" w:rsidR="00E316EB" w:rsidRPr="0050151C" w:rsidRDefault="007A10ED">
            <w:pPr>
              <w:pStyle w:val="Compact"/>
              <w:rPr>
                <w:color w:val="000000" w:themeColor="text1"/>
                <w:sz w:val="16"/>
                <w:szCs w:val="16"/>
              </w:rPr>
            </w:pPr>
            <w:r w:rsidRPr="0050151C">
              <w:rPr>
                <w:color w:val="000000" w:themeColor="text1"/>
                <w:sz w:val="16"/>
                <w:szCs w:val="16"/>
              </w:rPr>
              <w:t>Biphasic</w:t>
            </w:r>
          </w:p>
        </w:tc>
        <w:tc>
          <w:tcPr>
            <w:tcW w:w="792" w:type="dxa"/>
          </w:tcPr>
          <w:p w14:paraId="2119D267" w14:textId="77777777" w:rsidR="00E316EB" w:rsidRPr="0050151C" w:rsidRDefault="007A10ED">
            <w:pPr>
              <w:pStyle w:val="Compact"/>
              <w:rPr>
                <w:color w:val="000000" w:themeColor="text1"/>
                <w:sz w:val="16"/>
                <w:szCs w:val="16"/>
              </w:rPr>
            </w:pPr>
            <w:r w:rsidRPr="0050151C">
              <w:rPr>
                <w:color w:val="000000" w:themeColor="text1"/>
                <w:sz w:val="16"/>
                <w:szCs w:val="16"/>
              </w:rPr>
              <w:t>Real-time wireless</w:t>
            </w:r>
          </w:p>
        </w:tc>
        <w:tc>
          <w:tcPr>
            <w:tcW w:w="792" w:type="dxa"/>
          </w:tcPr>
          <w:p w14:paraId="76A9805F" w14:textId="77777777" w:rsidR="00E316EB" w:rsidRPr="0050151C" w:rsidRDefault="007A10ED">
            <w:pPr>
              <w:pStyle w:val="Compact"/>
              <w:rPr>
                <w:color w:val="000000" w:themeColor="text1"/>
                <w:sz w:val="16"/>
                <w:szCs w:val="16"/>
              </w:rPr>
            </w:pPr>
            <w:r w:rsidRPr="0050151C">
              <w:rPr>
                <w:color w:val="000000" w:themeColor="text1"/>
                <w:sz w:val="16"/>
                <w:szCs w:val="16"/>
              </w:rPr>
              <w:t>Unlimited with RF power in arena</w:t>
            </w:r>
          </w:p>
        </w:tc>
        <w:tc>
          <w:tcPr>
            <w:tcW w:w="792" w:type="dxa"/>
          </w:tcPr>
          <w:p w14:paraId="5FAEBD3D" w14:textId="77777777" w:rsidR="00E316EB" w:rsidRPr="0050151C" w:rsidRDefault="007A10ED">
            <w:pPr>
              <w:pStyle w:val="Compact"/>
              <w:rPr>
                <w:color w:val="000000" w:themeColor="text1"/>
                <w:sz w:val="16"/>
                <w:szCs w:val="16"/>
              </w:rPr>
            </w:pPr>
            <w:r w:rsidRPr="0050151C">
              <w:rPr>
                <w:color w:val="000000" w:themeColor="text1"/>
                <w:sz w:val="16"/>
                <w:szCs w:val="16"/>
              </w:rPr>
              <w:t>[PLACEHOLDER]</w:t>
            </w:r>
          </w:p>
        </w:tc>
      </w:tr>
      <w:tr w:rsidR="0050151C" w:rsidRPr="0050151C" w14:paraId="019B67C3" w14:textId="77777777" w:rsidTr="196A4C7F">
        <w:tc>
          <w:tcPr>
            <w:tcW w:w="792" w:type="dxa"/>
          </w:tcPr>
          <w:p w14:paraId="5ACFB8CA" w14:textId="77777777" w:rsidR="00E316EB" w:rsidRPr="0050151C" w:rsidRDefault="007A10ED">
            <w:pPr>
              <w:pStyle w:val="Compact"/>
              <w:rPr>
                <w:color w:val="000000" w:themeColor="text1"/>
                <w:sz w:val="16"/>
                <w:szCs w:val="16"/>
              </w:rPr>
            </w:pPr>
            <w:r w:rsidRPr="0050151C">
              <w:rPr>
                <w:color w:val="000000" w:themeColor="text1"/>
                <w:sz w:val="16"/>
                <w:szCs w:val="16"/>
              </w:rPr>
              <w:t>Shen et al. 2025 [17]</w:t>
            </w:r>
          </w:p>
        </w:tc>
        <w:tc>
          <w:tcPr>
            <w:tcW w:w="792" w:type="dxa"/>
          </w:tcPr>
          <w:p w14:paraId="6DF11497" w14:textId="77777777" w:rsidR="00E316EB" w:rsidRPr="0050151C" w:rsidRDefault="007A10ED">
            <w:pPr>
              <w:pStyle w:val="Compact"/>
              <w:rPr>
                <w:color w:val="000000" w:themeColor="text1"/>
                <w:sz w:val="16"/>
                <w:szCs w:val="16"/>
              </w:rPr>
            </w:pPr>
            <w:r w:rsidRPr="0050151C">
              <w:rPr>
                <w:color w:val="000000" w:themeColor="text1"/>
                <w:sz w:val="16"/>
                <w:szCs w:val="16"/>
              </w:rPr>
              <w:t>Rat (too large for mouse)</w:t>
            </w:r>
          </w:p>
        </w:tc>
        <w:tc>
          <w:tcPr>
            <w:tcW w:w="792" w:type="dxa"/>
          </w:tcPr>
          <w:p w14:paraId="54AFE4AF" w14:textId="77777777" w:rsidR="00E316EB" w:rsidRPr="0050151C" w:rsidRDefault="007A10ED">
            <w:pPr>
              <w:pStyle w:val="Compact"/>
              <w:rPr>
                <w:color w:val="000000" w:themeColor="text1"/>
                <w:sz w:val="16"/>
                <w:szCs w:val="16"/>
              </w:rPr>
            </w:pPr>
            <w:r w:rsidRPr="0050151C">
              <w:rPr>
                <w:color w:val="000000" w:themeColor="text1"/>
                <w:sz w:val="16"/>
                <w:szCs w:val="16"/>
              </w:rPr>
              <w:t>~7.5 g battery</w:t>
            </w:r>
          </w:p>
        </w:tc>
        <w:tc>
          <w:tcPr>
            <w:tcW w:w="792" w:type="dxa"/>
          </w:tcPr>
          <w:p w14:paraId="7AE4E2C4" w14:textId="77777777" w:rsidR="00E316EB" w:rsidRPr="0050151C" w:rsidRDefault="007A10ED">
            <w:pPr>
              <w:pStyle w:val="Compact"/>
              <w:rPr>
                <w:color w:val="000000" w:themeColor="text1"/>
                <w:sz w:val="16"/>
                <w:szCs w:val="16"/>
              </w:rPr>
            </w:pPr>
            <w:r w:rsidRPr="0050151C">
              <w:rPr>
                <w:color w:val="000000" w:themeColor="text1"/>
                <w:sz w:val="16"/>
                <w:szCs w:val="16"/>
              </w:rPr>
              <w:t>[PLACEHOLDER]</w:t>
            </w:r>
          </w:p>
        </w:tc>
        <w:tc>
          <w:tcPr>
            <w:tcW w:w="792" w:type="dxa"/>
          </w:tcPr>
          <w:p w14:paraId="39DC6733" w14:textId="77777777" w:rsidR="00E316EB" w:rsidRPr="0050151C" w:rsidRDefault="007A10ED">
            <w:pPr>
              <w:pStyle w:val="Compact"/>
              <w:rPr>
                <w:color w:val="000000" w:themeColor="text1"/>
                <w:sz w:val="16"/>
                <w:szCs w:val="16"/>
              </w:rPr>
            </w:pPr>
            <w:r w:rsidRPr="0050151C">
              <w:rPr>
                <w:color w:val="000000" w:themeColor="text1"/>
                <w:sz w:val="16"/>
                <w:szCs w:val="16"/>
              </w:rPr>
              <w:t>No (voltage)</w:t>
            </w:r>
          </w:p>
        </w:tc>
        <w:tc>
          <w:tcPr>
            <w:tcW w:w="792" w:type="dxa"/>
          </w:tcPr>
          <w:p w14:paraId="576FDBE1" w14:textId="77777777" w:rsidR="00E316EB" w:rsidRPr="0050151C" w:rsidRDefault="007A10ED">
            <w:pPr>
              <w:pStyle w:val="Compact"/>
              <w:rPr>
                <w:color w:val="000000" w:themeColor="text1"/>
                <w:sz w:val="16"/>
                <w:szCs w:val="16"/>
              </w:rPr>
            </w:pPr>
            <w:r w:rsidRPr="0050151C">
              <w:rPr>
                <w:color w:val="000000" w:themeColor="text1"/>
                <w:sz w:val="16"/>
                <w:szCs w:val="16"/>
              </w:rPr>
              <w:t>[PLACEHOLDER]</w:t>
            </w:r>
          </w:p>
        </w:tc>
        <w:tc>
          <w:tcPr>
            <w:tcW w:w="792" w:type="dxa"/>
          </w:tcPr>
          <w:p w14:paraId="79532419" w14:textId="77777777" w:rsidR="00E316EB" w:rsidRPr="0050151C" w:rsidRDefault="007A10ED">
            <w:pPr>
              <w:pStyle w:val="Compact"/>
              <w:rPr>
                <w:color w:val="000000" w:themeColor="text1"/>
                <w:sz w:val="16"/>
                <w:szCs w:val="16"/>
              </w:rPr>
            </w:pPr>
            <w:r w:rsidRPr="0050151C">
              <w:rPr>
                <w:color w:val="000000" w:themeColor="text1"/>
                <w:sz w:val="16"/>
                <w:szCs w:val="16"/>
              </w:rPr>
              <w:t>Biphasic</w:t>
            </w:r>
          </w:p>
        </w:tc>
        <w:tc>
          <w:tcPr>
            <w:tcW w:w="792" w:type="dxa"/>
          </w:tcPr>
          <w:p w14:paraId="059CB95D" w14:textId="77777777" w:rsidR="00E316EB" w:rsidRPr="0050151C" w:rsidRDefault="007A10ED">
            <w:pPr>
              <w:pStyle w:val="Compact"/>
              <w:rPr>
                <w:color w:val="000000" w:themeColor="text1"/>
                <w:sz w:val="16"/>
                <w:szCs w:val="16"/>
              </w:rPr>
            </w:pPr>
            <w:r w:rsidRPr="0050151C">
              <w:rPr>
                <w:color w:val="000000" w:themeColor="text1"/>
                <w:sz w:val="16"/>
                <w:szCs w:val="16"/>
              </w:rPr>
              <w:t>BLE, real time</w:t>
            </w:r>
          </w:p>
        </w:tc>
        <w:tc>
          <w:tcPr>
            <w:tcW w:w="792" w:type="dxa"/>
          </w:tcPr>
          <w:p w14:paraId="687FD603" w14:textId="77777777" w:rsidR="00E316EB" w:rsidRPr="0050151C" w:rsidRDefault="007A10ED">
            <w:pPr>
              <w:pStyle w:val="Compact"/>
              <w:rPr>
                <w:color w:val="000000" w:themeColor="text1"/>
                <w:sz w:val="16"/>
                <w:szCs w:val="16"/>
              </w:rPr>
            </w:pPr>
            <w:r w:rsidRPr="0050151C">
              <w:rPr>
                <w:color w:val="000000" w:themeColor="text1"/>
                <w:sz w:val="16"/>
                <w:szCs w:val="16"/>
              </w:rPr>
              <w:t>≥300 h on 400 mAh Li-ion</w:t>
            </w:r>
          </w:p>
        </w:tc>
        <w:tc>
          <w:tcPr>
            <w:tcW w:w="792" w:type="dxa"/>
          </w:tcPr>
          <w:p w14:paraId="0B4217E5" w14:textId="77777777" w:rsidR="00E316EB" w:rsidRPr="0050151C" w:rsidRDefault="007A10ED">
            <w:pPr>
              <w:pStyle w:val="Compact"/>
              <w:rPr>
                <w:color w:val="000000" w:themeColor="text1"/>
                <w:sz w:val="16"/>
                <w:szCs w:val="16"/>
              </w:rPr>
            </w:pPr>
            <w:r w:rsidRPr="0050151C">
              <w:rPr>
                <w:color w:val="000000" w:themeColor="text1"/>
                <w:sz w:val="16"/>
                <w:szCs w:val="16"/>
              </w:rPr>
              <w:t>[PLACEHOLDER]</w:t>
            </w:r>
          </w:p>
        </w:tc>
      </w:tr>
    </w:tbl>
    <w:p w14:paraId="41E866D3" w14:textId="77777777" w:rsidR="00E316EB" w:rsidRPr="0050151C" w:rsidRDefault="007A10ED">
      <w:pPr>
        <w:pStyle w:val="BodyText"/>
        <w:rPr>
          <w:color w:val="000000" w:themeColor="text1"/>
        </w:rPr>
      </w:pPr>
      <w:r w:rsidRPr="0050151C">
        <w:rPr>
          <w:color w:val="000000" w:themeColor="text1"/>
        </w:rPr>
        <w:t>Three patterns emerge. First, every mouse-scale system with runtime measured in weeks runs battery-direct at ~3 V, fixes or nearly fixes its waveform, and reprograms by magnet or near-field contact rather than by a live radio [8–11,13,14]. Their average currents of 8–20 µA are two orders of magnitude below v8.1’s, and that gap is the cost of v8.1’s compliance rails, precision analog and radio, not of stimulation. Second, the systems that offer real-time wireless control and higher compliance are rat-scale or externally powered [15–17]; Pinnell’s 12 V two-channel device runs about 30 hours, and Shen’s BLE device carries a 7.5 g battery. Third, no published mouse-scale system combines bilateral constant-current output, ±5 V compliance, continuously programmable amplitude, pulse width and frequency, burst mode, and phone-based real-time control. That combination is what v8.1 contributes, and Table 4 shows that it is bought with runtime measured in days rather than weeks.</w:t>
      </w:r>
    </w:p>
    <w:p w14:paraId="0BBD9555" w14:textId="31C73281" w:rsidR="00E316EB" w:rsidRPr="0050151C" w:rsidRDefault="28233273">
      <w:pPr>
        <w:pStyle w:val="BodyText"/>
        <w:rPr>
          <w:color w:val="000000" w:themeColor="text1"/>
        </w:rPr>
      </w:pPr>
      <w:r w:rsidRPr="28233273">
        <w:rPr>
          <w:color w:val="000000" w:themeColor="text1"/>
        </w:rPr>
        <w:t>The comparison is not a claim of universal superiority. For a fully implanted study with fixed parameters and no routine access to the animal, Paulat’s or STELLA’s architecture</w:t>
      </w:r>
      <w:r w:rsidR="00E5280A">
        <w:rPr>
          <w:color w:val="000000" w:themeColor="text1"/>
        </w:rPr>
        <w:t xml:space="preserve"> is suitable</w:t>
      </w:r>
      <w:r w:rsidRPr="28233273">
        <w:rPr>
          <w:color w:val="000000" w:themeColor="text1"/>
        </w:rPr>
        <w:t>. For experiments in which the investigator must set, change and verify parameters at the cage, deliver known current into an uncertain load, and stimulate continuously from hours through multiple days, v8.1 is designed to</w:t>
      </w:r>
      <w:r w:rsidR="00351DD9">
        <w:rPr>
          <w:color w:val="000000" w:themeColor="text1"/>
        </w:rPr>
        <w:t xml:space="preserve"> fill this need</w:t>
      </w:r>
      <w:r w:rsidRPr="28233273">
        <w:rPr>
          <w:color w:val="000000" w:themeColor="text1"/>
        </w:rPr>
        <w:t>. Section 6 tests whether it behaves like the tethered reference method it replaces.</w:t>
      </w:r>
    </w:p>
    <w:p w14:paraId="0316934F" w14:textId="77777777" w:rsidR="00E316EB" w:rsidRPr="0050151C" w:rsidRDefault="007A10ED">
      <w:pPr>
        <w:pStyle w:val="Heading2"/>
        <w:rPr>
          <w:color w:val="000000" w:themeColor="text1"/>
        </w:rPr>
      </w:pPr>
      <w:bookmarkStart w:id="16" w:name="in-vivo-functional-validation"/>
      <w:bookmarkEnd w:id="14"/>
      <w:r w:rsidRPr="0050151C">
        <w:rPr>
          <w:color w:val="000000" w:themeColor="text1"/>
        </w:rPr>
        <w:lastRenderedPageBreak/>
        <w:t>6. In-vivo functional validation</w:t>
      </w:r>
    </w:p>
    <w:p w14:paraId="141DDE5F" w14:textId="77777777" w:rsidR="00E316EB" w:rsidRPr="0050151C" w:rsidRDefault="007A10ED">
      <w:pPr>
        <w:pStyle w:val="Heading3"/>
        <w:rPr>
          <w:color w:val="000000" w:themeColor="text1"/>
        </w:rPr>
      </w:pPr>
      <w:bookmarkStart w:id="17" w:name="experimental-paradigm"/>
      <w:r w:rsidRPr="0050151C">
        <w:rPr>
          <w:color w:val="000000" w:themeColor="text1"/>
        </w:rPr>
        <w:t>6.1 Experimental paradigm</w:t>
      </w:r>
    </w:p>
    <w:p w14:paraId="58E89D7B" w14:textId="77777777" w:rsidR="00E316EB" w:rsidRPr="0050151C" w:rsidRDefault="007A10ED">
      <w:pPr>
        <w:pStyle w:val="FirstParagraph"/>
        <w:rPr>
          <w:color w:val="000000" w:themeColor="text1"/>
        </w:rPr>
      </w:pPr>
      <w:r w:rsidRPr="0050151C">
        <w:rPr>
          <w:color w:val="000000" w:themeColor="text1"/>
        </w:rPr>
        <w:t>[PLACEHOLDER: Animals (strain, sex, N, age), target (e.g., bilateral STN or NAc coordinates), electrode implantation and recovery period, headstage mounting. Design: within-subject comparison of (a) DBS-off / baseline, (b) tethered DBS from a bench stimulator, and (c) Creed wireless DBS, at matched parameters (e.g., 100 µA, 90 µs, 130 Hz, bilateral), counterbalanced order, session duration, inter-session interval. State the stimulation parameters in exactly the terms of Table 2. Reference prior use of the paradigm in this laboratory [6,7].]</w:t>
      </w:r>
    </w:p>
    <w:p w14:paraId="6EEE66A6" w14:textId="77777777" w:rsidR="00E316EB" w:rsidRPr="0050151C" w:rsidRDefault="007A10ED">
      <w:pPr>
        <w:pStyle w:val="Heading3"/>
        <w:rPr>
          <w:color w:val="000000" w:themeColor="text1"/>
        </w:rPr>
      </w:pPr>
      <w:bookmarkStart w:id="18" w:name="video-based-behavioral-analysis"/>
      <w:bookmarkEnd w:id="17"/>
      <w:r w:rsidRPr="0050151C">
        <w:rPr>
          <w:color w:val="000000" w:themeColor="text1"/>
        </w:rPr>
        <w:t>6.2 Video-based behavioral analysis</w:t>
      </w:r>
    </w:p>
    <w:p w14:paraId="4AE4EEE2" w14:textId="77777777" w:rsidR="00E316EB" w:rsidRPr="0050151C" w:rsidRDefault="007A10ED">
      <w:pPr>
        <w:pStyle w:val="FirstParagraph"/>
        <w:rPr>
          <w:color w:val="000000" w:themeColor="text1"/>
        </w:rPr>
      </w:pPr>
      <w:r w:rsidRPr="0050151C">
        <w:rPr>
          <w:color w:val="000000" w:themeColor="text1"/>
        </w:rPr>
        <w:t>[PLACEHOLDER: Camera, frame rate, arena, tracking software, body-centroid detection. Metrics: centroid velocity, distance traveled, fraction of time moving (threshold), movement-bout frequency and duration. Analysis code deposited as supplementary material.]</w:t>
      </w:r>
    </w:p>
    <w:p w14:paraId="4BAD2240" w14:textId="77777777" w:rsidR="00E316EB" w:rsidRPr="0050151C" w:rsidRDefault="007A10ED">
      <w:pPr>
        <w:pStyle w:val="Heading3"/>
        <w:rPr>
          <w:color w:val="000000" w:themeColor="text1"/>
        </w:rPr>
      </w:pPr>
      <w:bookmarkStart w:id="19" w:name="functional-equivalence-validation"/>
      <w:bookmarkEnd w:id="18"/>
      <w:r w:rsidRPr="0050151C">
        <w:rPr>
          <w:color w:val="000000" w:themeColor="text1"/>
        </w:rPr>
        <w:t>6.3 Functional equivalence / validation</w:t>
      </w:r>
    </w:p>
    <w:p w14:paraId="4C07DC66" w14:textId="77777777" w:rsidR="00E316EB" w:rsidRPr="0050151C" w:rsidRDefault="007A10ED">
      <w:pPr>
        <w:pStyle w:val="FirstParagraph"/>
        <w:rPr>
          <w:color w:val="000000" w:themeColor="text1"/>
        </w:rPr>
      </w:pPr>
      <w:r w:rsidRPr="0050151C">
        <w:rPr>
          <w:color w:val="000000" w:themeColor="text1"/>
        </w:rPr>
        <w:t>[PLACEHOLDER: Primary outcome: does Creed wireless DBS change the behavioral metric in the same direction and approximate magnitude as tethered DBS relative to baseline? Report per-animal paired values, group means with CIs, and an equivalence test or effect-size comparison between the two DBS conditions. Secondary: post-session impedance and battery voltage. Figure 5. State explicitly that the result establishes functional equivalence of the stimulation method, not efficacy or mechanism.]</w:t>
      </w:r>
    </w:p>
    <w:p w14:paraId="649F0527" w14:textId="77777777" w:rsidR="00E316EB" w:rsidRPr="0050151C" w:rsidRDefault="007A10ED">
      <w:pPr>
        <w:pStyle w:val="Heading2"/>
        <w:rPr>
          <w:color w:val="000000" w:themeColor="text1"/>
        </w:rPr>
      </w:pPr>
      <w:bookmarkStart w:id="20" w:name="discussion"/>
      <w:bookmarkEnd w:id="16"/>
      <w:bookmarkEnd w:id="19"/>
      <w:r w:rsidRPr="0050151C">
        <w:rPr>
          <w:color w:val="000000" w:themeColor="text1"/>
        </w:rPr>
        <w:t>7. Discussion</w:t>
      </w:r>
    </w:p>
    <w:p w14:paraId="439589AD" w14:textId="7A60FBE5" w:rsidR="00E316EB" w:rsidRPr="0050151C" w:rsidRDefault="6FD4ECD6">
      <w:pPr>
        <w:pStyle w:val="FirstParagraph"/>
        <w:rPr>
          <w:color w:val="000000" w:themeColor="text1"/>
        </w:rPr>
      </w:pPr>
      <w:r w:rsidRPr="6FD4ECD6">
        <w:rPr>
          <w:color w:val="000000" w:themeColor="text1"/>
        </w:rPr>
        <w:t>Creed v8.1 provides flexible, bilateral, constant-current DBS with live wireless control for experiments in freely moving rodents. A single battery set supports approximately three days of continuous stimulation, including undisturbed overnight and multiday protocols; longer studies are possible with a brief daily battery exchange. Its design prioritizes stimulation flexibility, electrical headroom, bilateral operation and a phone interface over maintenance-free operation for weeks or months, and the measurements in §4 quantify what that priority costs and what it enables. Removing the tether while retaining the ability to set, change and verify parameters at the cage allows paradigms this laboratory has used with tethered hardware [4–7] to move into home-cage, social and extended-duration assays where a tether is a significant confound.</w:t>
      </w:r>
    </w:p>
    <w:p w14:paraId="5ACF89E3" w14:textId="77777777" w:rsidR="00E316EB" w:rsidRPr="0050151C" w:rsidRDefault="007A10ED">
      <w:pPr>
        <w:pStyle w:val="BodyText"/>
        <w:rPr>
          <w:color w:val="000000" w:themeColor="text1"/>
        </w:rPr>
      </w:pPr>
      <w:r w:rsidRPr="0050151C">
        <w:rPr>
          <w:color w:val="000000" w:themeColor="text1"/>
        </w:rPr>
        <w:t xml:space="preserve">The electrode measurements reinforce that DBS delivery is a systems problem. Electrode impedance and stimulator compliance jointly determine whether the commanded constant current is actually delivered, and impedance is neither fixed across electrodes nor constant after implantation (§3). A stimulator specified only by its programmable current range has not been specified. The ±5 V rails of v8.1 keep the source in regulation </w:t>
      </w:r>
      <w:r w:rsidRPr="0050151C">
        <w:rPr>
          <w:color w:val="000000" w:themeColor="text1"/>
        </w:rPr>
        <w:lastRenderedPageBreak/>
        <w:t>well above the measured load range; a battery-direct design would begin to saturate at [PLACEHOLDER: load at which 3 V compliance fails at 100 µA] and the experimenter would not know it without measuring. Reporting the compliance limit alongside the impedance distribution (Figure 3) is a practice we would encourage for any rodent stimulator.</w:t>
      </w:r>
    </w:p>
    <w:p w14:paraId="66E9B3B6" w14:textId="58076ED7" w:rsidR="00E316EB" w:rsidRPr="0050151C" w:rsidRDefault="007A10ED">
      <w:pPr>
        <w:pStyle w:val="BodyText"/>
        <w:rPr>
          <w:color w:val="000000" w:themeColor="text1"/>
        </w:rPr>
      </w:pPr>
      <w:r>
        <w:rPr>
          <w:color w:val="000000" w:themeColor="text1"/>
        </w:rPr>
        <w:t>Flexible multiday and fully implanted long-duration systems occupy different optimization spaces, and the current budget in §4.4 shows why. Only 0.27 mA of the 3.42 mA drawn during 400 µA stimulation is attributable to stimulation itself; the remainder is the platform. Each source of overhead enables a capability of v8.1: a boost converter and inverter provide ±5 V compliance; a continuously powered precision DAC and reference set current accurately; an awake microcontroller sequences each pulse with microsecond timing; and the radio stack permits configuration and verification at the cage. Power was reduced within those timing constraints, most visibly by shutting the output amplifier down between pulses, but maintenance-free operation for weeks or months was not the primary objective. A fully implanted derivative would invert the priorities: battery-direct operation at ~3 V if electrode impedance allows it, a shared current source with hardware-timed polarity switching, asymmetric or passive charge recovery, a radio used only to configure, and a more modern microcontroller whose hardware peripherals can sequence a pulse without waking the core. Published mouse-scale systems demonstrate that this combination reaches 8–20 µA [8–11]. The architecture review that accompanies this work outlines such a derivative.</w:t>
      </w:r>
    </w:p>
    <w:p w14:paraId="2EA03CB0" w14:textId="061E40E8" w:rsidR="00E316EB" w:rsidRPr="0050151C" w:rsidRDefault="1685B8B9">
      <w:pPr>
        <w:pStyle w:val="BodyText"/>
        <w:rPr>
          <w:color w:val="000000" w:themeColor="text1"/>
        </w:rPr>
      </w:pPr>
      <w:r w:rsidRPr="1685B8B9">
        <w:rPr>
          <w:b/>
          <w:bCs/>
          <w:color w:val="000000" w:themeColor="text1"/>
        </w:rPr>
        <w:t xml:space="preserve">Limitations. </w:t>
      </w:r>
      <w:r w:rsidRPr="1685B8B9">
        <w:rPr>
          <w:color w:val="000000" w:themeColor="text1"/>
        </w:rPr>
        <w:t>The device’s mass and volume [PLACEHOLDER] are appropriate for a head-mounted, accessible system but exclude fully implanted use. Sub-chronic runtime requires a brief battery exchange during longer studies. The two channels share amplitude and, in current firmware, timing; protocols that require differing bilateral amplitudes or deliberately offset pulses are not supported without hardware or firmware changes. The frequency floor of 80 Hz is software-limited and could be reduced to support comparative work [5] and low-frequency protocols of therapeutic interest [1]. The recovery-phase ratio is fixed at 1:5. The Howland network’s load dependence [TO CONFIRM] means amplitude should be interpreted against the measured load rather than as an absolute. The in-vivo validation is a compact functional comparison in a small cohort and does not address efficacy or mechanism.</w:t>
      </w:r>
    </w:p>
    <w:p w14:paraId="5444F12C" w14:textId="77777777" w:rsidR="00E316EB" w:rsidRPr="0050151C" w:rsidRDefault="007A10ED">
      <w:pPr>
        <w:pStyle w:val="BodyText"/>
        <w:rPr>
          <w:color w:val="000000" w:themeColor="text1"/>
        </w:rPr>
      </w:pPr>
      <w:r>
        <w:rPr>
          <w:b/>
          <w:bCs/>
          <w:color w:val="000000" w:themeColor="text1"/>
        </w:rPr>
        <w:t xml:space="preserve">Future development. </w:t>
      </w:r>
      <w:r w:rsidRPr="00C92543">
        <w:rPr>
          <w:color w:val="000000" w:themeColor="text1"/>
        </w:rPr>
        <w:t>The platform’s schematic, firmware, application and protocol are released so that others can reproduce it or adapt it [S1–S4]. Natural extensions within the present architecture are independent per-channel timing, a wider frequency range, and a selectable recovery ratio, all of which are firmware-level. Lower-power, fully implanted derivatives would extend the platform’s reach without changing the role of v8.1 as the validated, configurable system for hours-long through multiday experiments.</w:t>
      </w:r>
    </w:p>
    <w:p w14:paraId="73E4F887" w14:textId="77777777" w:rsidR="00E316EB" w:rsidRPr="0050151C" w:rsidRDefault="007A10ED">
      <w:pPr>
        <w:pStyle w:val="Heading2"/>
        <w:rPr>
          <w:color w:val="000000" w:themeColor="text1"/>
        </w:rPr>
      </w:pPr>
      <w:bookmarkStart w:id="21" w:name="figures"/>
      <w:bookmarkEnd w:id="20"/>
      <w:r w:rsidRPr="0050151C">
        <w:rPr>
          <w:color w:val="000000" w:themeColor="text1"/>
        </w:rPr>
        <w:t>Figures</w:t>
      </w:r>
    </w:p>
    <w:p w14:paraId="321F4130" w14:textId="2FDD2C9B" w:rsidR="00E316EB" w:rsidRPr="0050151C" w:rsidRDefault="007A10ED">
      <w:pPr>
        <w:pStyle w:val="FirstParagraph"/>
        <w:rPr>
          <w:color w:val="000000" w:themeColor="text1"/>
        </w:rPr>
      </w:pPr>
      <w:r w:rsidRPr="0050151C">
        <w:rPr>
          <w:b/>
          <w:bCs/>
          <w:color w:val="000000" w:themeColor="text1"/>
        </w:rPr>
        <w:t>Figure 1. General DBS architecture with Creed v8.1 as one implementation.</w:t>
      </w:r>
      <w:r w:rsidRPr="0050151C">
        <w:rPr>
          <w:color w:val="000000" w:themeColor="text1"/>
        </w:rPr>
        <w:t xml:space="preserve"> Functional blocks common to constant-current stimulators (energy source; power conditioning and </w:t>
      </w:r>
      <w:r w:rsidRPr="0050151C">
        <w:rPr>
          <w:color w:val="000000" w:themeColor="text1"/>
        </w:rPr>
        <w:lastRenderedPageBreak/>
        <w:t xml:space="preserve">compliance rails; supervisory logic and wireless; waveform generation, current regulation and routing; electrode interface) with the v8.1 component choice named in each block. Two size-13 zinc-air cells in series feed a boost converter (+5 V); a charge-pump inverter derives −5 V and a linear regulator derives 3.3 V for the BGM220S microcontroller and radio. A 1.25 V reference sets the analog mid-rail and the DAC reference; the DAC commands two Howland current pumps on ±5 V, one per hemisphere; dual SPDT switches connect each pump to its electrode or to ground; series RC filters precede the connector. The microcontroller controls the amplifier shutdown and both switches, writes the DAC over SPI, wakes on a magnet, and is configured from an iOS application over BLE. </w:t>
      </w:r>
      <w:r w:rsidRPr="0050151C">
        <w:rPr>
          <w:i/>
          <w:iCs/>
          <w:color w:val="000000" w:themeColor="text1"/>
        </w:rPr>
        <w:t>Inset [PLACEHOLDER: timing diagram]:</w:t>
      </w:r>
      <w:r w:rsidRPr="0050151C">
        <w:rPr>
          <w:color w:val="000000" w:themeColor="text1"/>
        </w:rPr>
        <w:t xml:space="preserve"> per-pulse sequence — amplifier enable and 150 µs settle at zero current; switches close and 30 µs settle; DAC step to </w:t>
      </w:r>
      <w:r w:rsidRPr="0050151C">
        <w:rPr>
          <w:i/>
          <w:iCs/>
          <w:color w:val="000000" w:themeColor="text1"/>
        </w:rPr>
        <w:t>I</w:t>
      </w:r>
      <w:r w:rsidRPr="0050151C">
        <w:rPr>
          <w:color w:val="000000" w:themeColor="text1"/>
        </w:rPr>
        <w:t xml:space="preserve"> for </w:t>
      </w:r>
      <w:r w:rsidRPr="0050151C">
        <w:rPr>
          <w:i/>
          <w:iCs/>
          <w:color w:val="000000" w:themeColor="text1"/>
        </w:rPr>
        <w:t>P</w:t>
      </w:r>
      <w:r w:rsidRPr="0050151C">
        <w:rPr>
          <w:color w:val="000000" w:themeColor="text1"/>
        </w:rPr>
        <w:t>; DAC step to −</w:t>
      </w:r>
      <w:r w:rsidRPr="0050151C">
        <w:rPr>
          <w:i/>
          <w:iCs/>
          <w:color w:val="000000" w:themeColor="text1"/>
        </w:rPr>
        <w:t>I</w:t>
      </w:r>
      <w:r w:rsidRPr="0050151C">
        <w:rPr>
          <w:color w:val="000000" w:themeColor="text1"/>
        </w:rPr>
        <w:t>/5 for 5·</w:t>
      </w:r>
      <w:r w:rsidRPr="0050151C">
        <w:rPr>
          <w:i/>
          <w:iCs/>
          <w:color w:val="000000" w:themeColor="text1"/>
        </w:rPr>
        <w:t>P</w:t>
      </w:r>
      <w:r w:rsidRPr="0050151C">
        <w:rPr>
          <w:color w:val="000000" w:themeColor="text1"/>
        </w:rPr>
        <w:t>; DAC to zero; switches open; amplifier shutdown.</w:t>
      </w:r>
    </w:p>
    <w:p w14:paraId="7414A8B9" w14:textId="77777777" w:rsidR="00E316EB" w:rsidRPr="0050151C" w:rsidRDefault="007A10ED">
      <w:pPr>
        <w:pStyle w:val="CaptionedFigure"/>
        <w:rPr>
          <w:color w:val="000000" w:themeColor="text1"/>
        </w:rPr>
      </w:pPr>
      <w:r w:rsidRPr="0050151C">
        <w:rPr>
          <w:noProof/>
          <w:color w:val="000000" w:themeColor="text1"/>
        </w:rPr>
        <w:lastRenderedPageBreak/>
        <w:drawing>
          <wp:inline distT="0" distB="0" distL="0" distR="0" wp14:anchorId="328289B2" wp14:editId="54E947C1">
            <wp:extent cx="5334000" cy="6987540"/>
            <wp:effectExtent l="0" t="0" r="0" b="0"/>
            <wp:docPr id="32" name="Picture" descr="Figure 1"/>
            <wp:cNvGraphicFramePr/>
            <a:graphic xmlns:a="http://schemas.openxmlformats.org/drawingml/2006/main">
              <a:graphicData uri="http://schemas.openxmlformats.org/drawingml/2006/picture">
                <pic:pic xmlns:pic="http://schemas.openxmlformats.org/drawingml/2006/picture">
                  <pic:nvPicPr>
                    <pic:cNvPr id="33" name="Picture" descr="figures/fig1_architecture.png"/>
                    <pic:cNvPicPr>
                      <a:picLocks noChangeAspect="1" noChangeArrowheads="1"/>
                    </pic:cNvPicPr>
                  </pic:nvPicPr>
                  <pic:blipFill>
                    <a:blip r:embed="rId9"/>
                    <a:stretch>
                      <a:fillRect/>
                    </a:stretch>
                  </pic:blipFill>
                  <pic:spPr bwMode="auto">
                    <a:xfrm>
                      <a:off x="0" y="0"/>
                      <a:ext cx="5334000" cy="6987540"/>
                    </a:xfrm>
                    <a:prstGeom prst="rect">
                      <a:avLst/>
                    </a:prstGeom>
                    <a:noFill/>
                    <a:ln w="9525">
                      <a:noFill/>
                      <a:headEnd/>
                      <a:tailEnd/>
                    </a:ln>
                  </pic:spPr>
                </pic:pic>
              </a:graphicData>
            </a:graphic>
          </wp:inline>
        </w:drawing>
      </w:r>
    </w:p>
    <w:p w14:paraId="5799BCB0" w14:textId="77777777" w:rsidR="00E316EB" w:rsidRPr="0050151C" w:rsidRDefault="007A10ED">
      <w:pPr>
        <w:pStyle w:val="ImageCaption"/>
        <w:rPr>
          <w:color w:val="000000" w:themeColor="text1"/>
        </w:rPr>
      </w:pPr>
      <w:r w:rsidRPr="0050151C">
        <w:rPr>
          <w:color w:val="000000" w:themeColor="text1"/>
        </w:rPr>
        <w:t>Figure 1</w:t>
      </w:r>
    </w:p>
    <w:p w14:paraId="3FE892F7" w14:textId="77777777" w:rsidR="00E316EB" w:rsidRPr="0050151C" w:rsidRDefault="007A10ED">
      <w:pPr>
        <w:pStyle w:val="BodyText"/>
        <w:rPr>
          <w:color w:val="000000" w:themeColor="text1"/>
        </w:rPr>
      </w:pPr>
      <w:r w:rsidRPr="0050151C">
        <w:rPr>
          <w:b/>
          <w:bCs/>
          <w:color w:val="000000" w:themeColor="text1"/>
        </w:rPr>
        <w:t>Figure 2. MouseCap iOS application.</w:t>
      </w:r>
      <w:r w:rsidRPr="0050151C">
        <w:rPr>
          <w:color w:val="000000" w:themeColor="text1"/>
        </w:rPr>
        <w:t xml:space="preserve"> </w:t>
      </w:r>
      <w:r w:rsidRPr="0050151C">
        <w:rPr>
          <w:i/>
          <w:iCs/>
          <w:color w:val="000000" w:themeColor="text1"/>
        </w:rPr>
        <w:t>(A)</w:t>
      </w:r>
      <w:r w:rsidRPr="0050151C">
        <w:rPr>
          <w:color w:val="000000" w:themeColor="text1"/>
        </w:rPr>
        <w:t xml:space="preserve"> Continuous mode: amplitude (percent of full scale and nominal current into 1 kΩ), pulse width and frequency sliders; device ID, firmware version and battery indicator; activation toggle and Sync. </w:t>
      </w:r>
      <w:r w:rsidRPr="0050151C">
        <w:rPr>
          <w:i/>
          <w:iCs/>
          <w:color w:val="000000" w:themeColor="text1"/>
        </w:rPr>
        <w:t>(B)</w:t>
      </w:r>
      <w:r w:rsidRPr="0050151C">
        <w:rPr>
          <w:color w:val="000000" w:themeColor="text1"/>
        </w:rPr>
        <w:t xml:space="preserve"> Burst mode: burst period, intra-burst frequency and burst duration with unit selection. Screenshots from the </w:t>
      </w:r>
      <w:r w:rsidRPr="0050151C">
        <w:rPr>
          <w:color w:val="000000" w:themeColor="text1"/>
        </w:rPr>
        <w:lastRenderedPageBreak/>
        <w:t>iOS Simulator with representative values (50 %, 90 µs, 130 Hz; 30 s period, 10 s duration). [Note: the outline’s Figure 2 is electrode construction and impedance; this app figure can become Figure 1B or a supplementary figure once the electrode figure exists. Renumber accordingly.]</w:t>
      </w:r>
    </w:p>
    <w:p w14:paraId="585ADE34" w14:textId="77777777" w:rsidR="00E316EB" w:rsidRPr="0050151C" w:rsidRDefault="007A10ED">
      <w:pPr>
        <w:pStyle w:val="BodyText"/>
        <w:rPr>
          <w:color w:val="000000" w:themeColor="text1"/>
        </w:rPr>
      </w:pPr>
      <w:r w:rsidRPr="0050151C">
        <w:rPr>
          <w:noProof/>
          <w:color w:val="000000" w:themeColor="text1"/>
        </w:rPr>
        <w:drawing>
          <wp:inline distT="0" distB="0" distL="0" distR="0" wp14:anchorId="1472AC01" wp14:editId="0E3D63A1">
            <wp:extent cx="2400300" cy="5203703"/>
            <wp:effectExtent l="0" t="0" r="0" b="0"/>
            <wp:docPr id="35" name="Picture" descr="Figure 2A"/>
            <wp:cNvGraphicFramePr/>
            <a:graphic xmlns:a="http://schemas.openxmlformats.org/drawingml/2006/main">
              <a:graphicData uri="http://schemas.openxmlformats.org/drawingml/2006/picture">
                <pic:pic xmlns:pic="http://schemas.openxmlformats.org/drawingml/2006/picture">
                  <pic:nvPicPr>
                    <pic:cNvPr id="36" name="Picture" descr="figures/app_continuous.png"/>
                    <pic:cNvPicPr>
                      <a:picLocks noChangeAspect="1" noChangeArrowheads="1"/>
                    </pic:cNvPicPr>
                  </pic:nvPicPr>
                  <pic:blipFill>
                    <a:blip r:embed="rId10"/>
                    <a:stretch>
                      <a:fillRect/>
                    </a:stretch>
                  </pic:blipFill>
                  <pic:spPr bwMode="auto">
                    <a:xfrm>
                      <a:off x="0" y="0"/>
                      <a:ext cx="2400300" cy="5203703"/>
                    </a:xfrm>
                    <a:prstGeom prst="rect">
                      <a:avLst/>
                    </a:prstGeom>
                    <a:noFill/>
                    <a:ln w="9525">
                      <a:noFill/>
                      <a:headEnd/>
                      <a:tailEnd/>
                    </a:ln>
                  </pic:spPr>
                </pic:pic>
              </a:graphicData>
            </a:graphic>
          </wp:inline>
        </w:drawing>
      </w:r>
      <w:r w:rsidRPr="0050151C">
        <w:rPr>
          <w:color w:val="000000" w:themeColor="text1"/>
        </w:rPr>
        <w:t xml:space="preserve"> </w:t>
      </w:r>
      <w:r w:rsidRPr="0050151C">
        <w:rPr>
          <w:noProof/>
          <w:color w:val="000000" w:themeColor="text1"/>
        </w:rPr>
        <w:drawing>
          <wp:inline distT="0" distB="0" distL="0" distR="0" wp14:anchorId="6423D2FB" wp14:editId="4D61C990">
            <wp:extent cx="2400300" cy="5203703"/>
            <wp:effectExtent l="0" t="0" r="0" b="0"/>
            <wp:docPr id="38" name="Picture" descr="Figure 2B"/>
            <wp:cNvGraphicFramePr/>
            <a:graphic xmlns:a="http://schemas.openxmlformats.org/drawingml/2006/main">
              <a:graphicData uri="http://schemas.openxmlformats.org/drawingml/2006/picture">
                <pic:pic xmlns:pic="http://schemas.openxmlformats.org/drawingml/2006/picture">
                  <pic:nvPicPr>
                    <pic:cNvPr id="39" name="Picture" descr="figures/app_burst.png"/>
                    <pic:cNvPicPr>
                      <a:picLocks noChangeAspect="1" noChangeArrowheads="1"/>
                    </pic:cNvPicPr>
                  </pic:nvPicPr>
                  <pic:blipFill>
                    <a:blip r:embed="rId11"/>
                    <a:stretch>
                      <a:fillRect/>
                    </a:stretch>
                  </pic:blipFill>
                  <pic:spPr bwMode="auto">
                    <a:xfrm>
                      <a:off x="0" y="0"/>
                      <a:ext cx="2400300" cy="5203703"/>
                    </a:xfrm>
                    <a:prstGeom prst="rect">
                      <a:avLst/>
                    </a:prstGeom>
                    <a:noFill/>
                    <a:ln w="9525">
                      <a:noFill/>
                      <a:headEnd/>
                      <a:tailEnd/>
                    </a:ln>
                  </pic:spPr>
                </pic:pic>
              </a:graphicData>
            </a:graphic>
          </wp:inline>
        </w:drawing>
      </w:r>
    </w:p>
    <w:p w14:paraId="310B4DE1" w14:textId="77777777" w:rsidR="00E316EB" w:rsidRPr="0050151C" w:rsidRDefault="007A10ED">
      <w:pPr>
        <w:pStyle w:val="BodyText"/>
        <w:rPr>
          <w:color w:val="000000" w:themeColor="text1"/>
        </w:rPr>
      </w:pPr>
      <w:r w:rsidRPr="0050151C">
        <w:rPr>
          <w:b/>
          <w:bCs/>
          <w:color w:val="000000" w:themeColor="text1"/>
        </w:rPr>
        <w:t>Figure 3 [PLACEHOLDER]. Impedance × stimulation current × compliance design space.</w:t>
      </w:r>
      <w:r w:rsidRPr="0050151C">
        <w:rPr>
          <w:color w:val="000000" w:themeColor="text1"/>
        </w:rPr>
        <w:t xml:space="preserve"> Required output voltage as a function of stimulation current and load impedance; measured bench and in-vivo impedance distributions overlaid; ±5 V (v8.1) and ~3 V (battery-direct) limits shown as the boundary between regulation and saturation.</w:t>
      </w:r>
    </w:p>
    <w:p w14:paraId="19B7742D" w14:textId="77777777" w:rsidR="00E316EB" w:rsidRPr="0050151C" w:rsidRDefault="007A10ED">
      <w:pPr>
        <w:pStyle w:val="BodyText"/>
        <w:rPr>
          <w:color w:val="000000" w:themeColor="text1"/>
        </w:rPr>
      </w:pPr>
      <w:r w:rsidRPr="0050151C">
        <w:rPr>
          <w:b/>
          <w:bCs/>
          <w:color w:val="000000" w:themeColor="text1"/>
        </w:rPr>
        <w:t>Figure 4 [PLACEHOLDER]. Bench electrical performance.</w:t>
      </w:r>
      <w:r w:rsidRPr="0050151C">
        <w:rPr>
          <w:color w:val="000000" w:themeColor="text1"/>
        </w:rPr>
        <w:t xml:space="preserve"> </w:t>
      </w:r>
      <w:r w:rsidRPr="0050151C">
        <w:rPr>
          <w:i/>
          <w:iCs/>
          <w:color w:val="000000" w:themeColor="text1"/>
        </w:rPr>
        <w:t>(A)</w:t>
      </w:r>
      <w:r w:rsidRPr="0050151C">
        <w:rPr>
          <w:color w:val="000000" w:themeColor="text1"/>
        </w:rPr>
        <w:t xml:space="preserve"> Commanded versus measured current into 1 kΩ. </w:t>
      </w:r>
      <w:r w:rsidRPr="0050151C">
        <w:rPr>
          <w:i/>
          <w:iCs/>
          <w:color w:val="000000" w:themeColor="text1"/>
        </w:rPr>
        <w:t>(B)</w:t>
      </w:r>
      <w:r w:rsidRPr="0050151C">
        <w:rPr>
          <w:color w:val="000000" w:themeColor="text1"/>
        </w:rPr>
        <w:t xml:space="preserve"> Programmed versus measured pulse width and recovery-phase width. </w:t>
      </w:r>
      <w:r w:rsidRPr="0050151C">
        <w:rPr>
          <w:i/>
          <w:iCs/>
          <w:color w:val="000000" w:themeColor="text1"/>
        </w:rPr>
        <w:t>(C)</w:t>
      </w:r>
      <w:r w:rsidRPr="0050151C">
        <w:rPr>
          <w:color w:val="000000" w:themeColor="text1"/>
        </w:rPr>
        <w:t xml:space="preserve"> Representative pulse at 100 µA / 90 µs / 130 Hz showing the asymmetric recovery phase. </w:t>
      </w:r>
      <w:r w:rsidRPr="0050151C">
        <w:rPr>
          <w:i/>
          <w:iCs/>
          <w:color w:val="000000" w:themeColor="text1"/>
        </w:rPr>
        <w:t>(D)</w:t>
      </w:r>
      <w:r w:rsidRPr="0050151C">
        <w:rPr>
          <w:color w:val="000000" w:themeColor="text1"/>
        </w:rPr>
        <w:t xml:space="preserve"> Delivered current versus load at 100 and 400 µA with the compliance limit marked.</w:t>
      </w:r>
    </w:p>
    <w:p w14:paraId="2DF0A81B" w14:textId="77777777" w:rsidR="00E316EB" w:rsidRPr="0050151C" w:rsidRDefault="007A10ED">
      <w:pPr>
        <w:pStyle w:val="BodyText"/>
        <w:rPr>
          <w:color w:val="000000" w:themeColor="text1"/>
        </w:rPr>
      </w:pPr>
      <w:r w:rsidRPr="0050151C">
        <w:rPr>
          <w:b/>
          <w:bCs/>
          <w:color w:val="000000" w:themeColor="text1"/>
        </w:rPr>
        <w:lastRenderedPageBreak/>
        <w:t>Figure 5 [PLACEHOLDER]. In-vivo setup and wireless-versus-tethered validation.</w:t>
      </w:r>
      <w:r w:rsidRPr="0050151C">
        <w:rPr>
          <w:color w:val="000000" w:themeColor="text1"/>
        </w:rPr>
        <w:t xml:space="preserve"> </w:t>
      </w:r>
      <w:r w:rsidRPr="0050151C">
        <w:rPr>
          <w:i/>
          <w:iCs/>
          <w:color w:val="000000" w:themeColor="text1"/>
        </w:rPr>
        <w:t>(A)</w:t>
      </w:r>
      <w:r w:rsidRPr="0050151C">
        <w:rPr>
          <w:color w:val="000000" w:themeColor="text1"/>
        </w:rPr>
        <w:t xml:space="preserve"> Head-mounted device on the animal and arena. </w:t>
      </w:r>
      <w:r w:rsidRPr="0050151C">
        <w:rPr>
          <w:i/>
          <w:iCs/>
          <w:color w:val="000000" w:themeColor="text1"/>
        </w:rPr>
        <w:t>(B)</w:t>
      </w:r>
      <w:r w:rsidRPr="0050151C">
        <w:rPr>
          <w:color w:val="000000" w:themeColor="text1"/>
        </w:rPr>
        <w:t xml:space="preserve"> Example tracking. </w:t>
      </w:r>
      <w:r w:rsidRPr="0050151C">
        <w:rPr>
          <w:i/>
          <w:iCs/>
          <w:color w:val="000000" w:themeColor="text1"/>
        </w:rPr>
        <w:t>(C)</w:t>
      </w:r>
      <w:r w:rsidRPr="0050151C">
        <w:rPr>
          <w:color w:val="000000" w:themeColor="text1"/>
        </w:rPr>
        <w:t xml:space="preserve"> Behavioral metric for baseline, tethered DBS and Creed wireless DBS, per animal and group.</w:t>
      </w:r>
    </w:p>
    <w:p w14:paraId="046DF1C6" w14:textId="77777777" w:rsidR="00E316EB" w:rsidRPr="0050151C" w:rsidRDefault="007A10ED">
      <w:pPr>
        <w:pStyle w:val="Heading2"/>
        <w:rPr>
          <w:color w:val="000000" w:themeColor="text1"/>
        </w:rPr>
      </w:pPr>
      <w:bookmarkStart w:id="22" w:name="supplementary-material"/>
      <w:bookmarkEnd w:id="21"/>
      <w:r w:rsidRPr="0050151C">
        <w:rPr>
          <w:color w:val="000000" w:themeColor="text1"/>
        </w:rPr>
        <w:t>Supplementary material</w:t>
      </w:r>
    </w:p>
    <w:p w14:paraId="08E0E3DE" w14:textId="4B5D4282" w:rsidR="00E316EB" w:rsidRPr="0050151C" w:rsidRDefault="007A10ED">
      <w:pPr>
        <w:pStyle w:val="Compact"/>
        <w:numPr>
          <w:ilvl w:val="0"/>
          <w:numId w:val="3"/>
        </w:numPr>
        <w:rPr>
          <w:color w:val="000000" w:themeColor="text1"/>
        </w:rPr>
      </w:pPr>
      <w:r w:rsidRPr="0050151C">
        <w:rPr>
          <w:b/>
          <w:bCs/>
          <w:color w:val="000000" w:themeColor="text1"/>
        </w:rPr>
        <w:t>S1.</w:t>
      </w:r>
      <w:r w:rsidRPr="0050151C">
        <w:rPr>
          <w:color w:val="000000" w:themeColor="text1"/>
        </w:rPr>
        <w:t xml:space="preserve"> Circuit </w:t>
      </w:r>
      <w:r w:rsidR="00D41658">
        <w:rPr>
          <w:color w:val="000000" w:themeColor="text1"/>
        </w:rPr>
        <w:t xml:space="preserve">docs, </w:t>
      </w:r>
      <w:r w:rsidRPr="0050151C">
        <w:rPr>
          <w:color w:val="000000" w:themeColor="text1"/>
        </w:rPr>
        <w:t>bill of materials</w:t>
      </w:r>
      <w:r w:rsidR="00D41658">
        <w:rPr>
          <w:color w:val="000000" w:themeColor="text1"/>
        </w:rPr>
        <w:t>, 3D designs.</w:t>
      </w:r>
    </w:p>
    <w:p w14:paraId="36927232" w14:textId="77777777" w:rsidR="00E316EB" w:rsidRPr="0050151C" w:rsidRDefault="007A10ED">
      <w:pPr>
        <w:pStyle w:val="Compact"/>
        <w:numPr>
          <w:ilvl w:val="0"/>
          <w:numId w:val="3"/>
        </w:numPr>
        <w:rPr>
          <w:color w:val="000000" w:themeColor="text1"/>
        </w:rPr>
      </w:pPr>
      <w:r w:rsidRPr="0050151C">
        <w:rPr>
          <w:b/>
          <w:bCs/>
          <w:color w:val="000000" w:themeColor="text1"/>
        </w:rPr>
        <w:t>S2.</w:t>
      </w:r>
      <w:r w:rsidRPr="0050151C">
        <w:rPr>
          <w:color w:val="000000" w:themeColor="text1"/>
        </w:rPr>
        <w:t xml:space="preserve"> Firmware for the BGM220S (Silicon Labs Simplicity Studio project), v0.5. Repository: https://github.com/Neurotech-Hub/Creed-DBS-SiLabs</w:t>
      </w:r>
    </w:p>
    <w:p w14:paraId="2B33CAFF" w14:textId="77777777" w:rsidR="00E316EB" w:rsidRPr="0050151C" w:rsidRDefault="007A10ED">
      <w:pPr>
        <w:pStyle w:val="Compact"/>
        <w:numPr>
          <w:ilvl w:val="0"/>
          <w:numId w:val="3"/>
        </w:numPr>
        <w:rPr>
          <w:color w:val="000000" w:themeColor="text1"/>
        </w:rPr>
      </w:pPr>
      <w:r w:rsidRPr="0050151C">
        <w:rPr>
          <w:b/>
          <w:bCs/>
          <w:color w:val="000000" w:themeColor="text1"/>
        </w:rPr>
        <w:t>S3.</w:t>
      </w:r>
      <w:r w:rsidRPr="0050151C">
        <w:rPr>
          <w:color w:val="000000" w:themeColor="text1"/>
        </w:rPr>
        <w:t xml:space="preserve"> MouseCap iOS application source. Repository: https://github.com/Neurotech-Hub/MouseCap-iOS</w:t>
      </w:r>
    </w:p>
    <w:p w14:paraId="7CFF6283" w14:textId="77777777" w:rsidR="00E316EB" w:rsidRPr="0050151C" w:rsidRDefault="007A10ED">
      <w:pPr>
        <w:pStyle w:val="Compact"/>
        <w:numPr>
          <w:ilvl w:val="0"/>
          <w:numId w:val="3"/>
        </w:numPr>
        <w:rPr>
          <w:color w:val="000000" w:themeColor="text1"/>
        </w:rPr>
      </w:pPr>
      <w:r w:rsidRPr="0050151C">
        <w:rPr>
          <w:b/>
          <w:bCs/>
          <w:color w:val="000000" w:themeColor="text1"/>
        </w:rPr>
        <w:t>S4.</w:t>
      </w:r>
      <w:r w:rsidRPr="0050151C">
        <w:rPr>
          <w:color w:val="000000" w:themeColor="text1"/>
        </w:rPr>
        <w:t xml:space="preserve"> BLE protocol specification (</w:t>
      </w:r>
      <w:r w:rsidRPr="0050151C">
        <w:rPr>
          <w:rStyle w:val="VerbatimChar"/>
          <w:color w:val="000000" w:themeColor="text1"/>
        </w:rPr>
        <w:t>MCU_BLE_PROTOCOL.md</w:t>
      </w:r>
      <w:r w:rsidRPr="0050151C">
        <w:rPr>
          <w:color w:val="000000" w:themeColor="text1"/>
        </w:rPr>
        <w:t xml:space="preserve"> in S3): service and characteristic UUIDs, command grammar, parameter keys and ranges, response format.</w:t>
      </w:r>
    </w:p>
    <w:p w14:paraId="6C733F89" w14:textId="77777777" w:rsidR="00E316EB" w:rsidRPr="0050151C" w:rsidRDefault="007A10ED">
      <w:pPr>
        <w:pStyle w:val="Compact"/>
        <w:numPr>
          <w:ilvl w:val="0"/>
          <w:numId w:val="3"/>
        </w:numPr>
        <w:rPr>
          <w:color w:val="000000" w:themeColor="text1"/>
        </w:rPr>
      </w:pPr>
      <w:r w:rsidRPr="0050151C">
        <w:rPr>
          <w:b/>
          <w:bCs/>
          <w:color w:val="000000" w:themeColor="text1"/>
        </w:rPr>
        <w:t>S5.</w:t>
      </w:r>
      <w:r w:rsidRPr="0050151C">
        <w:rPr>
          <w:color w:val="000000" w:themeColor="text1"/>
        </w:rPr>
        <w:t xml:space="preserve"> [PLACEHOLDER: extended waveform validation.]</w:t>
      </w:r>
    </w:p>
    <w:p w14:paraId="1C596607" w14:textId="77777777" w:rsidR="00E316EB" w:rsidRPr="0050151C" w:rsidRDefault="007A10ED">
      <w:pPr>
        <w:pStyle w:val="Compact"/>
        <w:numPr>
          <w:ilvl w:val="0"/>
          <w:numId w:val="3"/>
        </w:numPr>
        <w:rPr>
          <w:color w:val="000000" w:themeColor="text1"/>
        </w:rPr>
      </w:pPr>
      <w:r w:rsidRPr="0050151C">
        <w:rPr>
          <w:b/>
          <w:bCs/>
          <w:color w:val="000000" w:themeColor="text1"/>
        </w:rPr>
        <w:t>S6.</w:t>
      </w:r>
      <w:r w:rsidRPr="0050151C">
        <w:rPr>
          <w:color w:val="000000" w:themeColor="text1"/>
        </w:rPr>
        <w:t xml:space="preserve"> [PLACEHOLDER: additional impedance measurements.]</w:t>
      </w:r>
    </w:p>
    <w:p w14:paraId="2CABECBE" w14:textId="77777777" w:rsidR="00E316EB" w:rsidRPr="0050151C" w:rsidRDefault="007A10ED">
      <w:pPr>
        <w:pStyle w:val="Compact"/>
        <w:numPr>
          <w:ilvl w:val="0"/>
          <w:numId w:val="3"/>
        </w:numPr>
        <w:rPr>
          <w:color w:val="000000" w:themeColor="text1"/>
        </w:rPr>
      </w:pPr>
      <w:r w:rsidRPr="0050151C">
        <w:rPr>
          <w:b/>
          <w:bCs/>
          <w:color w:val="000000" w:themeColor="text1"/>
        </w:rPr>
        <w:t>S7.</w:t>
      </w:r>
      <w:r w:rsidRPr="0050151C">
        <w:rPr>
          <w:color w:val="000000" w:themeColor="text1"/>
        </w:rPr>
        <w:t xml:space="preserve"> [PLACEHOLDER: behavioral analysis code.]</w:t>
      </w:r>
    </w:p>
    <w:p w14:paraId="5AA5F277" w14:textId="77777777" w:rsidR="00E316EB" w:rsidRPr="0050151C" w:rsidRDefault="007A10ED">
      <w:pPr>
        <w:pStyle w:val="Heading2"/>
        <w:rPr>
          <w:color w:val="000000" w:themeColor="text1"/>
        </w:rPr>
      </w:pPr>
      <w:bookmarkStart w:id="23" w:name="acknowledgments"/>
      <w:bookmarkEnd w:id="22"/>
      <w:r w:rsidRPr="0050151C">
        <w:rPr>
          <w:color w:val="000000" w:themeColor="text1"/>
        </w:rPr>
        <w:t>Acknowledgments</w:t>
      </w:r>
    </w:p>
    <w:p w14:paraId="2B5396F9" w14:textId="77777777" w:rsidR="00E316EB" w:rsidRPr="0050151C" w:rsidRDefault="007A10ED">
      <w:pPr>
        <w:pStyle w:val="FirstParagraph"/>
        <w:rPr>
          <w:color w:val="000000" w:themeColor="text1"/>
        </w:rPr>
      </w:pPr>
      <w:r w:rsidRPr="0050151C">
        <w:rPr>
          <w:color w:val="000000" w:themeColor="text1"/>
        </w:rPr>
        <w:t>[PLACEHOLDER: funding sources and grant numbers; core facilities; individuals.]</w:t>
      </w:r>
    </w:p>
    <w:p w14:paraId="40D39CD5" w14:textId="77777777" w:rsidR="00E316EB" w:rsidRPr="0050151C" w:rsidRDefault="007A10ED">
      <w:pPr>
        <w:pStyle w:val="Heading2"/>
        <w:rPr>
          <w:color w:val="000000" w:themeColor="text1"/>
        </w:rPr>
      </w:pPr>
      <w:bookmarkStart w:id="24" w:name="author-contributions"/>
      <w:bookmarkEnd w:id="23"/>
      <w:r w:rsidRPr="0050151C">
        <w:rPr>
          <w:color w:val="000000" w:themeColor="text1"/>
        </w:rPr>
        <w:t>Author contributions</w:t>
      </w:r>
    </w:p>
    <w:p w14:paraId="11347112" w14:textId="5DBD3C10" w:rsidR="00E316EB" w:rsidRPr="0050151C" w:rsidRDefault="001C2806">
      <w:pPr>
        <w:pStyle w:val="FirstParagraph"/>
        <w:rPr>
          <w:color w:val="000000" w:themeColor="text1"/>
        </w:rPr>
      </w:pPr>
      <w:r>
        <w:rPr>
          <w:color w:val="000000" w:themeColor="text1"/>
        </w:rPr>
        <w:t>[PLACEHOLDER.]</w:t>
      </w:r>
    </w:p>
    <w:p w14:paraId="23E28347" w14:textId="77777777" w:rsidR="00E316EB" w:rsidRPr="0050151C" w:rsidRDefault="007A10ED">
      <w:pPr>
        <w:pStyle w:val="Heading2"/>
        <w:rPr>
          <w:color w:val="000000" w:themeColor="text1"/>
        </w:rPr>
      </w:pPr>
      <w:bookmarkStart w:id="25" w:name="conflicts-of-interest"/>
      <w:bookmarkEnd w:id="24"/>
      <w:r w:rsidRPr="0050151C">
        <w:rPr>
          <w:color w:val="000000" w:themeColor="text1"/>
        </w:rPr>
        <w:t>Conflicts of interest</w:t>
      </w:r>
    </w:p>
    <w:p w14:paraId="43D2F610" w14:textId="77777777" w:rsidR="00E316EB" w:rsidRPr="0050151C" w:rsidRDefault="007A10ED">
      <w:pPr>
        <w:pStyle w:val="FirstParagraph"/>
        <w:rPr>
          <w:color w:val="000000" w:themeColor="text1"/>
        </w:rPr>
      </w:pPr>
      <w:r w:rsidRPr="0050151C">
        <w:rPr>
          <w:color w:val="000000" w:themeColor="text1"/>
        </w:rPr>
        <w:t>[PLACEHOLDER.]</w:t>
      </w:r>
    </w:p>
    <w:p w14:paraId="0F36914B" w14:textId="77777777" w:rsidR="00E316EB" w:rsidRPr="0050151C" w:rsidRDefault="007A10ED">
      <w:pPr>
        <w:pStyle w:val="Heading2"/>
        <w:rPr>
          <w:color w:val="000000" w:themeColor="text1"/>
        </w:rPr>
      </w:pPr>
      <w:bookmarkStart w:id="26" w:name="references"/>
      <w:bookmarkEnd w:id="25"/>
      <w:r w:rsidRPr="0050151C">
        <w:rPr>
          <w:color w:val="000000" w:themeColor="text1"/>
        </w:rPr>
        <w:t>References</w:t>
      </w:r>
    </w:p>
    <w:p w14:paraId="3B7096AE" w14:textId="77777777" w:rsidR="00E316EB" w:rsidRPr="0050151C" w:rsidRDefault="007A10ED">
      <w:pPr>
        <w:pStyle w:val="Compact"/>
        <w:numPr>
          <w:ilvl w:val="0"/>
          <w:numId w:val="4"/>
        </w:numPr>
        <w:rPr>
          <w:color w:val="000000" w:themeColor="text1"/>
        </w:rPr>
      </w:pPr>
      <w:r w:rsidRPr="0050151C">
        <w:rPr>
          <w:color w:val="000000" w:themeColor="text1"/>
        </w:rPr>
        <w:t xml:space="preserve">Creed M, Pascoli VJ, Lüscher C. Refining deep brain stimulation to emulate optogenetic treatment of synaptic pathology. </w:t>
      </w:r>
      <w:r w:rsidRPr="0050151C">
        <w:rPr>
          <w:i/>
          <w:iCs/>
          <w:color w:val="000000" w:themeColor="text1"/>
        </w:rPr>
        <w:t>Science</w:t>
      </w:r>
      <w:r w:rsidRPr="0050151C">
        <w:rPr>
          <w:color w:val="000000" w:themeColor="text1"/>
        </w:rPr>
        <w:t>. 2015;347(6222):659–664. doi:10.1126/science.1260776</w:t>
      </w:r>
    </w:p>
    <w:p w14:paraId="69516009" w14:textId="77777777" w:rsidR="00E316EB" w:rsidRPr="0050151C" w:rsidRDefault="007A10ED">
      <w:pPr>
        <w:pStyle w:val="Compact"/>
        <w:numPr>
          <w:ilvl w:val="0"/>
          <w:numId w:val="4"/>
        </w:numPr>
        <w:rPr>
          <w:color w:val="000000" w:themeColor="text1"/>
        </w:rPr>
      </w:pPr>
      <w:r w:rsidRPr="0050151C">
        <w:rPr>
          <w:color w:val="000000" w:themeColor="text1"/>
        </w:rPr>
        <w:t xml:space="preserve">Creed M. Current and emerging neuromodulation therapies for addiction: insight from pre-clinical studies. </w:t>
      </w:r>
      <w:r w:rsidRPr="0050151C">
        <w:rPr>
          <w:i/>
          <w:iCs/>
          <w:color w:val="000000" w:themeColor="text1"/>
        </w:rPr>
        <w:t>Curr Opin Neurobiol</w:t>
      </w:r>
      <w:r w:rsidRPr="0050151C">
        <w:rPr>
          <w:color w:val="000000" w:themeColor="text1"/>
        </w:rPr>
        <w:t>. 2018;49:168–174. [PLACEHOLDER: DOI]</w:t>
      </w:r>
    </w:p>
    <w:p w14:paraId="71DE1667" w14:textId="77777777" w:rsidR="00E316EB" w:rsidRPr="0050151C" w:rsidRDefault="007A10ED">
      <w:pPr>
        <w:pStyle w:val="Compact"/>
        <w:numPr>
          <w:ilvl w:val="0"/>
          <w:numId w:val="4"/>
        </w:numPr>
        <w:rPr>
          <w:color w:val="000000" w:themeColor="text1"/>
        </w:rPr>
      </w:pPr>
      <w:r w:rsidRPr="0050151C">
        <w:rPr>
          <w:color w:val="000000" w:themeColor="text1"/>
        </w:rPr>
        <w:t>Murphy C, Matikainen-Ankney B, Chang YH, Copits B, Creed MC. Optogenetically-inspired neuromodulation: translating basic discoveries into therapeutic strategies. 2021. PMID 34446246. [PLACEHOLDER: journal, volume, pages, DOI]</w:t>
      </w:r>
    </w:p>
    <w:p w14:paraId="700E6527" w14:textId="77777777" w:rsidR="00E316EB" w:rsidRPr="0050151C" w:rsidRDefault="007A10ED">
      <w:pPr>
        <w:pStyle w:val="Compact"/>
        <w:numPr>
          <w:ilvl w:val="0"/>
          <w:numId w:val="4"/>
        </w:numPr>
        <w:rPr>
          <w:color w:val="000000" w:themeColor="text1"/>
        </w:rPr>
      </w:pPr>
      <w:r w:rsidRPr="0050151C">
        <w:rPr>
          <w:color w:val="000000" w:themeColor="text1"/>
        </w:rPr>
        <w:t xml:space="preserve">Creed MC, Hamani C, Nobrega JN. Early gene mapping after deep brain stimulation in a rat model of tardive dyskinesia. </w:t>
      </w:r>
      <w:r w:rsidRPr="0050151C">
        <w:rPr>
          <w:i/>
          <w:iCs/>
          <w:color w:val="000000" w:themeColor="text1"/>
        </w:rPr>
        <w:t>Eur Neuropsychopharmacol</w:t>
      </w:r>
      <w:r w:rsidRPr="0050151C">
        <w:rPr>
          <w:color w:val="000000" w:themeColor="text1"/>
        </w:rPr>
        <w:t>. 2012;22(7):506–517. [PLACEHOLDER: DOI]</w:t>
      </w:r>
    </w:p>
    <w:p w14:paraId="734B6D0B" w14:textId="77777777" w:rsidR="00E316EB" w:rsidRPr="0050151C" w:rsidRDefault="007A10ED">
      <w:pPr>
        <w:pStyle w:val="Compact"/>
        <w:numPr>
          <w:ilvl w:val="0"/>
          <w:numId w:val="4"/>
        </w:numPr>
        <w:rPr>
          <w:color w:val="000000" w:themeColor="text1"/>
        </w:rPr>
      </w:pPr>
      <w:r w:rsidRPr="0050151C">
        <w:rPr>
          <w:color w:val="000000" w:themeColor="text1"/>
        </w:rPr>
        <w:lastRenderedPageBreak/>
        <w:t xml:space="preserve">Creed MC, Hamani C, Nobrega JN. Deep brain stimulation of the subthalamic or entopeduncular nucleus attenuates vacuous chewing movements in a rodent model of tardive dyskinesia. </w:t>
      </w:r>
      <w:r w:rsidRPr="0050151C">
        <w:rPr>
          <w:i/>
          <w:iCs/>
          <w:color w:val="000000" w:themeColor="text1"/>
        </w:rPr>
        <w:t>Eur Neuropsychopharmacol</w:t>
      </w:r>
      <w:r w:rsidRPr="0050151C">
        <w:rPr>
          <w:color w:val="000000" w:themeColor="text1"/>
        </w:rPr>
        <w:t>. 2011;21(5):393–400. doi:10.1016/j.euroneuro.2010.06.012</w:t>
      </w:r>
    </w:p>
    <w:p w14:paraId="2FA34425" w14:textId="77777777" w:rsidR="00E316EB" w:rsidRPr="0050151C" w:rsidRDefault="007A10ED">
      <w:pPr>
        <w:pStyle w:val="Compact"/>
        <w:numPr>
          <w:ilvl w:val="0"/>
          <w:numId w:val="4"/>
        </w:numPr>
        <w:rPr>
          <w:color w:val="000000" w:themeColor="text1"/>
        </w:rPr>
      </w:pPr>
      <w:r w:rsidRPr="0050151C">
        <w:rPr>
          <w:color w:val="000000" w:themeColor="text1"/>
        </w:rPr>
        <w:t xml:space="preserve">Aleksandrova LR, Creed MC, Fletcher PJ, Lobo DSS, Hamani C, Nobrega JN. Deep brain stimulation of the subthalamic nucleus increases premature responding in a rat gambling task. </w:t>
      </w:r>
      <w:r w:rsidRPr="0050151C">
        <w:rPr>
          <w:i/>
          <w:iCs/>
          <w:color w:val="000000" w:themeColor="text1"/>
        </w:rPr>
        <w:t>Behav Brain Res</w:t>
      </w:r>
      <w:r w:rsidRPr="0050151C">
        <w:rPr>
          <w:color w:val="000000" w:themeColor="text1"/>
        </w:rPr>
        <w:t>. 2013;245:76–82. doi:10.1016/j.bbr.2013.02.011 [PLACEHOLDER: verify author list]</w:t>
      </w:r>
    </w:p>
    <w:p w14:paraId="257A10BE" w14:textId="77777777" w:rsidR="00E316EB" w:rsidRPr="0050151C" w:rsidRDefault="007A10ED">
      <w:pPr>
        <w:pStyle w:val="Compact"/>
        <w:numPr>
          <w:ilvl w:val="0"/>
          <w:numId w:val="4"/>
        </w:numPr>
        <w:rPr>
          <w:color w:val="000000" w:themeColor="text1"/>
        </w:rPr>
      </w:pPr>
      <w:r w:rsidRPr="0050151C">
        <w:rPr>
          <w:color w:val="000000" w:themeColor="text1"/>
        </w:rPr>
        <w:t xml:space="preserve">Creed MC, Hamani C, Nobrega JN. Effects of repeated deep brain stimulation on depressive- and anxiety-like behavior in rats: comparing entopeduncular and subthalamic nuclei. </w:t>
      </w:r>
      <w:r w:rsidRPr="0050151C">
        <w:rPr>
          <w:i/>
          <w:iCs/>
          <w:color w:val="000000" w:themeColor="text1"/>
        </w:rPr>
        <w:t>Brain Stimul</w:t>
      </w:r>
      <w:r w:rsidRPr="0050151C">
        <w:rPr>
          <w:color w:val="000000" w:themeColor="text1"/>
        </w:rPr>
        <w:t>. 2013;6(4):506–514. doi:10.1016/j.brs.2012.09.012</w:t>
      </w:r>
    </w:p>
    <w:p w14:paraId="56E0FF92" w14:textId="77777777" w:rsidR="00E316EB" w:rsidRPr="0050151C" w:rsidRDefault="007A10ED">
      <w:pPr>
        <w:pStyle w:val="Compact"/>
        <w:numPr>
          <w:ilvl w:val="0"/>
          <w:numId w:val="4"/>
        </w:numPr>
        <w:rPr>
          <w:color w:val="000000" w:themeColor="text1"/>
        </w:rPr>
      </w:pPr>
      <w:r w:rsidRPr="0050151C">
        <w:rPr>
          <w:color w:val="000000" w:themeColor="text1"/>
        </w:rPr>
        <w:t>Paulat [PLACEHOLDER: full author list]. [PLACEHOLDER: title]. Preprint, Research Square. 2026. doi:10.21203/rs.3.rs-9019884/v1</w:t>
      </w:r>
    </w:p>
    <w:p w14:paraId="10B966DF" w14:textId="77777777" w:rsidR="00E316EB" w:rsidRPr="0050151C" w:rsidRDefault="007A10ED">
      <w:pPr>
        <w:pStyle w:val="Compact"/>
        <w:numPr>
          <w:ilvl w:val="0"/>
          <w:numId w:val="4"/>
        </w:numPr>
        <w:rPr>
          <w:color w:val="000000" w:themeColor="text1"/>
        </w:rPr>
      </w:pPr>
      <w:r w:rsidRPr="0050151C">
        <w:rPr>
          <w:color w:val="000000" w:themeColor="text1"/>
        </w:rPr>
        <w:t xml:space="preserve">[PLACEHOLDER: authors]. STELLA [PLACEHOLDER: full title]. </w:t>
      </w:r>
      <w:r w:rsidRPr="0050151C">
        <w:rPr>
          <w:i/>
          <w:iCs/>
          <w:color w:val="000000" w:themeColor="text1"/>
        </w:rPr>
        <w:t>J Neural Eng</w:t>
      </w:r>
      <w:r w:rsidRPr="0050151C">
        <w:rPr>
          <w:color w:val="000000" w:themeColor="text1"/>
        </w:rPr>
        <w:t>. 2021. doi:10.1088/1741-2552/ac23e1</w:t>
      </w:r>
    </w:p>
    <w:p w14:paraId="33AC42E4" w14:textId="77777777" w:rsidR="00E316EB" w:rsidRPr="0050151C" w:rsidRDefault="007A10ED">
      <w:pPr>
        <w:pStyle w:val="Compact"/>
        <w:numPr>
          <w:ilvl w:val="0"/>
          <w:numId w:val="4"/>
        </w:numPr>
        <w:rPr>
          <w:color w:val="000000" w:themeColor="text1"/>
        </w:rPr>
      </w:pPr>
      <w:r w:rsidRPr="0050151C">
        <w:rPr>
          <w:color w:val="000000" w:themeColor="text1"/>
        </w:rPr>
        <w:t xml:space="preserve">Grotemeyer A, et al. [PLACEHOLDER: title]. </w:t>
      </w:r>
      <w:r w:rsidRPr="0050151C">
        <w:rPr>
          <w:i/>
          <w:iCs/>
          <w:color w:val="000000" w:themeColor="text1"/>
        </w:rPr>
        <w:t>npj Parkinsons Dis</w:t>
      </w:r>
      <w:r w:rsidRPr="0050151C">
        <w:rPr>
          <w:color w:val="000000" w:themeColor="text1"/>
        </w:rPr>
        <w:t>. 2024. doi:10.1038/s41531-024-00767-2</w:t>
      </w:r>
    </w:p>
    <w:p w14:paraId="728F0269" w14:textId="77777777" w:rsidR="00E316EB" w:rsidRPr="0050151C" w:rsidRDefault="007A10ED">
      <w:pPr>
        <w:pStyle w:val="Compact"/>
        <w:numPr>
          <w:ilvl w:val="0"/>
          <w:numId w:val="4"/>
        </w:numPr>
        <w:rPr>
          <w:color w:val="000000" w:themeColor="text1"/>
        </w:rPr>
      </w:pPr>
      <w:r w:rsidRPr="0050151C">
        <w:rPr>
          <w:color w:val="000000" w:themeColor="text1"/>
        </w:rPr>
        <w:t xml:space="preserve">Fleischer M, et al. [PLACEHOLDER: title]. </w:t>
      </w:r>
      <w:r w:rsidRPr="0050151C">
        <w:rPr>
          <w:i/>
          <w:iCs/>
          <w:color w:val="000000" w:themeColor="text1"/>
        </w:rPr>
        <w:t>Front Neurosci</w:t>
      </w:r>
      <w:r w:rsidRPr="0050151C">
        <w:rPr>
          <w:color w:val="000000" w:themeColor="text1"/>
        </w:rPr>
        <w:t>. 2020;14:726. doi:10.3389/fnins.2020.00726</w:t>
      </w:r>
    </w:p>
    <w:p w14:paraId="735C7153" w14:textId="77777777" w:rsidR="00E316EB" w:rsidRPr="0050151C" w:rsidRDefault="007A10ED">
      <w:pPr>
        <w:pStyle w:val="Compact"/>
        <w:numPr>
          <w:ilvl w:val="0"/>
          <w:numId w:val="4"/>
        </w:numPr>
        <w:rPr>
          <w:color w:val="000000" w:themeColor="text1"/>
        </w:rPr>
      </w:pPr>
      <w:r w:rsidRPr="0050151C">
        <w:rPr>
          <w:color w:val="000000" w:themeColor="text1"/>
        </w:rPr>
        <w:t xml:space="preserve">de Haas R, et al. [PLACEHOLDER: title]. </w:t>
      </w:r>
      <w:r w:rsidRPr="0050151C">
        <w:rPr>
          <w:i/>
          <w:iCs/>
          <w:color w:val="000000" w:themeColor="text1"/>
        </w:rPr>
        <w:t>J Neurosci Methods</w:t>
      </w:r>
      <w:r w:rsidRPr="0050151C">
        <w:rPr>
          <w:color w:val="000000" w:themeColor="text1"/>
        </w:rPr>
        <w:t>. 2012. doi:10.1016/j.jneumeth.2012.05.028</w:t>
      </w:r>
    </w:p>
    <w:p w14:paraId="3C746EAB" w14:textId="77777777" w:rsidR="00E316EB" w:rsidRPr="0050151C" w:rsidRDefault="007A10ED">
      <w:pPr>
        <w:pStyle w:val="Compact"/>
        <w:numPr>
          <w:ilvl w:val="0"/>
          <w:numId w:val="4"/>
        </w:numPr>
        <w:rPr>
          <w:color w:val="000000" w:themeColor="text1"/>
        </w:rPr>
      </w:pPr>
      <w:r w:rsidRPr="0050151C">
        <w:rPr>
          <w:color w:val="000000" w:themeColor="text1"/>
        </w:rPr>
        <w:t xml:space="preserve">Alpaugh M, et al. [PLACEHOLDER: title]. </w:t>
      </w:r>
      <w:r w:rsidRPr="0050151C">
        <w:rPr>
          <w:i/>
          <w:iCs/>
          <w:color w:val="000000" w:themeColor="text1"/>
        </w:rPr>
        <w:t>Sci Rep</w:t>
      </w:r>
      <w:r w:rsidRPr="0050151C">
        <w:rPr>
          <w:color w:val="000000" w:themeColor="text1"/>
        </w:rPr>
        <w:t>. 2019;9. doi:10.1038/s41598-019-42910-7</w:t>
      </w:r>
    </w:p>
    <w:p w14:paraId="59C67727" w14:textId="77777777" w:rsidR="00E316EB" w:rsidRPr="0050151C" w:rsidRDefault="007A10ED">
      <w:pPr>
        <w:pStyle w:val="Compact"/>
        <w:numPr>
          <w:ilvl w:val="0"/>
          <w:numId w:val="4"/>
        </w:numPr>
        <w:rPr>
          <w:color w:val="000000" w:themeColor="text1"/>
        </w:rPr>
      </w:pPr>
      <w:r w:rsidRPr="0050151C">
        <w:rPr>
          <w:color w:val="000000" w:themeColor="text1"/>
        </w:rPr>
        <w:t xml:space="preserve">Kouzani AZ, et al. [PLACEHOLDER: title]. </w:t>
      </w:r>
      <w:r w:rsidRPr="0050151C">
        <w:rPr>
          <w:i/>
          <w:iCs/>
          <w:color w:val="000000" w:themeColor="text1"/>
        </w:rPr>
        <w:t>IEEE J Transl Eng Health Med</w:t>
      </w:r>
      <w:r w:rsidRPr="0050151C">
        <w:rPr>
          <w:color w:val="000000" w:themeColor="text1"/>
        </w:rPr>
        <w:t>. 2013;1. doi:10.1109/JTEHM.2013.2264093</w:t>
      </w:r>
    </w:p>
    <w:p w14:paraId="2DD5F5A0" w14:textId="77777777" w:rsidR="00E316EB" w:rsidRPr="0050151C" w:rsidRDefault="007A10ED">
      <w:pPr>
        <w:pStyle w:val="Compact"/>
        <w:numPr>
          <w:ilvl w:val="0"/>
          <w:numId w:val="4"/>
        </w:numPr>
        <w:rPr>
          <w:color w:val="000000" w:themeColor="text1"/>
        </w:rPr>
      </w:pPr>
      <w:r w:rsidRPr="0050151C">
        <w:rPr>
          <w:color w:val="000000" w:themeColor="text1"/>
        </w:rPr>
        <w:t xml:space="preserve">Pinnell RC, et al. [PLACEHOLDER: title]. </w:t>
      </w:r>
      <w:r w:rsidRPr="0050151C">
        <w:rPr>
          <w:i/>
          <w:iCs/>
          <w:color w:val="000000" w:themeColor="text1"/>
        </w:rPr>
        <w:t>Front Neurosci</w:t>
      </w:r>
      <w:r w:rsidRPr="0050151C">
        <w:rPr>
          <w:color w:val="000000" w:themeColor="text1"/>
        </w:rPr>
        <w:t>. 2018;12:231. doi:10.3389/fnins.2018.00231</w:t>
      </w:r>
    </w:p>
    <w:p w14:paraId="043CC888" w14:textId="77777777" w:rsidR="00E316EB" w:rsidRPr="0050151C" w:rsidRDefault="007A10ED">
      <w:pPr>
        <w:pStyle w:val="Compact"/>
        <w:numPr>
          <w:ilvl w:val="0"/>
          <w:numId w:val="4"/>
        </w:numPr>
        <w:rPr>
          <w:color w:val="000000" w:themeColor="text1"/>
        </w:rPr>
      </w:pPr>
      <w:r w:rsidRPr="0050151C">
        <w:rPr>
          <w:color w:val="000000" w:themeColor="text1"/>
        </w:rPr>
        <w:t xml:space="preserve">Burton A, et al. [PLACEHOLDER: title]. </w:t>
      </w:r>
      <w:r w:rsidRPr="0050151C">
        <w:rPr>
          <w:i/>
          <w:iCs/>
          <w:color w:val="000000" w:themeColor="text1"/>
        </w:rPr>
        <w:t>Microsyst Nanoeng</w:t>
      </w:r>
      <w:r w:rsidRPr="0050151C">
        <w:rPr>
          <w:color w:val="000000" w:themeColor="text1"/>
        </w:rPr>
        <w:t>. 2021;7. doi:10.1038/s41378-021-00294-7</w:t>
      </w:r>
    </w:p>
    <w:p w14:paraId="2AE5AEDF" w14:textId="77777777" w:rsidR="00E316EB" w:rsidRPr="0050151C" w:rsidRDefault="007A10ED">
      <w:pPr>
        <w:pStyle w:val="Compact"/>
        <w:numPr>
          <w:ilvl w:val="0"/>
          <w:numId w:val="4"/>
        </w:numPr>
        <w:rPr>
          <w:color w:val="000000" w:themeColor="text1"/>
        </w:rPr>
      </w:pPr>
      <w:r w:rsidRPr="0050151C">
        <w:rPr>
          <w:color w:val="000000" w:themeColor="text1"/>
        </w:rPr>
        <w:t xml:space="preserve">Shen [PLACEHOLDER: authors]. [PLACEHOLDER: title]. </w:t>
      </w:r>
      <w:r w:rsidRPr="0050151C">
        <w:rPr>
          <w:i/>
          <w:iCs/>
          <w:color w:val="000000" w:themeColor="text1"/>
        </w:rPr>
        <w:t>Front Neurosci</w:t>
      </w:r>
      <w:r w:rsidRPr="0050151C">
        <w:rPr>
          <w:color w:val="000000" w:themeColor="text1"/>
        </w:rPr>
        <w:t>. 2025. doi:10.3389/fnins.2025.1707636</w:t>
      </w:r>
    </w:p>
    <w:p w14:paraId="487273F5" w14:textId="3FB60848" w:rsidR="00E316EB" w:rsidRPr="0050151C" w:rsidRDefault="00E316EB">
      <w:pPr>
        <w:rPr>
          <w:color w:val="000000" w:themeColor="text1"/>
        </w:rPr>
      </w:pPr>
    </w:p>
    <w:p w14:paraId="549660EA" w14:textId="77777777" w:rsidR="001C2806" w:rsidRDefault="001C2806">
      <w:pPr>
        <w:rPr>
          <w:rFonts w:eastAsiaTheme="majorEastAsia" w:cstheme="majorBidi"/>
          <w:color w:val="000000" w:themeColor="text1"/>
          <w:sz w:val="28"/>
          <w:szCs w:val="28"/>
        </w:rPr>
      </w:pPr>
      <w:bookmarkStart w:id="27" w:name="working-notes-delete-before-submission"/>
      <w:r>
        <w:rPr>
          <w:color w:val="000000" w:themeColor="text1"/>
        </w:rPr>
        <w:br w:type="page"/>
      </w:r>
    </w:p>
    <w:p w14:paraId="69D75AC3" w14:textId="28BE276F" w:rsidR="00E316EB" w:rsidRPr="0050151C" w:rsidRDefault="007A10ED">
      <w:pPr>
        <w:pStyle w:val="Heading3"/>
        <w:rPr>
          <w:color w:val="000000" w:themeColor="text1"/>
        </w:rPr>
      </w:pPr>
      <w:r w:rsidRPr="0050151C">
        <w:rPr>
          <w:color w:val="000000" w:themeColor="text1"/>
        </w:rPr>
        <w:lastRenderedPageBreak/>
        <w:t>Working notes</w:t>
      </w:r>
    </w:p>
    <w:p w14:paraId="05C1E61A" w14:textId="61E918BF" w:rsidR="00E316EB" w:rsidRPr="0050151C" w:rsidRDefault="001C2806">
      <w:pPr>
        <w:pStyle w:val="FirstParagraph"/>
        <w:rPr>
          <w:color w:val="000000" w:themeColor="text1"/>
        </w:rPr>
      </w:pPr>
      <w:r>
        <w:rPr>
          <w:b/>
          <w:bCs/>
          <w:color w:val="000000" w:themeColor="text1"/>
        </w:rPr>
        <w:t>Derived from schematic, to confirm:</w:t>
      </w:r>
    </w:p>
    <w:p w14:paraId="7AA51F33" w14:textId="77777777" w:rsidR="00E316EB" w:rsidRPr="0050151C" w:rsidRDefault="007A10ED">
      <w:pPr>
        <w:pStyle w:val="Compact"/>
        <w:numPr>
          <w:ilvl w:val="0"/>
          <w:numId w:val="5"/>
        </w:numPr>
        <w:rPr>
          <w:color w:val="000000" w:themeColor="text1"/>
        </w:rPr>
      </w:pPr>
      <w:r w:rsidRPr="0050151C">
        <w:rPr>
          <w:color w:val="000000" w:themeColor="text1"/>
        </w:rPr>
        <w:t>Transconductance 6.25 µA/% and 625 µA full scale (ideal network values) versus the app’s 6 µA/% and 600 µA at 1 kΩ — §2.2, Table 2. Resolve with the §4.1 calibration.</w:t>
      </w:r>
    </w:p>
    <w:p w14:paraId="2BAAEABA" w14:textId="77777777" w:rsidR="00E316EB" w:rsidRPr="0050151C" w:rsidRDefault="007A10ED">
      <w:pPr>
        <w:pStyle w:val="Compact"/>
        <w:numPr>
          <w:ilvl w:val="0"/>
          <w:numId w:val="5"/>
        </w:numPr>
        <w:rPr>
          <w:color w:val="000000" w:themeColor="text1"/>
        </w:rPr>
      </w:pPr>
      <w:r w:rsidRPr="0050151C">
        <w:rPr>
          <w:color w:val="000000" w:themeColor="text1"/>
        </w:rPr>
        <w:t>Compliance ±3.9 V at 400 µA, ±4.6 V at 100 µA at the electrode; regulated load ~10 kΩ at 400 µA, ~45 kΩ at 100 µA — §2.3, §3.4. Resolve with §4.2.</w:t>
      </w:r>
    </w:p>
    <w:p w14:paraId="56FBBD82" w14:textId="77777777" w:rsidR="00E316EB" w:rsidRPr="0050151C" w:rsidRDefault="007A10ED">
      <w:pPr>
        <w:pStyle w:val="Compact"/>
        <w:numPr>
          <w:ilvl w:val="0"/>
          <w:numId w:val="5"/>
        </w:numPr>
        <w:rPr>
          <w:color w:val="000000" w:themeColor="text1"/>
        </w:rPr>
      </w:pPr>
      <w:r w:rsidRPr="0050151C">
        <w:rPr>
          <w:color w:val="000000" w:themeColor="text1"/>
        </w:rPr>
        <w:t>Op-amp on-time 210 µs + 6·</w:t>
      </w:r>
      <w:r w:rsidRPr="0050151C">
        <w:rPr>
          <w:i/>
          <w:iCs/>
          <w:color w:val="000000" w:themeColor="text1"/>
        </w:rPr>
        <w:t>P</w:t>
      </w:r>
      <w:r w:rsidRPr="0050151C">
        <w:rPr>
          <w:color w:val="000000" w:themeColor="text1"/>
        </w:rPr>
        <w:t xml:space="preserve"> per pulse (10–50 % duty) — §2.2. From firmware constants; confirm on a scope if it is to be stated as measured.</w:t>
      </w:r>
    </w:p>
    <w:p w14:paraId="12A1F933" w14:textId="77777777" w:rsidR="00E316EB" w:rsidRPr="0050151C" w:rsidRDefault="007A10ED">
      <w:pPr>
        <w:pStyle w:val="Compact"/>
        <w:numPr>
          <w:ilvl w:val="0"/>
          <w:numId w:val="5"/>
        </w:numPr>
        <w:rPr>
          <w:color w:val="000000" w:themeColor="text1"/>
        </w:rPr>
      </w:pPr>
      <w:r w:rsidRPr="0050151C">
        <w:rPr>
          <w:color w:val="000000" w:themeColor="text1"/>
        </w:rPr>
        <w:t xml:space="preserve">~117 µs per-segment timing overhead compensated in firmware — §2.2. From firmware comments referencing a 2026-07-16 bench measurement at </w:t>
      </w:r>
      <w:r w:rsidRPr="0050151C">
        <w:rPr>
          <w:i/>
          <w:iCs/>
          <w:color w:val="000000" w:themeColor="text1"/>
        </w:rPr>
        <w:t>P</w:t>
      </w:r>
      <w:r w:rsidRPr="0050151C">
        <w:rPr>
          <w:color w:val="000000" w:themeColor="text1"/>
        </w:rPr>
        <w:t xml:space="preserve"> = 480 µs; the §4.1 pulse-width sweep supersedes it.</w:t>
      </w:r>
    </w:p>
    <w:p w14:paraId="6AE1CC40" w14:textId="77777777" w:rsidR="00E316EB" w:rsidRPr="0050151C" w:rsidRDefault="007A10ED">
      <w:pPr>
        <w:pStyle w:val="Compact"/>
        <w:numPr>
          <w:ilvl w:val="0"/>
          <w:numId w:val="5"/>
        </w:numPr>
        <w:rPr>
          <w:color w:val="000000" w:themeColor="text1"/>
        </w:rPr>
      </w:pPr>
      <w:r w:rsidRPr="0050151C">
        <w:rPr>
          <w:color w:val="000000" w:themeColor="text1"/>
        </w:rPr>
        <w:t>Howland balance observation (12 kΩ vs 10 kΩ) — §4.1. Netlist analysis only; not asserted as device behavior.</w:t>
      </w:r>
    </w:p>
    <w:p w14:paraId="7365B253" w14:textId="77777777" w:rsidR="00E316EB" w:rsidRPr="0050151C" w:rsidRDefault="007A10ED">
      <w:pPr>
        <w:pStyle w:val="Compact"/>
        <w:numPr>
          <w:ilvl w:val="0"/>
          <w:numId w:val="5"/>
        </w:numPr>
        <w:rPr>
          <w:color w:val="000000" w:themeColor="text1"/>
        </w:rPr>
      </w:pPr>
      <w:r w:rsidRPr="0050151C">
        <w:rPr>
          <w:color w:val="000000" w:themeColor="text1"/>
        </w:rPr>
        <w:t>Runtime projections in Table 3 — from measured currents and nameplate capacity; replace with a measured discharge.</w:t>
      </w:r>
    </w:p>
    <w:p w14:paraId="1F771CC1" w14:textId="77777777" w:rsidR="00E316EB" w:rsidRPr="0050151C" w:rsidRDefault="007A10ED">
      <w:pPr>
        <w:pStyle w:val="FirstParagraph"/>
        <w:rPr>
          <w:color w:val="000000" w:themeColor="text1"/>
        </w:rPr>
      </w:pPr>
      <w:r w:rsidRPr="0050151C">
        <w:rPr>
          <w:b/>
          <w:bCs/>
          <w:color w:val="000000" w:themeColor="text1"/>
        </w:rPr>
        <w:t>Battery current measurements (Table 3):</w:t>
      </w:r>
      <w:r w:rsidRPr="0050151C">
        <w:rPr>
          <w:color w:val="000000" w:themeColor="text1"/>
        </w:rPr>
        <w:t xml:space="preserve"> conditions (pulse width, load, LED state, instrument) need to be recorded from the original bench notes.</w:t>
      </w:r>
    </w:p>
    <w:p w14:paraId="3796E2AB" w14:textId="0A874237" w:rsidR="00E316EB" w:rsidRPr="001C2806" w:rsidRDefault="007A10ED">
      <w:pPr>
        <w:pStyle w:val="BodyText"/>
        <w:rPr>
          <w:color w:val="000000" w:themeColor="text1"/>
        </w:rPr>
      </w:pPr>
      <w:r w:rsidRPr="0050151C">
        <w:rPr>
          <w:b/>
          <w:bCs/>
          <w:color w:val="000000" w:themeColor="text1"/>
        </w:rPr>
        <w:t>Table 4</w:t>
      </w:r>
      <w:r w:rsidR="001C2806">
        <w:rPr>
          <w:b/>
          <w:bCs/>
          <w:color w:val="000000" w:themeColor="text1"/>
        </w:rPr>
        <w:t xml:space="preserve">: </w:t>
      </w:r>
      <w:r w:rsidR="001C2806">
        <w:rPr>
          <w:color w:val="000000" w:themeColor="text1"/>
        </w:rPr>
        <w:t>fill gaps if able.</w:t>
      </w:r>
      <w:bookmarkEnd w:id="26"/>
      <w:bookmarkEnd w:id="27"/>
    </w:p>
    <w:sectPr w:rsidR="00E316EB" w:rsidRPr="001C2806">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Graham, Bobby" w:date="2026-09-18T12:06:00Z" w:initials="GB">
    <w:p w14:paraId="2B58B68F" w14:textId="5A622A5B" w:rsidR="00510E20" w:rsidRDefault="008F1B60">
      <w:pPr>
        <w:pStyle w:val="CommentText"/>
      </w:pPr>
      <w:r>
        <w:rPr>
          <w:rStyle w:val="CommentReference"/>
        </w:rPr>
        <w:annotationRef/>
      </w:r>
      <w:r w:rsidRPr="5336502F">
        <w:t xml:space="preserve">If i remember right, we were around 4.4 grams the last time i weighed a device w/ batteries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58B6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2201CF" w16cex:dateUtc="2026-09-18T17: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58B68F" w16cid:durableId="332201C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28C7C2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EECE72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B0421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8A941F7"/>
    <w:multiLevelType w:val="hybridMultilevel"/>
    <w:tmpl w:val="C3947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A22221"/>
    <w:multiLevelType w:val="hybridMultilevel"/>
    <w:tmpl w:val="A724A1F0"/>
    <w:lvl w:ilvl="0" w:tplc="E2AEAFB0">
      <w:start w:val="5"/>
      <w:numFmt w:val="bullet"/>
      <w:lvlText w:val=""/>
      <w:lvlJc w:val="left"/>
      <w:pPr>
        <w:ind w:left="840" w:hanging="360"/>
      </w:pPr>
      <w:rPr>
        <w:rFonts w:ascii="Symbol" w:eastAsiaTheme="minorEastAsia" w:hAnsi="Symbol" w:cstheme="minorBidi" w:hint="default"/>
        <w:b/>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num w:numId="1" w16cid:durableId="1558279008">
    <w:abstractNumId w:val="0"/>
  </w:num>
  <w:num w:numId="2" w16cid:durableId="9856637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61371411">
    <w:abstractNumId w:val="1"/>
  </w:num>
  <w:num w:numId="4" w16cid:durableId="13242387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25407379">
    <w:abstractNumId w:val="1"/>
  </w:num>
  <w:num w:numId="6" w16cid:durableId="2053338442">
    <w:abstractNumId w:val="4"/>
  </w:num>
  <w:num w:numId="7" w16cid:durableId="2886363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316EB"/>
    <w:rsid w:val="00041E88"/>
    <w:rsid w:val="001C2806"/>
    <w:rsid w:val="001E581E"/>
    <w:rsid w:val="00351DD9"/>
    <w:rsid w:val="003B7DA0"/>
    <w:rsid w:val="00432BFC"/>
    <w:rsid w:val="00461A49"/>
    <w:rsid w:val="0050151C"/>
    <w:rsid w:val="00510E20"/>
    <w:rsid w:val="00554640"/>
    <w:rsid w:val="005A45DD"/>
    <w:rsid w:val="006073E7"/>
    <w:rsid w:val="00646927"/>
    <w:rsid w:val="00697290"/>
    <w:rsid w:val="00772AC7"/>
    <w:rsid w:val="007A10ED"/>
    <w:rsid w:val="007D733B"/>
    <w:rsid w:val="007F1A92"/>
    <w:rsid w:val="0089342C"/>
    <w:rsid w:val="008A5A33"/>
    <w:rsid w:val="008D01B5"/>
    <w:rsid w:val="00944234"/>
    <w:rsid w:val="00973C4E"/>
    <w:rsid w:val="00982E2A"/>
    <w:rsid w:val="009C7DCC"/>
    <w:rsid w:val="00A44237"/>
    <w:rsid w:val="00B05B95"/>
    <w:rsid w:val="00B73F5B"/>
    <w:rsid w:val="00C92543"/>
    <w:rsid w:val="00CB0547"/>
    <w:rsid w:val="00D41658"/>
    <w:rsid w:val="00D53612"/>
    <w:rsid w:val="00D76A24"/>
    <w:rsid w:val="00E23C98"/>
    <w:rsid w:val="00E316EB"/>
    <w:rsid w:val="00E5280A"/>
    <w:rsid w:val="00E97B81"/>
    <w:rsid w:val="00F71A9B"/>
    <w:rsid w:val="00F86501"/>
    <w:rsid w:val="00FE050B"/>
    <w:rsid w:val="01DD30A8"/>
    <w:rsid w:val="06B161BB"/>
    <w:rsid w:val="0988CA30"/>
    <w:rsid w:val="0B7196A9"/>
    <w:rsid w:val="0EBE3169"/>
    <w:rsid w:val="1272BEEF"/>
    <w:rsid w:val="1685B8B9"/>
    <w:rsid w:val="181CE09D"/>
    <w:rsid w:val="196A4C7F"/>
    <w:rsid w:val="1ED8A035"/>
    <w:rsid w:val="1F1D58FF"/>
    <w:rsid w:val="1FC31E0D"/>
    <w:rsid w:val="20A57DC1"/>
    <w:rsid w:val="280729BF"/>
    <w:rsid w:val="28233273"/>
    <w:rsid w:val="29212DA7"/>
    <w:rsid w:val="29E50380"/>
    <w:rsid w:val="2B98433B"/>
    <w:rsid w:val="302ACFEF"/>
    <w:rsid w:val="36D8982F"/>
    <w:rsid w:val="376B63A0"/>
    <w:rsid w:val="3978629C"/>
    <w:rsid w:val="48A97D6C"/>
    <w:rsid w:val="4A75441D"/>
    <w:rsid w:val="50B6DCDE"/>
    <w:rsid w:val="5217EFDD"/>
    <w:rsid w:val="58EAC27F"/>
    <w:rsid w:val="5C4022C5"/>
    <w:rsid w:val="60DE543E"/>
    <w:rsid w:val="60E33544"/>
    <w:rsid w:val="64BD4396"/>
    <w:rsid w:val="678E5E10"/>
    <w:rsid w:val="682E5E00"/>
    <w:rsid w:val="6CFCC091"/>
    <w:rsid w:val="6FD4ECD6"/>
    <w:rsid w:val="745038A4"/>
    <w:rsid w:val="746C5BE1"/>
    <w:rsid w:val="78EF5A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F5372"/>
  <w15:docId w15:val="{5FB16C5E-C0D9-5C4B-89FA-618C0CDD0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B73F5B"/>
    <w:rPr>
      <w:sz w:val="16"/>
      <w:szCs w:val="16"/>
    </w:rPr>
  </w:style>
  <w:style w:type="paragraph" w:styleId="CommentText">
    <w:name w:val="annotation text"/>
    <w:basedOn w:val="Normal"/>
    <w:link w:val="CommentTextChar"/>
    <w:rsid w:val="00B73F5B"/>
    <w:rPr>
      <w:sz w:val="20"/>
      <w:szCs w:val="20"/>
    </w:rPr>
  </w:style>
  <w:style w:type="character" w:customStyle="1" w:styleId="CommentTextChar">
    <w:name w:val="Comment Text Char"/>
    <w:basedOn w:val="DefaultParagraphFont"/>
    <w:link w:val="CommentText"/>
    <w:rsid w:val="00B73F5B"/>
    <w:rPr>
      <w:sz w:val="20"/>
      <w:szCs w:val="20"/>
    </w:rPr>
  </w:style>
  <w:style w:type="paragraph" w:styleId="CommentSubject">
    <w:name w:val="annotation subject"/>
    <w:basedOn w:val="CommentText"/>
    <w:next w:val="CommentText"/>
    <w:link w:val="CommentSubjectChar"/>
    <w:rsid w:val="00B73F5B"/>
    <w:rPr>
      <w:b/>
      <w:bCs/>
    </w:rPr>
  </w:style>
  <w:style w:type="character" w:customStyle="1" w:styleId="CommentSubjectChar">
    <w:name w:val="Comment Subject Char"/>
    <w:basedOn w:val="CommentTextChar"/>
    <w:link w:val="CommentSubject"/>
    <w:rsid w:val="00B73F5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19</Pages>
  <Words>6597</Words>
  <Characters>37606</Characters>
  <Application>Microsoft Office Word</Application>
  <DocSecurity>0</DocSecurity>
  <Lines>313</Lines>
  <Paragraphs>88</Paragraphs>
  <ScaleCrop>false</ScaleCrop>
  <Company/>
  <LinksUpToDate>false</LinksUpToDate>
  <CharactersWithSpaces>44115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wireless, configurable bilateral deep brain stimulation platform for acute experiments in freely moving rodents</dc:title>
  <dc:creator/>
  <cp:keywords/>
  <cp:lastModifiedBy>Gaidica, Matthew</cp:lastModifiedBy>
  <cp:revision>60</cp:revision>
  <dcterms:created xsi:type="dcterms:W3CDTF">2026-09-11T16:28:00Z</dcterms:created>
  <dcterms:modified xsi:type="dcterms:W3CDTF">2026-09-30T09:06:00Z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Draft for Journal of Neuroscience Methods — working copy</vt:lpwstr>
  </property>
</Properties>
</file>