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900" w:right="-81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Dr. D. Y. Patil Pratishthan's</w:t>
      </w:r>
      <w:r w:rsidDel="00000000" w:rsidR="00000000" w:rsidRPr="00000000">
        <w:rPr>
          <w:rFonts w:ascii="Times New Roman" w:cs="Times New Roman" w:eastAsia="Times New Roman" w:hAnsi="Times New Roman"/>
          <w:b w:val="1"/>
          <w:color w:val="000000"/>
          <w:sz w:val="28"/>
          <w:szCs w:val="28"/>
          <w:rtl w:val="0"/>
        </w:rPr>
        <w:br w:type="textWrapping"/>
        <w:t xml:space="preserve">       </w:t>
      </w:r>
      <w:r w:rsidDel="00000000" w:rsidR="00000000" w:rsidRPr="00000000">
        <w:rPr>
          <w:rFonts w:ascii="Times New Roman" w:cs="Times New Roman" w:eastAsia="Times New Roman" w:hAnsi="Times New Roman"/>
          <w:b w:val="1"/>
          <w:color w:val="000000"/>
          <w:sz w:val="32"/>
          <w:szCs w:val="32"/>
          <w:rtl w:val="0"/>
        </w:rPr>
        <w:t xml:space="preserve">D. Y. Patil Institute of Master of Computer Applications &amp; Management</w:t>
      </w:r>
      <w:r w:rsidDel="00000000" w:rsidR="00000000" w:rsidRPr="00000000">
        <w:rPr>
          <w:rtl w:val="0"/>
        </w:rPr>
      </w:r>
    </w:p>
    <w:p w:rsidR="00000000" w:rsidDel="00000000" w:rsidP="00000000" w:rsidRDefault="00000000" w:rsidRPr="00000000" w14:paraId="00000002">
      <w:pPr>
        <w:spacing w:after="0" w:line="240" w:lineRule="auto"/>
        <w:ind w:left="-900" w:right="-81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Sector No.29, Behind Akurdi Railway Station, Pradhikaran, Nigdi, Pune – 411044</w:t>
      </w:r>
    </w:p>
    <w:p w:rsidR="00000000" w:rsidDel="00000000" w:rsidP="00000000" w:rsidRDefault="00000000" w:rsidRPr="00000000" w14:paraId="00000003">
      <w:pPr>
        <w:spacing w:after="0" w:line="240" w:lineRule="auto"/>
        <w:ind w:left="-900" w:right="-81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Tel No: 020-27640998, 202737393, Fax no: 27653054,</w:t>
      </w:r>
    </w:p>
    <w:p w:rsidR="00000000" w:rsidDel="00000000" w:rsidP="00000000" w:rsidRDefault="00000000" w:rsidRPr="00000000" w14:paraId="00000004">
      <w:pPr>
        <w:spacing w:after="0" w:line="240" w:lineRule="auto"/>
        <w:ind w:left="-900" w:right="-81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Website: </w:t>
      </w:r>
      <w:hyperlink r:id="rId6">
        <w:r w:rsidDel="00000000" w:rsidR="00000000" w:rsidRPr="00000000">
          <w:rPr>
            <w:rFonts w:ascii="Times New Roman" w:cs="Times New Roman" w:eastAsia="Times New Roman" w:hAnsi="Times New Roman"/>
            <w:color w:val="0000ff"/>
            <w:sz w:val="24"/>
            <w:szCs w:val="24"/>
            <w:u w:val="single"/>
            <w:rtl w:val="0"/>
          </w:rPr>
          <w:t xml:space="preserve">www.dypimca.ac.in</w:t>
        </w:r>
      </w:hyperlink>
      <w:r w:rsidDel="00000000" w:rsidR="00000000" w:rsidRPr="00000000">
        <w:rPr>
          <w:rFonts w:ascii="Times New Roman" w:cs="Times New Roman" w:eastAsia="Times New Roman" w:hAnsi="Times New Roman"/>
          <w:color w:val="000000"/>
          <w:sz w:val="24"/>
          <w:szCs w:val="24"/>
          <w:rtl w:val="0"/>
        </w:rPr>
        <w:t xml:space="preserve"> , Email: </w:t>
      </w:r>
      <w:hyperlink r:id="rId7">
        <w:r w:rsidDel="00000000" w:rsidR="00000000" w:rsidRPr="00000000">
          <w:rPr>
            <w:rFonts w:ascii="Times New Roman" w:cs="Times New Roman" w:eastAsia="Times New Roman" w:hAnsi="Times New Roman"/>
            <w:color w:val="0000ff"/>
            <w:sz w:val="24"/>
            <w:szCs w:val="24"/>
            <w:u w:val="single"/>
            <w:rtl w:val="0"/>
          </w:rPr>
          <w:t xml:space="preserve">director@dypimca.ac.in</w:t>
        </w:r>
      </w:hyperlink>
      <w:r w:rsidDel="00000000" w:rsidR="00000000" w:rsidRPr="00000000">
        <w:rPr>
          <w:rtl w:val="0"/>
        </w:rPr>
      </w:r>
    </w:p>
    <w:p w:rsidR="00000000" w:rsidDel="00000000" w:rsidP="00000000" w:rsidRDefault="00000000" w:rsidRPr="00000000" w14:paraId="00000005">
      <w:pPr>
        <w:pBdr>
          <w:bottom w:color="000000" w:space="1" w:sz="12" w:val="single"/>
        </w:pBdr>
        <w:spacing w:after="0" w:line="240" w:lineRule="auto"/>
        <w:ind w:left="-900" w:right="-810" w:firstLine="0"/>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(Approved by the AICTE, Recognized by DTE (Mah) and Affiliated to Savitribai Phule Pune University)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Practical Assignment</w:t>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INDEX</w:t>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tl w:val="0"/>
        </w:rPr>
      </w:r>
    </w:p>
    <w:tbl>
      <w:tblPr>
        <w:tblStyle w:val="Table1"/>
        <w:tblW w:w="89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
        <w:gridCol w:w="1399"/>
        <w:gridCol w:w="5003"/>
        <w:gridCol w:w="1639"/>
        <w:tblGridChange w:id="0">
          <w:tblGrid>
            <w:gridCol w:w="946"/>
            <w:gridCol w:w="1399"/>
            <w:gridCol w:w="5003"/>
            <w:gridCol w:w="1639"/>
          </w:tblGrid>
        </w:tblGridChange>
      </w:tblGrid>
      <w:tr>
        <w:trPr>
          <w:cantSplit w:val="0"/>
          <w:trHeight w:val="593" w:hRule="atLeast"/>
          <w:tblHeader w:val="0"/>
        </w:trPr>
        <w:tc>
          <w:tcPr>
            <w:vAlign w:val="center"/>
          </w:tcPr>
          <w:p w:rsidR="00000000" w:rsidDel="00000000" w:rsidP="00000000" w:rsidRDefault="00000000" w:rsidRPr="00000000" w14:paraId="0000000A">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Sr. No.</w:t>
            </w:r>
          </w:p>
        </w:tc>
        <w:tc>
          <w:tcPr>
            <w:vAlign w:val="center"/>
          </w:tcPr>
          <w:p w:rsidR="00000000" w:rsidDel="00000000" w:rsidP="00000000" w:rsidRDefault="00000000" w:rsidRPr="00000000" w14:paraId="0000000B">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Date</w:t>
            </w:r>
          </w:p>
        </w:tc>
        <w:tc>
          <w:tcPr>
            <w:vAlign w:val="center"/>
          </w:tcPr>
          <w:p w:rsidR="00000000" w:rsidDel="00000000" w:rsidP="00000000" w:rsidRDefault="00000000" w:rsidRPr="00000000" w14:paraId="0000000C">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Particulars</w:t>
            </w:r>
          </w:p>
        </w:tc>
        <w:tc>
          <w:tcPr>
            <w:vAlign w:val="center"/>
          </w:tcPr>
          <w:p w:rsidR="00000000" w:rsidDel="00000000" w:rsidP="00000000" w:rsidRDefault="00000000" w:rsidRPr="00000000" w14:paraId="0000000D">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Sign</w:t>
            </w:r>
          </w:p>
        </w:tc>
      </w:tr>
      <w:tr>
        <w:trPr>
          <w:cantSplit w:val="0"/>
          <w:trHeight w:val="986" w:hRule="atLeast"/>
          <w:tblHeader w:val="0"/>
        </w:trPr>
        <w:tc>
          <w:tcPr>
            <w:vAlign w:val="center"/>
          </w:tcPr>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vAlign w:val="center"/>
          </w:tcPr>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21/11/2023</w:t>
            </w:r>
          </w:p>
        </w:tc>
        <w:tc>
          <w:tcPr/>
          <w:p w:rsidR="00000000" w:rsidDel="00000000" w:rsidP="00000000" w:rsidRDefault="00000000" w:rsidRPr="00000000" w14:paraId="00000010">
            <w:pPr>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Write the client and server programs for establishing termination of connection between client and server using TCP. Assume the server can handle only one client.</w:t>
            </w:r>
          </w:p>
        </w:tc>
        <w:tc>
          <w:tcPr/>
          <w:p w:rsidR="00000000" w:rsidDel="00000000" w:rsidP="00000000" w:rsidRDefault="00000000" w:rsidRPr="00000000" w14:paraId="00000011">
            <w:pPr>
              <w:rPr/>
            </w:pPr>
            <w:r w:rsidDel="00000000" w:rsidR="00000000" w:rsidRPr="00000000">
              <w:rPr>
                <w:rtl w:val="0"/>
              </w:rPr>
            </w:r>
          </w:p>
        </w:tc>
      </w:tr>
      <w:tr>
        <w:trPr>
          <w:cantSplit w:val="0"/>
          <w:trHeight w:val="1044" w:hRule="atLeast"/>
          <w:tblHeader w:val="0"/>
        </w:trPr>
        <w:tc>
          <w:tcPr>
            <w:vAlign w:val="center"/>
          </w:tcPr>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vAlign w:val="center"/>
          </w:tcPr>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23/11/23</w:t>
            </w:r>
          </w:p>
        </w:tc>
        <w:tc>
          <w:tcPr/>
          <w:p w:rsidR="00000000" w:rsidDel="00000000" w:rsidP="00000000" w:rsidRDefault="00000000" w:rsidRPr="00000000" w14:paraId="00000014">
            <w:pPr>
              <w:rPr/>
            </w:pPr>
            <w:r w:rsidDel="00000000" w:rsidR="00000000" w:rsidRPr="00000000">
              <w:rPr>
                <w:rFonts w:ascii="Times New Roman" w:cs="Times New Roman" w:eastAsia="Times New Roman" w:hAnsi="Times New Roman"/>
                <w:sz w:val="24"/>
                <w:szCs w:val="24"/>
                <w:rtl w:val="0"/>
              </w:rPr>
              <w:t xml:space="preserve">Write the client and server programs for simple data (hello) transfer between client and server using UDP. Client will send hello server message to the server program. In its reply the server will send hello client message. The server and client programs should reside on different computers in a network</w:t>
            </w:r>
            <w:r w:rsidDel="00000000" w:rsidR="00000000" w:rsidRPr="00000000">
              <w:rPr>
                <w:rtl w:val="0"/>
              </w:rPr>
            </w:r>
          </w:p>
        </w:tc>
        <w:tc>
          <w:tcPr/>
          <w:p w:rsidR="00000000" w:rsidDel="00000000" w:rsidP="00000000" w:rsidRDefault="00000000" w:rsidRPr="00000000" w14:paraId="00000015">
            <w:pPr>
              <w:rPr/>
            </w:pPr>
            <w:r w:rsidDel="00000000" w:rsidR="00000000" w:rsidRPr="00000000">
              <w:rPr>
                <w:rtl w:val="0"/>
              </w:rPr>
            </w:r>
          </w:p>
        </w:tc>
      </w:tr>
      <w:tr>
        <w:trPr>
          <w:cantSplit w:val="0"/>
          <w:trHeight w:val="986" w:hRule="atLeast"/>
          <w:tblHeader w:val="0"/>
        </w:trPr>
        <w:tc>
          <w:tcPr>
            <w:vAlign w:val="center"/>
          </w:tcPr>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vAlign w:val="center"/>
          </w:tcPr>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25/11/23</w:t>
            </w:r>
          </w:p>
        </w:tc>
        <w:tc>
          <w:tcPr/>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client and server programs for connectionless communication between two different computers in the same TCP/IP network. The server process receives a byte from the client process should and send back an should acknowledgement to the client process.</w:t>
            </w:r>
          </w:p>
        </w:tc>
        <w:tc>
          <w:tcPr/>
          <w:p w:rsidR="00000000" w:rsidDel="00000000" w:rsidP="00000000" w:rsidRDefault="00000000" w:rsidRPr="00000000" w14:paraId="00000019">
            <w:pPr>
              <w:rPr/>
            </w:pPr>
            <w:r w:rsidDel="00000000" w:rsidR="00000000" w:rsidRPr="00000000">
              <w:rPr>
                <w:rtl w:val="0"/>
              </w:rPr>
            </w:r>
          </w:p>
        </w:tc>
      </w:tr>
      <w:tr>
        <w:trPr>
          <w:cantSplit w:val="0"/>
          <w:trHeight w:val="646" w:hRule="atLeast"/>
          <w:tblHeader w:val="0"/>
        </w:trPr>
        <w:tc>
          <w:tcPr>
            <w:vAlign w:val="center"/>
          </w:tcPr>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vAlign w:val="center"/>
          </w:tcPr>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26/11/23</w:t>
            </w:r>
          </w:p>
        </w:tc>
        <w:tc>
          <w:tcPr/>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client and server program for implementing the broadcasting in the local network.</w:t>
            </w:r>
          </w:p>
        </w:tc>
        <w:tc>
          <w:tcPr/>
          <w:p w:rsidR="00000000" w:rsidDel="00000000" w:rsidP="00000000" w:rsidRDefault="00000000" w:rsidRPr="00000000" w14:paraId="0000001D">
            <w:pPr>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By:</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 No.</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Division:</w:t>
      </w:r>
    </w:p>
    <w:sectPr>
      <w:pgSz w:h="15840" w:w="12240" w:orient="portrait"/>
      <w:pgMar w:bottom="1440" w:top="4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dypimca.ac.in" TargetMode="External"/><Relationship Id="rId7" Type="http://schemas.openxmlformats.org/officeDocument/2006/relationships/hyperlink" Target="mailto:director@dypimca.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