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F75EB" w14:textId="77777777" w:rsidR="002F0A5B" w:rsidRDefault="002F0A5B">
      <w:pPr>
        <w:spacing w:line="240" w:lineRule="auto"/>
        <w:jc w:val="center"/>
        <w:rPr>
          <w:rFonts w:ascii="Calibri" w:eastAsia="Calibri" w:hAnsi="Calibri" w:cs="Calibri"/>
          <w:b/>
          <w:bCs/>
          <w:sz w:val="36"/>
          <w:szCs w:val="36"/>
        </w:rPr>
      </w:pPr>
    </w:p>
    <w:p w14:paraId="46BBA731" w14:textId="77777777" w:rsidR="002F0A5B" w:rsidRDefault="002F0A5B">
      <w:pPr>
        <w:spacing w:line="240" w:lineRule="auto"/>
        <w:jc w:val="center"/>
        <w:rPr>
          <w:rFonts w:ascii="Calibri" w:eastAsia="Calibri" w:hAnsi="Calibri" w:cs="Calibri"/>
          <w:b/>
          <w:bCs/>
          <w:sz w:val="36"/>
          <w:szCs w:val="36"/>
        </w:rPr>
      </w:pPr>
    </w:p>
    <w:p w14:paraId="2809CF28" w14:textId="77777777" w:rsidR="002F0A5B" w:rsidRDefault="002F0A5B">
      <w:pPr>
        <w:spacing w:line="240" w:lineRule="auto"/>
        <w:jc w:val="center"/>
        <w:rPr>
          <w:rFonts w:ascii="Calibri" w:eastAsia="Calibri" w:hAnsi="Calibri" w:cs="Calibri"/>
          <w:b/>
          <w:bCs/>
          <w:sz w:val="36"/>
          <w:szCs w:val="36"/>
        </w:rPr>
      </w:pPr>
    </w:p>
    <w:p w14:paraId="1B5CE888" w14:textId="77777777" w:rsidR="002F0A5B" w:rsidRDefault="002F0A5B">
      <w:pPr>
        <w:spacing w:line="240" w:lineRule="auto"/>
        <w:jc w:val="center"/>
        <w:rPr>
          <w:rFonts w:ascii="Calibri" w:eastAsia="Calibri" w:hAnsi="Calibri" w:cs="Calibri"/>
          <w:b/>
          <w:bCs/>
          <w:sz w:val="36"/>
          <w:szCs w:val="36"/>
        </w:rPr>
      </w:pPr>
    </w:p>
    <w:p w14:paraId="56516952" w14:textId="77777777" w:rsidR="002F0A5B" w:rsidRDefault="002F0A5B">
      <w:pPr>
        <w:spacing w:line="240" w:lineRule="auto"/>
        <w:jc w:val="center"/>
        <w:rPr>
          <w:rFonts w:ascii="Calibri" w:eastAsia="Calibri" w:hAnsi="Calibri" w:cs="Calibri"/>
          <w:b/>
          <w:bCs/>
          <w:sz w:val="36"/>
          <w:szCs w:val="36"/>
        </w:rPr>
      </w:pPr>
    </w:p>
    <w:p w14:paraId="0C42464F" w14:textId="77777777" w:rsidR="002F0A5B" w:rsidRDefault="002F0A5B">
      <w:pPr>
        <w:spacing w:line="240" w:lineRule="auto"/>
        <w:jc w:val="center"/>
        <w:rPr>
          <w:rFonts w:ascii="Calibri" w:eastAsia="Calibri" w:hAnsi="Calibri" w:cs="Calibri"/>
          <w:b/>
          <w:bCs/>
          <w:sz w:val="36"/>
          <w:szCs w:val="36"/>
        </w:rPr>
      </w:pPr>
    </w:p>
    <w:p w14:paraId="658FFE2B" w14:textId="77777777" w:rsidR="002F0A5B" w:rsidRDefault="002F0A5B">
      <w:pPr>
        <w:spacing w:line="240" w:lineRule="auto"/>
        <w:jc w:val="center"/>
        <w:rPr>
          <w:rFonts w:ascii="Calibri" w:eastAsia="Calibri" w:hAnsi="Calibri" w:cs="Calibri"/>
          <w:b/>
          <w:bCs/>
          <w:sz w:val="36"/>
          <w:szCs w:val="36"/>
        </w:rPr>
      </w:pPr>
    </w:p>
    <w:p w14:paraId="60169DAC" w14:textId="77777777" w:rsidR="002F0A5B" w:rsidRDefault="002F0A5B">
      <w:pPr>
        <w:spacing w:line="240" w:lineRule="auto"/>
        <w:jc w:val="center"/>
        <w:rPr>
          <w:rFonts w:ascii="Calibri" w:eastAsia="Calibri" w:hAnsi="Calibri" w:cs="Calibri"/>
          <w:b/>
          <w:bCs/>
          <w:sz w:val="36"/>
          <w:szCs w:val="36"/>
        </w:rPr>
      </w:pPr>
    </w:p>
    <w:p w14:paraId="5EABB875" w14:textId="77777777" w:rsidR="002F0A5B" w:rsidRDefault="002F0A5B">
      <w:pPr>
        <w:spacing w:line="240" w:lineRule="auto"/>
        <w:jc w:val="center"/>
        <w:rPr>
          <w:rFonts w:ascii="Calibri" w:eastAsia="Calibri" w:hAnsi="Calibri" w:cs="Calibri"/>
          <w:b/>
          <w:bCs/>
          <w:sz w:val="36"/>
          <w:szCs w:val="36"/>
        </w:rPr>
      </w:pPr>
    </w:p>
    <w:p w14:paraId="7CD04CB2" w14:textId="77777777" w:rsidR="002F0A5B" w:rsidRDefault="002F0A5B">
      <w:pPr>
        <w:spacing w:line="240" w:lineRule="auto"/>
        <w:jc w:val="center"/>
        <w:rPr>
          <w:rFonts w:ascii="Calibri" w:eastAsia="Calibri" w:hAnsi="Calibri" w:cs="Calibri"/>
          <w:b/>
          <w:bCs/>
          <w:sz w:val="36"/>
          <w:szCs w:val="36"/>
        </w:rPr>
      </w:pPr>
    </w:p>
    <w:p w14:paraId="5E1B53F4" w14:textId="77777777" w:rsidR="002F0A5B" w:rsidRDefault="00000000">
      <w:pPr>
        <w:spacing w:line="240" w:lineRule="auto"/>
        <w:ind w:left="1440"/>
        <w:rPr>
          <w:rFonts w:ascii="Calibri" w:eastAsia="Calibri" w:hAnsi="Calibri" w:cs="Calibri"/>
          <w:b/>
          <w:bCs/>
          <w:sz w:val="48"/>
          <w:szCs w:val="48"/>
        </w:rPr>
      </w:pPr>
      <w:r>
        <w:rPr>
          <w:rFonts w:ascii="Calibri" w:eastAsia="Calibri" w:hAnsi="Calibri" w:cs="Calibri"/>
          <w:b/>
          <w:bCs/>
          <w:sz w:val="48"/>
          <w:szCs w:val="48"/>
        </w:rPr>
        <w:t>Documento de análisis del caso</w:t>
      </w:r>
    </w:p>
    <w:p w14:paraId="5970AB41" w14:textId="77777777" w:rsidR="002F0A5B" w:rsidRDefault="00000000">
      <w:pPr>
        <w:spacing w:line="240" w:lineRule="auto"/>
        <w:ind w:left="2160" w:firstLine="720"/>
        <w:rPr>
          <w:rFonts w:ascii="Calibri" w:eastAsia="Calibri" w:hAnsi="Calibri" w:cs="Calibri"/>
          <w:b/>
          <w:bCs/>
          <w:sz w:val="48"/>
          <w:szCs w:val="48"/>
        </w:rPr>
      </w:pPr>
      <w:r>
        <w:rPr>
          <w:rFonts w:ascii="Calibri" w:eastAsia="Calibri" w:hAnsi="Calibri" w:cs="Calibri"/>
          <w:b/>
          <w:bCs/>
          <w:sz w:val="48"/>
          <w:szCs w:val="48"/>
        </w:rPr>
        <w:t>Proyecto de título</w:t>
      </w:r>
    </w:p>
    <w:p w14:paraId="5266C0DE" w14:textId="04CA36DE" w:rsidR="002F0A5B" w:rsidRDefault="00000000">
      <w:pPr>
        <w:spacing w:line="240" w:lineRule="auto"/>
        <w:jc w:val="center"/>
        <w:rPr>
          <w:rFonts w:ascii="Calibri" w:eastAsia="Calibri" w:hAnsi="Calibri" w:cs="Calibri"/>
          <w:b/>
          <w:bCs/>
          <w:i/>
          <w:iCs/>
          <w:color w:val="E06666"/>
          <w:sz w:val="36"/>
          <w:szCs w:val="36"/>
        </w:rPr>
      </w:pPr>
      <w:r>
        <w:rPr>
          <w:rFonts w:ascii="Calibri" w:eastAsia="Calibri" w:hAnsi="Calibri" w:cs="Calibri"/>
          <w:b/>
          <w:bCs/>
          <w:sz w:val="48"/>
          <w:szCs w:val="48"/>
        </w:rPr>
        <w:t xml:space="preserve"> “</w:t>
      </w:r>
      <w:proofErr w:type="spellStart"/>
      <w:r w:rsidR="00A44C79">
        <w:rPr>
          <w:rFonts w:ascii="Calibri" w:eastAsia="Calibri" w:hAnsi="Calibri" w:cs="Calibri"/>
          <w:b/>
          <w:bCs/>
          <w:color w:val="E06666"/>
          <w:sz w:val="48"/>
          <w:szCs w:val="48"/>
        </w:rPr>
        <w:t>VitalSY</w:t>
      </w:r>
      <w:proofErr w:type="spellEnd"/>
      <w:r>
        <w:rPr>
          <w:rFonts w:ascii="Calibri" w:eastAsia="Calibri" w:hAnsi="Calibri" w:cs="Calibri"/>
          <w:b/>
          <w:bCs/>
          <w:sz w:val="48"/>
          <w:szCs w:val="48"/>
        </w:rPr>
        <w:t>”</w:t>
      </w:r>
    </w:p>
    <w:p w14:paraId="4B01DFD6" w14:textId="77777777" w:rsidR="002F0A5B" w:rsidRDefault="002F0A5B">
      <w:pPr>
        <w:spacing w:line="240" w:lineRule="auto"/>
        <w:jc w:val="center"/>
        <w:rPr>
          <w:rFonts w:ascii="Calibri" w:eastAsia="Calibri" w:hAnsi="Calibri" w:cs="Calibri"/>
          <w:b/>
          <w:bCs/>
          <w:i/>
          <w:iCs/>
          <w:color w:val="00B050"/>
          <w:sz w:val="36"/>
          <w:szCs w:val="36"/>
        </w:rPr>
      </w:pPr>
    </w:p>
    <w:p w14:paraId="21F4F0C2" w14:textId="77777777" w:rsidR="002F0A5B" w:rsidRDefault="002F0A5B">
      <w:pPr>
        <w:spacing w:line="240" w:lineRule="auto"/>
        <w:rPr>
          <w:rFonts w:ascii="Calibri" w:eastAsia="Calibri" w:hAnsi="Calibri" w:cs="Calibri"/>
          <w:b/>
          <w:bCs/>
          <w:color w:val="365F91"/>
        </w:rPr>
      </w:pPr>
    </w:p>
    <w:p w14:paraId="4CC4F80D" w14:textId="77777777" w:rsidR="002F0A5B" w:rsidRDefault="002F0A5B">
      <w:pPr>
        <w:spacing w:line="240" w:lineRule="auto"/>
        <w:rPr>
          <w:rFonts w:ascii="Calibri" w:eastAsia="Calibri" w:hAnsi="Calibri" w:cs="Calibri"/>
          <w:b/>
          <w:bCs/>
          <w:color w:val="365F91"/>
        </w:rPr>
      </w:pPr>
    </w:p>
    <w:p w14:paraId="3B6CDFB1" w14:textId="77777777" w:rsidR="002F0A5B" w:rsidRDefault="002F0A5B">
      <w:pPr>
        <w:spacing w:line="240" w:lineRule="auto"/>
        <w:rPr>
          <w:rFonts w:ascii="Calibri" w:eastAsia="Calibri" w:hAnsi="Calibri" w:cs="Calibri"/>
          <w:b/>
          <w:bCs/>
          <w:color w:val="365F91"/>
        </w:rPr>
      </w:pPr>
    </w:p>
    <w:p w14:paraId="5ACE6264" w14:textId="77777777" w:rsidR="002F0A5B" w:rsidRDefault="002F0A5B">
      <w:pPr>
        <w:spacing w:line="240" w:lineRule="auto"/>
        <w:rPr>
          <w:rFonts w:ascii="Calibri" w:eastAsia="Calibri" w:hAnsi="Calibri" w:cs="Calibri"/>
          <w:b/>
          <w:bCs/>
          <w:color w:val="365F91"/>
        </w:rPr>
      </w:pPr>
    </w:p>
    <w:p w14:paraId="3AA16F0B" w14:textId="77777777" w:rsidR="002F0A5B" w:rsidRDefault="002F0A5B">
      <w:pPr>
        <w:spacing w:line="240" w:lineRule="auto"/>
        <w:rPr>
          <w:rFonts w:ascii="Calibri" w:eastAsia="Calibri" w:hAnsi="Calibri" w:cs="Calibri"/>
          <w:b/>
          <w:bCs/>
          <w:color w:val="365F91"/>
        </w:rPr>
      </w:pPr>
    </w:p>
    <w:p w14:paraId="5E2DD53B" w14:textId="77777777" w:rsidR="002F0A5B" w:rsidRDefault="002F0A5B">
      <w:pPr>
        <w:spacing w:line="240" w:lineRule="auto"/>
        <w:rPr>
          <w:rFonts w:ascii="Calibri" w:eastAsia="Calibri" w:hAnsi="Calibri" w:cs="Calibri"/>
          <w:b/>
          <w:bCs/>
          <w:color w:val="365F91"/>
        </w:rPr>
      </w:pPr>
    </w:p>
    <w:p w14:paraId="1F5A2947" w14:textId="77777777" w:rsidR="002F0A5B" w:rsidRDefault="002F0A5B">
      <w:pPr>
        <w:spacing w:line="240" w:lineRule="auto"/>
        <w:rPr>
          <w:rFonts w:ascii="Calibri" w:eastAsia="Calibri" w:hAnsi="Calibri" w:cs="Calibri"/>
          <w:b/>
          <w:bCs/>
          <w:color w:val="365F91"/>
        </w:rPr>
      </w:pPr>
    </w:p>
    <w:p w14:paraId="60EE5166" w14:textId="77777777" w:rsidR="002F0A5B" w:rsidRDefault="002F0A5B">
      <w:pPr>
        <w:spacing w:line="240" w:lineRule="auto"/>
        <w:rPr>
          <w:rFonts w:ascii="Calibri" w:eastAsia="Calibri" w:hAnsi="Calibri" w:cs="Calibri"/>
          <w:b/>
          <w:bCs/>
          <w:color w:val="365F91"/>
        </w:rPr>
      </w:pPr>
    </w:p>
    <w:p w14:paraId="31B59045" w14:textId="77777777" w:rsidR="002F0A5B" w:rsidRDefault="002F0A5B">
      <w:pPr>
        <w:spacing w:line="240" w:lineRule="auto"/>
        <w:rPr>
          <w:rFonts w:ascii="Calibri" w:eastAsia="Calibri" w:hAnsi="Calibri" w:cs="Calibri"/>
          <w:b/>
          <w:bCs/>
          <w:color w:val="365F91"/>
        </w:rPr>
      </w:pPr>
    </w:p>
    <w:p w14:paraId="1D6C7538" w14:textId="77777777" w:rsidR="002F0A5B" w:rsidRDefault="002F0A5B">
      <w:pPr>
        <w:spacing w:line="240" w:lineRule="auto"/>
        <w:rPr>
          <w:rFonts w:ascii="Calibri" w:eastAsia="Calibri" w:hAnsi="Calibri" w:cs="Calibri"/>
          <w:b/>
          <w:bCs/>
          <w:color w:val="365F91"/>
        </w:rPr>
      </w:pPr>
    </w:p>
    <w:p w14:paraId="4AB82080" w14:textId="26F61C46" w:rsidR="002F0A5B" w:rsidRPr="005901EC" w:rsidRDefault="00000000" w:rsidP="005901EC">
      <w:r>
        <w:br w:type="page"/>
      </w:r>
      <w:bookmarkStart w:id="0" w:name="_vhdunjvfelx6" w:colFirst="0" w:colLast="0"/>
      <w:bookmarkStart w:id="1" w:name="_fooqya1p8k1" w:colFirst="0" w:colLast="0"/>
      <w:bookmarkEnd w:id="0"/>
      <w:bookmarkEnd w:id="1"/>
    </w:p>
    <w:p w14:paraId="14C3A68B" w14:textId="77777777" w:rsidR="002F0A5B" w:rsidRDefault="00000000">
      <w:pPr>
        <w:spacing w:line="240" w:lineRule="auto"/>
        <w:rPr>
          <w:rFonts w:ascii="Calibri" w:eastAsia="Calibri" w:hAnsi="Calibri" w:cs="Calibri"/>
          <w:sz w:val="24"/>
          <w:szCs w:val="24"/>
        </w:rPr>
      </w:pPr>
      <w:bookmarkStart w:id="2" w:name="_gjdgxs" w:colFirst="0" w:colLast="0"/>
      <w:bookmarkEnd w:id="2"/>
      <w:r>
        <w:rPr>
          <w:rFonts w:ascii="Calibri" w:eastAsia="Calibri" w:hAnsi="Calibri" w:cs="Calibri"/>
          <w:b/>
          <w:bCs/>
          <w:color w:val="365F91"/>
          <w:sz w:val="32"/>
          <w:szCs w:val="32"/>
        </w:rPr>
        <w:lastRenderedPageBreak/>
        <w:t>Tabla de contenido</w:t>
      </w:r>
    </w:p>
    <w:p w14:paraId="30D8E662" w14:textId="77777777" w:rsidR="002F0A5B" w:rsidRDefault="002F0A5B">
      <w:pPr>
        <w:spacing w:line="240" w:lineRule="auto"/>
        <w:rPr>
          <w:rFonts w:ascii="Calibri" w:eastAsia="Calibri" w:hAnsi="Calibri" w:cs="Calibri"/>
          <w:b/>
          <w:bCs/>
          <w:color w:val="365F91"/>
        </w:rPr>
      </w:pPr>
    </w:p>
    <w:sdt>
      <w:sdtPr>
        <w:id w:val="762423520"/>
        <w:docPartObj>
          <w:docPartGallery w:val="Table of Contents"/>
          <w:docPartUnique/>
        </w:docPartObj>
      </w:sdtPr>
      <w:sdtEndPr>
        <w:rPr>
          <w:rFonts w:ascii="Arial" w:eastAsia="Arial" w:hAnsi="Arial" w:cs="Arial"/>
          <w:b/>
          <w:bCs/>
          <w:color w:val="auto"/>
          <w:sz w:val="22"/>
          <w:szCs w:val="22"/>
          <w:lang w:val="es"/>
        </w:rPr>
      </w:sdtEndPr>
      <w:sdtContent>
        <w:p w14:paraId="0540BA11" w14:textId="0A59164C" w:rsidR="005901EC" w:rsidRDefault="005901EC">
          <w:pPr>
            <w:pStyle w:val="TtuloTDC"/>
          </w:pPr>
          <w:r>
            <w:t>Tabla de contenido</w:t>
          </w:r>
        </w:p>
        <w:p w14:paraId="31E71DF0" w14:textId="373F8FA8" w:rsidR="005901EC" w:rsidRDefault="005901EC">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32812313" w:history="1">
            <w:r w:rsidRPr="00944E18">
              <w:rPr>
                <w:rStyle w:val="Hipervnculo"/>
                <w:rFonts w:ascii="Calibri" w:eastAsia="Calibri" w:hAnsi="Calibri" w:cs="Calibri"/>
                <w:b/>
                <w:bCs/>
                <w:noProof/>
              </w:rPr>
              <w:t>Contexto</w:t>
            </w:r>
            <w:r>
              <w:rPr>
                <w:noProof/>
                <w:webHidden/>
              </w:rPr>
              <w:tab/>
            </w:r>
            <w:r>
              <w:rPr>
                <w:noProof/>
                <w:webHidden/>
              </w:rPr>
              <w:fldChar w:fldCharType="begin"/>
            </w:r>
            <w:r>
              <w:rPr>
                <w:noProof/>
                <w:webHidden/>
              </w:rPr>
              <w:instrText xml:space="preserve"> PAGEREF _Toc232812313 \h </w:instrText>
            </w:r>
            <w:r>
              <w:rPr>
                <w:noProof/>
                <w:webHidden/>
              </w:rPr>
            </w:r>
            <w:r>
              <w:rPr>
                <w:noProof/>
                <w:webHidden/>
              </w:rPr>
              <w:fldChar w:fldCharType="separate"/>
            </w:r>
            <w:r>
              <w:rPr>
                <w:noProof/>
                <w:webHidden/>
              </w:rPr>
              <w:t>3</w:t>
            </w:r>
            <w:r>
              <w:rPr>
                <w:noProof/>
                <w:webHidden/>
              </w:rPr>
              <w:fldChar w:fldCharType="end"/>
            </w:r>
          </w:hyperlink>
        </w:p>
        <w:p w14:paraId="0A744CEB" w14:textId="1AC73869" w:rsidR="005901EC" w:rsidRDefault="005901EC">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2812314" w:history="1">
            <w:r w:rsidRPr="00944E18">
              <w:rPr>
                <w:rStyle w:val="Hipervnculo"/>
                <w:rFonts w:ascii="Calibri" w:eastAsia="Calibri" w:hAnsi="Calibri" w:cs="Calibri"/>
                <w:b/>
                <w:bCs/>
                <w:noProof/>
              </w:rPr>
              <w:t>Modelo de negocio</w:t>
            </w:r>
            <w:r>
              <w:rPr>
                <w:noProof/>
                <w:webHidden/>
              </w:rPr>
              <w:tab/>
            </w:r>
            <w:r>
              <w:rPr>
                <w:noProof/>
                <w:webHidden/>
              </w:rPr>
              <w:fldChar w:fldCharType="begin"/>
            </w:r>
            <w:r>
              <w:rPr>
                <w:noProof/>
                <w:webHidden/>
              </w:rPr>
              <w:instrText xml:space="preserve"> PAGEREF _Toc232812314 \h </w:instrText>
            </w:r>
            <w:r>
              <w:rPr>
                <w:noProof/>
                <w:webHidden/>
              </w:rPr>
            </w:r>
            <w:r>
              <w:rPr>
                <w:noProof/>
                <w:webHidden/>
              </w:rPr>
              <w:fldChar w:fldCharType="separate"/>
            </w:r>
            <w:r>
              <w:rPr>
                <w:noProof/>
                <w:webHidden/>
              </w:rPr>
              <w:t>3</w:t>
            </w:r>
            <w:r>
              <w:rPr>
                <w:noProof/>
                <w:webHidden/>
              </w:rPr>
              <w:fldChar w:fldCharType="end"/>
            </w:r>
          </w:hyperlink>
        </w:p>
        <w:p w14:paraId="2AB786D9" w14:textId="13030A6A" w:rsidR="005901EC" w:rsidRDefault="005901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2812315" w:history="1">
            <w:r w:rsidRPr="00944E18">
              <w:rPr>
                <w:rStyle w:val="Hipervnculo"/>
                <w:rFonts w:ascii="Calibri" w:eastAsia="Calibri" w:hAnsi="Calibri" w:cs="Calibri"/>
                <w:b/>
                <w:bCs/>
                <w:noProof/>
              </w:rPr>
              <w:t>Problema</w:t>
            </w:r>
            <w:r>
              <w:rPr>
                <w:noProof/>
                <w:webHidden/>
              </w:rPr>
              <w:tab/>
            </w:r>
            <w:r>
              <w:rPr>
                <w:noProof/>
                <w:webHidden/>
              </w:rPr>
              <w:fldChar w:fldCharType="begin"/>
            </w:r>
            <w:r>
              <w:rPr>
                <w:noProof/>
                <w:webHidden/>
              </w:rPr>
              <w:instrText xml:space="preserve"> PAGEREF _Toc232812315 \h </w:instrText>
            </w:r>
            <w:r>
              <w:rPr>
                <w:noProof/>
                <w:webHidden/>
              </w:rPr>
            </w:r>
            <w:r>
              <w:rPr>
                <w:noProof/>
                <w:webHidden/>
              </w:rPr>
              <w:fldChar w:fldCharType="separate"/>
            </w:r>
            <w:r>
              <w:rPr>
                <w:noProof/>
                <w:webHidden/>
              </w:rPr>
              <w:t>4</w:t>
            </w:r>
            <w:r>
              <w:rPr>
                <w:noProof/>
                <w:webHidden/>
              </w:rPr>
              <w:fldChar w:fldCharType="end"/>
            </w:r>
          </w:hyperlink>
        </w:p>
        <w:p w14:paraId="5DBD0481" w14:textId="56CD7551" w:rsidR="005901EC" w:rsidRDefault="005901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2812316" w:history="1">
            <w:r w:rsidRPr="00944E18">
              <w:rPr>
                <w:rStyle w:val="Hipervnculo"/>
                <w:rFonts w:ascii="Calibri" w:eastAsia="Calibri" w:hAnsi="Calibri" w:cs="Calibri"/>
                <w:b/>
                <w:bCs/>
                <w:noProof/>
              </w:rPr>
              <w:t>Solución</w:t>
            </w:r>
            <w:r>
              <w:rPr>
                <w:noProof/>
                <w:webHidden/>
              </w:rPr>
              <w:tab/>
            </w:r>
            <w:r>
              <w:rPr>
                <w:noProof/>
                <w:webHidden/>
              </w:rPr>
              <w:fldChar w:fldCharType="begin"/>
            </w:r>
            <w:r>
              <w:rPr>
                <w:noProof/>
                <w:webHidden/>
              </w:rPr>
              <w:instrText xml:space="preserve"> PAGEREF _Toc232812316 \h </w:instrText>
            </w:r>
            <w:r>
              <w:rPr>
                <w:noProof/>
                <w:webHidden/>
              </w:rPr>
            </w:r>
            <w:r>
              <w:rPr>
                <w:noProof/>
                <w:webHidden/>
              </w:rPr>
              <w:fldChar w:fldCharType="separate"/>
            </w:r>
            <w:r>
              <w:rPr>
                <w:noProof/>
                <w:webHidden/>
              </w:rPr>
              <w:t>5</w:t>
            </w:r>
            <w:r>
              <w:rPr>
                <w:noProof/>
                <w:webHidden/>
              </w:rPr>
              <w:fldChar w:fldCharType="end"/>
            </w:r>
          </w:hyperlink>
        </w:p>
        <w:p w14:paraId="3762A241" w14:textId="4E251D70" w:rsidR="005901EC" w:rsidRDefault="005901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2812317" w:history="1">
            <w:r w:rsidRPr="00944E18">
              <w:rPr>
                <w:rStyle w:val="Hipervnculo"/>
                <w:rFonts w:ascii="Calibri" w:eastAsia="Calibri" w:hAnsi="Calibri" w:cs="Calibri"/>
                <w:b/>
                <w:bCs/>
                <w:noProof/>
              </w:rPr>
              <w:t>Funcionalidades del producto.</w:t>
            </w:r>
            <w:r>
              <w:rPr>
                <w:noProof/>
                <w:webHidden/>
              </w:rPr>
              <w:tab/>
            </w:r>
            <w:r>
              <w:rPr>
                <w:noProof/>
                <w:webHidden/>
              </w:rPr>
              <w:fldChar w:fldCharType="begin"/>
            </w:r>
            <w:r>
              <w:rPr>
                <w:noProof/>
                <w:webHidden/>
              </w:rPr>
              <w:instrText xml:space="preserve"> PAGEREF _Toc232812317 \h </w:instrText>
            </w:r>
            <w:r>
              <w:rPr>
                <w:noProof/>
                <w:webHidden/>
              </w:rPr>
            </w:r>
            <w:r>
              <w:rPr>
                <w:noProof/>
                <w:webHidden/>
              </w:rPr>
              <w:fldChar w:fldCharType="separate"/>
            </w:r>
            <w:r>
              <w:rPr>
                <w:noProof/>
                <w:webHidden/>
              </w:rPr>
              <w:t>6</w:t>
            </w:r>
            <w:r>
              <w:rPr>
                <w:noProof/>
                <w:webHidden/>
              </w:rPr>
              <w:fldChar w:fldCharType="end"/>
            </w:r>
          </w:hyperlink>
        </w:p>
        <w:p w14:paraId="5DF765D6" w14:textId="415AD63F" w:rsidR="005901EC" w:rsidRDefault="005901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2812318" w:history="1">
            <w:r w:rsidRPr="00944E18">
              <w:rPr>
                <w:rStyle w:val="Hipervnculo"/>
                <w:rFonts w:ascii="Calibri" w:eastAsia="Calibri" w:hAnsi="Calibri" w:cs="Calibri"/>
                <w:b/>
                <w:bCs/>
                <w:noProof/>
              </w:rPr>
              <w:t>Casos de uso.</w:t>
            </w:r>
            <w:r>
              <w:rPr>
                <w:noProof/>
                <w:webHidden/>
              </w:rPr>
              <w:tab/>
            </w:r>
            <w:r>
              <w:rPr>
                <w:noProof/>
                <w:webHidden/>
              </w:rPr>
              <w:fldChar w:fldCharType="begin"/>
            </w:r>
            <w:r>
              <w:rPr>
                <w:noProof/>
                <w:webHidden/>
              </w:rPr>
              <w:instrText xml:space="preserve"> PAGEREF _Toc232812318 \h </w:instrText>
            </w:r>
            <w:r>
              <w:rPr>
                <w:noProof/>
                <w:webHidden/>
              </w:rPr>
            </w:r>
            <w:r>
              <w:rPr>
                <w:noProof/>
                <w:webHidden/>
              </w:rPr>
              <w:fldChar w:fldCharType="separate"/>
            </w:r>
            <w:r>
              <w:rPr>
                <w:noProof/>
                <w:webHidden/>
              </w:rPr>
              <w:t>8</w:t>
            </w:r>
            <w:r>
              <w:rPr>
                <w:noProof/>
                <w:webHidden/>
              </w:rPr>
              <w:fldChar w:fldCharType="end"/>
            </w:r>
          </w:hyperlink>
        </w:p>
        <w:p w14:paraId="1F2EE343" w14:textId="770AB4DB" w:rsidR="005901EC" w:rsidRDefault="005901EC">
          <w:r>
            <w:rPr>
              <w:b/>
              <w:bCs/>
            </w:rPr>
            <w:fldChar w:fldCharType="end"/>
          </w:r>
        </w:p>
      </w:sdtContent>
    </w:sdt>
    <w:p w14:paraId="44A71EC6" w14:textId="77777777" w:rsidR="002F0A5B" w:rsidRDefault="002F0A5B">
      <w:pPr>
        <w:spacing w:line="240" w:lineRule="auto"/>
        <w:rPr>
          <w:rFonts w:ascii="Calibri" w:eastAsia="Calibri" w:hAnsi="Calibri" w:cs="Calibri"/>
          <w:b/>
          <w:bCs/>
          <w:color w:val="365F91"/>
        </w:rPr>
      </w:pPr>
    </w:p>
    <w:p w14:paraId="701A0615" w14:textId="77777777" w:rsidR="002F0A5B" w:rsidRDefault="00000000">
      <w:pPr>
        <w:spacing w:before="480"/>
        <w:rPr>
          <w:rFonts w:ascii="Calibri" w:eastAsia="Calibri" w:hAnsi="Calibri" w:cs="Calibri"/>
          <w:color w:val="365F91"/>
          <w:sz w:val="44"/>
          <w:szCs w:val="44"/>
        </w:rPr>
      </w:pPr>
      <w:bookmarkStart w:id="3" w:name="_o39hzv305c9w" w:colFirst="0" w:colLast="0"/>
      <w:bookmarkStart w:id="4" w:name="_y187j8s0rx7a" w:colFirst="0" w:colLast="0"/>
      <w:bookmarkEnd w:id="3"/>
      <w:bookmarkEnd w:id="4"/>
      <w:r>
        <w:rPr>
          <w:rFonts w:ascii="Calibri" w:eastAsia="Calibri" w:hAnsi="Calibri" w:cs="Calibri"/>
          <w:color w:val="365F91"/>
          <w:sz w:val="44"/>
          <w:szCs w:val="44"/>
        </w:rPr>
        <w:t>Datos del documento</w:t>
      </w:r>
    </w:p>
    <w:p w14:paraId="31684A17" w14:textId="77777777" w:rsidR="002F0A5B" w:rsidRDefault="002F0A5B">
      <w:pPr>
        <w:spacing w:line="240" w:lineRule="auto"/>
        <w:rPr>
          <w:rFonts w:ascii="Calibri" w:eastAsia="Calibri" w:hAnsi="Calibri" w:cs="Calibri"/>
          <w:sz w:val="24"/>
          <w:szCs w:val="24"/>
        </w:rPr>
      </w:pPr>
    </w:p>
    <w:p w14:paraId="08EF34F1" w14:textId="77777777" w:rsidR="002F0A5B" w:rsidRDefault="00000000">
      <w:pPr>
        <w:spacing w:line="240" w:lineRule="auto"/>
        <w:rPr>
          <w:rFonts w:ascii="Calibri" w:eastAsia="Calibri" w:hAnsi="Calibri" w:cs="Calibri"/>
          <w:sz w:val="24"/>
          <w:szCs w:val="24"/>
        </w:rPr>
      </w:pPr>
      <w:r>
        <w:rPr>
          <w:rFonts w:ascii="Calibri" w:eastAsia="Calibri" w:hAnsi="Calibri" w:cs="Calibri"/>
          <w:sz w:val="24"/>
          <w:szCs w:val="24"/>
        </w:rPr>
        <w:t>Histórico de Revisiones</w:t>
      </w:r>
    </w:p>
    <w:tbl>
      <w:tblPr>
        <w:tblStyle w:val="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6"/>
        <w:gridCol w:w="1790"/>
        <w:gridCol w:w="3049"/>
        <w:gridCol w:w="2193"/>
      </w:tblGrid>
      <w:tr w:rsidR="002F0A5B" w14:paraId="54A5F6F3" w14:textId="77777777">
        <w:tc>
          <w:tcPr>
            <w:tcW w:w="1796" w:type="dxa"/>
          </w:tcPr>
          <w:p w14:paraId="5BCEBA32" w14:textId="77777777" w:rsidR="002F0A5B" w:rsidRDefault="00000000">
            <w:pPr>
              <w:tabs>
                <w:tab w:val="left" w:pos="1276"/>
              </w:tabs>
              <w:rPr>
                <w:rFonts w:ascii="Calibri" w:eastAsia="Calibri" w:hAnsi="Calibri" w:cs="Calibri"/>
                <w:sz w:val="24"/>
                <w:szCs w:val="24"/>
              </w:rPr>
            </w:pPr>
            <w:r>
              <w:rPr>
                <w:rFonts w:ascii="Calibri" w:eastAsia="Calibri" w:hAnsi="Calibri" w:cs="Calibri"/>
                <w:sz w:val="24"/>
                <w:szCs w:val="24"/>
              </w:rPr>
              <w:t>Versión</w:t>
            </w:r>
          </w:p>
        </w:tc>
        <w:tc>
          <w:tcPr>
            <w:tcW w:w="1790" w:type="dxa"/>
          </w:tcPr>
          <w:p w14:paraId="24C9F64B" w14:textId="77777777" w:rsidR="002F0A5B" w:rsidRDefault="00000000">
            <w:pPr>
              <w:tabs>
                <w:tab w:val="left" w:pos="1276"/>
              </w:tabs>
              <w:rPr>
                <w:rFonts w:ascii="Calibri" w:eastAsia="Calibri" w:hAnsi="Calibri" w:cs="Calibri"/>
                <w:sz w:val="24"/>
                <w:szCs w:val="24"/>
              </w:rPr>
            </w:pPr>
            <w:r>
              <w:rPr>
                <w:rFonts w:ascii="Calibri" w:eastAsia="Calibri" w:hAnsi="Calibri" w:cs="Calibri"/>
                <w:sz w:val="24"/>
                <w:szCs w:val="24"/>
              </w:rPr>
              <w:t>Fecha</w:t>
            </w:r>
          </w:p>
        </w:tc>
        <w:tc>
          <w:tcPr>
            <w:tcW w:w="3049" w:type="dxa"/>
          </w:tcPr>
          <w:p w14:paraId="72FA64D3" w14:textId="77777777" w:rsidR="002F0A5B" w:rsidRDefault="00000000">
            <w:pPr>
              <w:tabs>
                <w:tab w:val="left" w:pos="1276"/>
              </w:tabs>
              <w:rPr>
                <w:rFonts w:ascii="Calibri" w:eastAsia="Calibri" w:hAnsi="Calibri" w:cs="Calibri"/>
                <w:sz w:val="24"/>
                <w:szCs w:val="24"/>
              </w:rPr>
            </w:pPr>
            <w:r>
              <w:rPr>
                <w:rFonts w:ascii="Calibri" w:eastAsia="Calibri" w:hAnsi="Calibri" w:cs="Calibri"/>
                <w:sz w:val="24"/>
                <w:szCs w:val="24"/>
              </w:rPr>
              <w:t>Descripción/cambio</w:t>
            </w:r>
          </w:p>
        </w:tc>
        <w:tc>
          <w:tcPr>
            <w:tcW w:w="2193" w:type="dxa"/>
          </w:tcPr>
          <w:p w14:paraId="0AFADABB" w14:textId="77777777" w:rsidR="002F0A5B" w:rsidRDefault="00000000">
            <w:pPr>
              <w:tabs>
                <w:tab w:val="left" w:pos="1276"/>
              </w:tabs>
              <w:rPr>
                <w:rFonts w:ascii="Calibri" w:eastAsia="Calibri" w:hAnsi="Calibri" w:cs="Calibri"/>
                <w:sz w:val="24"/>
                <w:szCs w:val="24"/>
              </w:rPr>
            </w:pPr>
            <w:r>
              <w:rPr>
                <w:rFonts w:ascii="Calibri" w:eastAsia="Calibri" w:hAnsi="Calibri" w:cs="Calibri"/>
                <w:sz w:val="24"/>
                <w:szCs w:val="24"/>
              </w:rPr>
              <w:t>Autor</w:t>
            </w:r>
          </w:p>
        </w:tc>
      </w:tr>
      <w:tr w:rsidR="002F0A5B" w14:paraId="3A00AAB2" w14:textId="77777777">
        <w:tc>
          <w:tcPr>
            <w:tcW w:w="1796" w:type="dxa"/>
          </w:tcPr>
          <w:p w14:paraId="7DFF98E6" w14:textId="77777777" w:rsidR="002F0A5B" w:rsidRDefault="00000000">
            <w:pPr>
              <w:tabs>
                <w:tab w:val="left" w:pos="1276"/>
              </w:tabs>
              <w:rPr>
                <w:rFonts w:ascii="Calibri" w:eastAsia="Calibri" w:hAnsi="Calibri" w:cs="Calibri"/>
                <w:sz w:val="24"/>
                <w:szCs w:val="24"/>
              </w:rPr>
            </w:pPr>
            <w:r>
              <w:rPr>
                <w:rFonts w:ascii="Calibri" w:eastAsia="Calibri" w:hAnsi="Calibri" w:cs="Calibri"/>
                <w:sz w:val="24"/>
                <w:szCs w:val="24"/>
              </w:rPr>
              <w:t>1.0</w:t>
            </w:r>
          </w:p>
        </w:tc>
        <w:tc>
          <w:tcPr>
            <w:tcW w:w="1790" w:type="dxa"/>
          </w:tcPr>
          <w:p w14:paraId="51999A7A" w14:textId="754FFDA9" w:rsidR="002F0A5B" w:rsidRDefault="00A44C79">
            <w:pPr>
              <w:tabs>
                <w:tab w:val="left" w:pos="1276"/>
              </w:tabs>
              <w:rPr>
                <w:rFonts w:ascii="Calibri" w:eastAsia="Calibri" w:hAnsi="Calibri" w:cs="Calibri"/>
                <w:sz w:val="24"/>
                <w:szCs w:val="24"/>
              </w:rPr>
            </w:pPr>
            <w:r>
              <w:rPr>
                <w:rFonts w:ascii="Calibri" w:eastAsia="Calibri" w:hAnsi="Calibri" w:cs="Calibri"/>
                <w:sz w:val="24"/>
                <w:szCs w:val="24"/>
              </w:rPr>
              <w:t>5/04/2026</w:t>
            </w:r>
          </w:p>
        </w:tc>
        <w:tc>
          <w:tcPr>
            <w:tcW w:w="3049" w:type="dxa"/>
          </w:tcPr>
          <w:p w14:paraId="0CC81BF5" w14:textId="77777777" w:rsidR="002F0A5B" w:rsidRDefault="00000000">
            <w:pPr>
              <w:tabs>
                <w:tab w:val="left" w:pos="1276"/>
              </w:tabs>
              <w:rPr>
                <w:rFonts w:ascii="Calibri" w:eastAsia="Calibri" w:hAnsi="Calibri" w:cs="Calibri"/>
                <w:sz w:val="24"/>
                <w:szCs w:val="24"/>
              </w:rPr>
            </w:pPr>
            <w:r>
              <w:rPr>
                <w:rFonts w:ascii="Calibri" w:eastAsia="Calibri" w:hAnsi="Calibri" w:cs="Calibri"/>
                <w:sz w:val="24"/>
                <w:szCs w:val="24"/>
              </w:rPr>
              <w:t>Lanzamiento Fase 1</w:t>
            </w:r>
          </w:p>
        </w:tc>
        <w:tc>
          <w:tcPr>
            <w:tcW w:w="2193" w:type="dxa"/>
          </w:tcPr>
          <w:p w14:paraId="73E52D1D" w14:textId="43A4D7EB" w:rsidR="002F0A5B" w:rsidRDefault="00A44C79">
            <w:pPr>
              <w:tabs>
                <w:tab w:val="left" w:pos="1276"/>
              </w:tabs>
              <w:rPr>
                <w:rFonts w:ascii="Calibri" w:eastAsia="Calibri" w:hAnsi="Calibri" w:cs="Calibri"/>
                <w:sz w:val="24"/>
                <w:szCs w:val="24"/>
              </w:rPr>
            </w:pPr>
            <w:r>
              <w:rPr>
                <w:rFonts w:ascii="Calibri" w:eastAsia="Calibri" w:hAnsi="Calibri" w:cs="Calibri"/>
                <w:sz w:val="24"/>
                <w:szCs w:val="24"/>
              </w:rPr>
              <w:t xml:space="preserve">Gabriel </w:t>
            </w:r>
            <w:proofErr w:type="spellStart"/>
            <w:r>
              <w:rPr>
                <w:rFonts w:ascii="Calibri" w:eastAsia="Calibri" w:hAnsi="Calibri" w:cs="Calibri"/>
                <w:sz w:val="24"/>
                <w:szCs w:val="24"/>
              </w:rPr>
              <w:t>Nercelles</w:t>
            </w:r>
            <w:proofErr w:type="spellEnd"/>
          </w:p>
        </w:tc>
      </w:tr>
      <w:tr w:rsidR="002F0A5B" w14:paraId="4F119324" w14:textId="77777777">
        <w:tc>
          <w:tcPr>
            <w:tcW w:w="1796" w:type="dxa"/>
          </w:tcPr>
          <w:p w14:paraId="46A13D90" w14:textId="77777777" w:rsidR="002F0A5B" w:rsidRDefault="00000000">
            <w:pPr>
              <w:tabs>
                <w:tab w:val="left" w:pos="1276"/>
              </w:tabs>
              <w:rPr>
                <w:rFonts w:ascii="Calibri" w:eastAsia="Calibri" w:hAnsi="Calibri" w:cs="Calibri"/>
                <w:sz w:val="24"/>
                <w:szCs w:val="24"/>
              </w:rPr>
            </w:pPr>
            <w:r>
              <w:rPr>
                <w:rFonts w:ascii="Calibri" w:eastAsia="Calibri" w:hAnsi="Calibri" w:cs="Calibri"/>
                <w:sz w:val="24"/>
                <w:szCs w:val="24"/>
              </w:rPr>
              <w:t>1.1</w:t>
            </w:r>
          </w:p>
        </w:tc>
        <w:tc>
          <w:tcPr>
            <w:tcW w:w="1790" w:type="dxa"/>
          </w:tcPr>
          <w:p w14:paraId="32C3A16B" w14:textId="21C84ACA" w:rsidR="002F0A5B" w:rsidRDefault="00A44C79">
            <w:pPr>
              <w:tabs>
                <w:tab w:val="left" w:pos="1276"/>
              </w:tabs>
              <w:rPr>
                <w:rFonts w:ascii="Calibri" w:eastAsia="Calibri" w:hAnsi="Calibri" w:cs="Calibri"/>
                <w:sz w:val="24"/>
                <w:szCs w:val="24"/>
              </w:rPr>
            </w:pPr>
            <w:r>
              <w:rPr>
                <w:rFonts w:ascii="Calibri" w:eastAsia="Calibri" w:hAnsi="Calibri" w:cs="Calibri"/>
                <w:sz w:val="24"/>
                <w:szCs w:val="24"/>
              </w:rPr>
              <w:t>19/06/2026</w:t>
            </w:r>
          </w:p>
        </w:tc>
        <w:tc>
          <w:tcPr>
            <w:tcW w:w="3049" w:type="dxa"/>
          </w:tcPr>
          <w:p w14:paraId="16145320" w14:textId="211F8CEB" w:rsidR="002F0A5B" w:rsidRDefault="00000000">
            <w:pPr>
              <w:tabs>
                <w:tab w:val="left" w:pos="1276"/>
              </w:tabs>
              <w:rPr>
                <w:rFonts w:ascii="Calibri" w:eastAsia="Calibri" w:hAnsi="Calibri" w:cs="Calibri"/>
                <w:sz w:val="24"/>
                <w:szCs w:val="24"/>
              </w:rPr>
            </w:pPr>
            <w:r>
              <w:rPr>
                <w:rFonts w:ascii="Calibri" w:eastAsia="Calibri" w:hAnsi="Calibri" w:cs="Calibri"/>
                <w:sz w:val="24"/>
                <w:szCs w:val="24"/>
              </w:rPr>
              <w:t xml:space="preserve">Actualización </w:t>
            </w:r>
            <w:r w:rsidR="00A44C79">
              <w:rPr>
                <w:rFonts w:ascii="Calibri" w:eastAsia="Calibri" w:hAnsi="Calibri" w:cs="Calibri"/>
                <w:sz w:val="24"/>
                <w:szCs w:val="24"/>
              </w:rPr>
              <w:t>final</w:t>
            </w:r>
          </w:p>
        </w:tc>
        <w:tc>
          <w:tcPr>
            <w:tcW w:w="2193" w:type="dxa"/>
          </w:tcPr>
          <w:p w14:paraId="24C5B085" w14:textId="2AA0AC51" w:rsidR="002F0A5B" w:rsidRDefault="00A44C79">
            <w:pPr>
              <w:tabs>
                <w:tab w:val="left" w:pos="1276"/>
              </w:tabs>
              <w:rPr>
                <w:rFonts w:ascii="Calibri" w:eastAsia="Calibri" w:hAnsi="Calibri" w:cs="Calibri"/>
                <w:sz w:val="24"/>
                <w:szCs w:val="24"/>
              </w:rPr>
            </w:pPr>
            <w:r>
              <w:rPr>
                <w:rFonts w:ascii="Calibri" w:eastAsia="Calibri" w:hAnsi="Calibri" w:cs="Calibri"/>
                <w:sz w:val="24"/>
                <w:szCs w:val="24"/>
              </w:rPr>
              <w:t xml:space="preserve">Gabriel </w:t>
            </w:r>
            <w:proofErr w:type="spellStart"/>
            <w:r>
              <w:rPr>
                <w:rFonts w:ascii="Calibri" w:eastAsia="Calibri" w:hAnsi="Calibri" w:cs="Calibri"/>
                <w:sz w:val="24"/>
                <w:szCs w:val="24"/>
              </w:rPr>
              <w:t>Nercelles</w:t>
            </w:r>
            <w:proofErr w:type="spellEnd"/>
          </w:p>
        </w:tc>
      </w:tr>
    </w:tbl>
    <w:p w14:paraId="7046A816" w14:textId="77777777" w:rsidR="002F0A5B" w:rsidRDefault="002F0A5B">
      <w:pPr>
        <w:tabs>
          <w:tab w:val="left" w:pos="1276"/>
        </w:tabs>
        <w:spacing w:after="200"/>
        <w:rPr>
          <w:rFonts w:ascii="Calibri" w:eastAsia="Calibri" w:hAnsi="Calibri" w:cs="Calibri"/>
          <w:sz w:val="24"/>
          <w:szCs w:val="24"/>
          <w:u w:val="single"/>
        </w:rPr>
      </w:pPr>
    </w:p>
    <w:p w14:paraId="61AB564A" w14:textId="77777777" w:rsidR="002F0A5B" w:rsidRDefault="00000000">
      <w:pPr>
        <w:spacing w:line="240" w:lineRule="auto"/>
        <w:rPr>
          <w:color w:val="365F91"/>
          <w:sz w:val="26"/>
          <w:szCs w:val="26"/>
        </w:rPr>
      </w:pPr>
      <w:r>
        <w:rPr>
          <w:color w:val="365F91"/>
          <w:sz w:val="26"/>
          <w:szCs w:val="26"/>
        </w:rPr>
        <w:t>Información del Proyecto</w:t>
      </w:r>
    </w:p>
    <w:p w14:paraId="051A504B" w14:textId="77777777" w:rsidR="002F0A5B" w:rsidRDefault="002F0A5B">
      <w:pPr>
        <w:spacing w:line="240" w:lineRule="auto"/>
        <w:rPr>
          <w:color w:val="365F91"/>
          <w:sz w:val="26"/>
          <w:szCs w:val="26"/>
        </w:rPr>
      </w:pPr>
    </w:p>
    <w:tbl>
      <w:tblPr>
        <w:tblStyle w:val="a0"/>
        <w:tblW w:w="883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84"/>
        <w:gridCol w:w="5649"/>
      </w:tblGrid>
      <w:tr w:rsidR="002F0A5B" w14:paraId="5838080D" w14:textId="77777777" w:rsidTr="005901EC">
        <w:tc>
          <w:tcPr>
            <w:tcW w:w="3184" w:type="dxa"/>
          </w:tcPr>
          <w:p w14:paraId="5D8706F0" w14:textId="77777777" w:rsidR="002F0A5B" w:rsidRDefault="00000000">
            <w:pPr>
              <w:spacing w:line="240" w:lineRule="auto"/>
              <w:rPr>
                <w:rFonts w:ascii="Calibri" w:eastAsia="Calibri" w:hAnsi="Calibri" w:cs="Calibri"/>
              </w:rPr>
            </w:pPr>
            <w:r>
              <w:rPr>
                <w:rFonts w:ascii="Calibri" w:eastAsia="Calibri" w:hAnsi="Calibri" w:cs="Calibri"/>
              </w:rPr>
              <w:t>Organización</w:t>
            </w:r>
          </w:p>
        </w:tc>
        <w:tc>
          <w:tcPr>
            <w:tcW w:w="5649" w:type="dxa"/>
          </w:tcPr>
          <w:p w14:paraId="20222026" w14:textId="77777777" w:rsidR="002F0A5B" w:rsidRDefault="00000000">
            <w:pPr>
              <w:spacing w:line="240" w:lineRule="auto"/>
              <w:rPr>
                <w:rFonts w:ascii="Calibri" w:eastAsia="Calibri" w:hAnsi="Calibri" w:cs="Calibri"/>
              </w:rPr>
            </w:pPr>
            <w:r>
              <w:rPr>
                <w:rFonts w:ascii="Calibri" w:eastAsia="Calibri" w:hAnsi="Calibri" w:cs="Calibri"/>
              </w:rPr>
              <w:t>Duoc UC. Escuela de Informática y Telecomunicaciones</w:t>
            </w:r>
          </w:p>
        </w:tc>
      </w:tr>
      <w:tr w:rsidR="002F0A5B" w14:paraId="07C52DAA" w14:textId="77777777" w:rsidTr="005901EC">
        <w:tc>
          <w:tcPr>
            <w:tcW w:w="3184" w:type="dxa"/>
          </w:tcPr>
          <w:p w14:paraId="7899C80A" w14:textId="77777777" w:rsidR="002F0A5B" w:rsidRDefault="00000000">
            <w:pPr>
              <w:spacing w:line="240" w:lineRule="auto"/>
              <w:rPr>
                <w:rFonts w:ascii="Calibri" w:eastAsia="Calibri" w:hAnsi="Calibri" w:cs="Calibri"/>
              </w:rPr>
            </w:pPr>
            <w:r>
              <w:rPr>
                <w:rFonts w:ascii="Calibri" w:eastAsia="Calibri" w:hAnsi="Calibri" w:cs="Calibri"/>
              </w:rPr>
              <w:t>Sección</w:t>
            </w:r>
          </w:p>
        </w:tc>
        <w:tc>
          <w:tcPr>
            <w:tcW w:w="5649" w:type="dxa"/>
          </w:tcPr>
          <w:p w14:paraId="3E9C285C" w14:textId="77777777" w:rsidR="002F0A5B" w:rsidRDefault="00000000">
            <w:pPr>
              <w:spacing w:line="240" w:lineRule="auto"/>
              <w:rPr>
                <w:rFonts w:ascii="Calibri" w:eastAsia="Calibri" w:hAnsi="Calibri" w:cs="Calibri"/>
              </w:rPr>
            </w:pPr>
            <w:r>
              <w:rPr>
                <w:rFonts w:ascii="Calibri" w:eastAsia="Calibri" w:hAnsi="Calibri" w:cs="Calibri"/>
              </w:rPr>
              <w:t>001D</w:t>
            </w:r>
          </w:p>
        </w:tc>
      </w:tr>
      <w:tr w:rsidR="002F0A5B" w14:paraId="3C967266" w14:textId="77777777" w:rsidTr="005901EC">
        <w:tc>
          <w:tcPr>
            <w:tcW w:w="3184" w:type="dxa"/>
          </w:tcPr>
          <w:p w14:paraId="327576E0" w14:textId="77777777" w:rsidR="002F0A5B" w:rsidRDefault="00000000">
            <w:pPr>
              <w:spacing w:line="240" w:lineRule="auto"/>
              <w:rPr>
                <w:rFonts w:ascii="Calibri" w:eastAsia="Calibri" w:hAnsi="Calibri" w:cs="Calibri"/>
              </w:rPr>
            </w:pPr>
            <w:r>
              <w:rPr>
                <w:rFonts w:ascii="Calibri" w:eastAsia="Calibri" w:hAnsi="Calibri" w:cs="Calibri"/>
              </w:rPr>
              <w:t>Proyecto (Nombre)</w:t>
            </w:r>
          </w:p>
        </w:tc>
        <w:tc>
          <w:tcPr>
            <w:tcW w:w="5649" w:type="dxa"/>
          </w:tcPr>
          <w:p w14:paraId="5F5E37FB" w14:textId="4B1BAE00" w:rsidR="002F0A5B" w:rsidRDefault="00A44C79">
            <w:pPr>
              <w:spacing w:line="240" w:lineRule="auto"/>
              <w:rPr>
                <w:rFonts w:ascii="Calibri" w:eastAsia="Calibri" w:hAnsi="Calibri" w:cs="Calibri"/>
              </w:rPr>
            </w:pPr>
            <w:proofErr w:type="spellStart"/>
            <w:r>
              <w:rPr>
                <w:rFonts w:ascii="Calibri" w:eastAsia="Calibri" w:hAnsi="Calibri" w:cs="Calibri"/>
              </w:rPr>
              <w:t>VitalSY</w:t>
            </w:r>
            <w:proofErr w:type="spellEnd"/>
          </w:p>
        </w:tc>
      </w:tr>
      <w:tr w:rsidR="002F0A5B" w14:paraId="61A1B6E1" w14:textId="77777777" w:rsidTr="005901EC">
        <w:trPr>
          <w:trHeight w:val="208"/>
        </w:trPr>
        <w:tc>
          <w:tcPr>
            <w:tcW w:w="3184" w:type="dxa"/>
          </w:tcPr>
          <w:p w14:paraId="72AF8134" w14:textId="77777777" w:rsidR="002F0A5B" w:rsidRDefault="00000000">
            <w:pPr>
              <w:spacing w:line="240" w:lineRule="auto"/>
              <w:rPr>
                <w:rFonts w:ascii="Calibri" w:eastAsia="Calibri" w:hAnsi="Calibri" w:cs="Calibri"/>
              </w:rPr>
            </w:pPr>
            <w:r>
              <w:rPr>
                <w:rFonts w:ascii="Calibri" w:eastAsia="Calibri" w:hAnsi="Calibri" w:cs="Calibri"/>
              </w:rPr>
              <w:t>Fecha de Inicio</w:t>
            </w:r>
          </w:p>
        </w:tc>
        <w:tc>
          <w:tcPr>
            <w:tcW w:w="5649" w:type="dxa"/>
          </w:tcPr>
          <w:p w14:paraId="51FC930A" w14:textId="329DCE0B" w:rsidR="002F0A5B" w:rsidRDefault="00A44C79">
            <w:pPr>
              <w:spacing w:line="240" w:lineRule="auto"/>
              <w:rPr>
                <w:rFonts w:ascii="Calibri" w:eastAsia="Calibri" w:hAnsi="Calibri" w:cs="Calibri"/>
              </w:rPr>
            </w:pPr>
            <w:r>
              <w:rPr>
                <w:rFonts w:ascii="Calibri" w:eastAsia="Calibri" w:hAnsi="Calibri" w:cs="Calibri"/>
              </w:rPr>
              <w:t>28/03/2026</w:t>
            </w:r>
          </w:p>
        </w:tc>
      </w:tr>
      <w:tr w:rsidR="002F0A5B" w14:paraId="46476C02" w14:textId="77777777" w:rsidTr="005901EC">
        <w:tc>
          <w:tcPr>
            <w:tcW w:w="3184" w:type="dxa"/>
          </w:tcPr>
          <w:p w14:paraId="13F1C430" w14:textId="77777777" w:rsidR="002F0A5B" w:rsidRDefault="00000000">
            <w:pPr>
              <w:spacing w:line="240" w:lineRule="auto"/>
              <w:rPr>
                <w:rFonts w:ascii="Calibri" w:eastAsia="Calibri" w:hAnsi="Calibri" w:cs="Calibri"/>
              </w:rPr>
            </w:pPr>
            <w:r>
              <w:rPr>
                <w:rFonts w:ascii="Calibri" w:eastAsia="Calibri" w:hAnsi="Calibri" w:cs="Calibri"/>
              </w:rPr>
              <w:t>Fecha de Término</w:t>
            </w:r>
          </w:p>
        </w:tc>
        <w:tc>
          <w:tcPr>
            <w:tcW w:w="5649" w:type="dxa"/>
          </w:tcPr>
          <w:p w14:paraId="3D000EE0" w14:textId="3FFF5E54" w:rsidR="002F0A5B" w:rsidRDefault="00A44C79">
            <w:pPr>
              <w:spacing w:line="240" w:lineRule="auto"/>
              <w:rPr>
                <w:rFonts w:ascii="Calibri" w:eastAsia="Calibri" w:hAnsi="Calibri" w:cs="Calibri"/>
              </w:rPr>
            </w:pPr>
            <w:r>
              <w:rPr>
                <w:rFonts w:ascii="Calibri" w:eastAsia="Calibri" w:hAnsi="Calibri" w:cs="Calibri"/>
              </w:rPr>
              <w:t>20/06/2026</w:t>
            </w:r>
          </w:p>
        </w:tc>
      </w:tr>
      <w:tr w:rsidR="002F0A5B" w14:paraId="017E104C" w14:textId="77777777" w:rsidTr="005901EC">
        <w:tc>
          <w:tcPr>
            <w:tcW w:w="3184" w:type="dxa"/>
          </w:tcPr>
          <w:p w14:paraId="3D077141" w14:textId="77777777" w:rsidR="002F0A5B" w:rsidRDefault="00000000">
            <w:pPr>
              <w:spacing w:line="240" w:lineRule="auto"/>
              <w:rPr>
                <w:rFonts w:ascii="Calibri" w:eastAsia="Calibri" w:hAnsi="Calibri" w:cs="Calibri"/>
              </w:rPr>
            </w:pPr>
            <w:r>
              <w:rPr>
                <w:rFonts w:ascii="Calibri" w:eastAsia="Calibri" w:hAnsi="Calibri" w:cs="Calibri"/>
              </w:rPr>
              <w:t>Patrocinador principal</w:t>
            </w:r>
          </w:p>
        </w:tc>
        <w:tc>
          <w:tcPr>
            <w:tcW w:w="5649" w:type="dxa"/>
          </w:tcPr>
          <w:p w14:paraId="61908CFF" w14:textId="022035F5" w:rsidR="002F0A5B" w:rsidRDefault="00A44C79">
            <w:pPr>
              <w:spacing w:line="240" w:lineRule="auto"/>
              <w:rPr>
                <w:rFonts w:ascii="Calibri" w:eastAsia="Calibri" w:hAnsi="Calibri" w:cs="Calibri"/>
              </w:rPr>
            </w:pPr>
            <w:r>
              <w:rPr>
                <w:rFonts w:ascii="Calibri" w:eastAsia="Calibri" w:hAnsi="Calibri" w:cs="Calibri"/>
              </w:rPr>
              <w:t>Cristian Gómez</w:t>
            </w:r>
          </w:p>
        </w:tc>
      </w:tr>
      <w:tr w:rsidR="002F0A5B" w14:paraId="076DF660" w14:textId="77777777" w:rsidTr="005901EC">
        <w:tc>
          <w:tcPr>
            <w:tcW w:w="3184" w:type="dxa"/>
          </w:tcPr>
          <w:p w14:paraId="5C43D82C" w14:textId="77777777" w:rsidR="002F0A5B" w:rsidRDefault="00000000">
            <w:pPr>
              <w:spacing w:line="240" w:lineRule="auto"/>
              <w:rPr>
                <w:rFonts w:ascii="Calibri" w:eastAsia="Calibri" w:hAnsi="Calibri" w:cs="Calibri"/>
              </w:rPr>
            </w:pPr>
            <w:r>
              <w:rPr>
                <w:rFonts w:ascii="Calibri" w:eastAsia="Calibri" w:hAnsi="Calibri" w:cs="Calibri"/>
              </w:rPr>
              <w:t>Docente</w:t>
            </w:r>
          </w:p>
        </w:tc>
        <w:tc>
          <w:tcPr>
            <w:tcW w:w="5649" w:type="dxa"/>
          </w:tcPr>
          <w:p w14:paraId="31C90267" w14:textId="77777777" w:rsidR="002F0A5B" w:rsidRDefault="00000000">
            <w:pPr>
              <w:spacing w:line="240" w:lineRule="auto"/>
              <w:rPr>
                <w:rFonts w:ascii="Calibri" w:eastAsia="Calibri" w:hAnsi="Calibri" w:cs="Calibri"/>
              </w:rPr>
            </w:pPr>
            <w:r>
              <w:rPr>
                <w:rFonts w:ascii="Calibri" w:eastAsia="Calibri" w:hAnsi="Calibri" w:cs="Calibri"/>
              </w:rPr>
              <w:t>Arturo Vargas</w:t>
            </w:r>
          </w:p>
        </w:tc>
      </w:tr>
    </w:tbl>
    <w:p w14:paraId="209162E5" w14:textId="77777777" w:rsidR="002F0A5B" w:rsidRDefault="002F0A5B">
      <w:pPr>
        <w:spacing w:line="240" w:lineRule="auto"/>
        <w:rPr>
          <w:rFonts w:ascii="Calibri" w:eastAsia="Calibri" w:hAnsi="Calibri" w:cs="Calibri"/>
          <w:sz w:val="24"/>
          <w:szCs w:val="24"/>
        </w:rPr>
      </w:pPr>
      <w:bookmarkStart w:id="5" w:name="_2et92p0" w:colFirst="0" w:colLast="0"/>
      <w:bookmarkEnd w:id="5"/>
    </w:p>
    <w:p w14:paraId="048BB081" w14:textId="77777777" w:rsidR="002F0A5B" w:rsidRDefault="00000000">
      <w:pPr>
        <w:spacing w:line="240" w:lineRule="auto"/>
        <w:rPr>
          <w:rFonts w:ascii="Calibri" w:eastAsia="Calibri" w:hAnsi="Calibri" w:cs="Calibri"/>
          <w:color w:val="365F91"/>
          <w:sz w:val="26"/>
          <w:szCs w:val="26"/>
        </w:rPr>
      </w:pPr>
      <w:r>
        <w:rPr>
          <w:rFonts w:ascii="Calibri" w:eastAsia="Calibri" w:hAnsi="Calibri" w:cs="Calibri"/>
          <w:color w:val="365F91"/>
          <w:sz w:val="26"/>
          <w:szCs w:val="26"/>
        </w:rPr>
        <w:t>Integrantes</w:t>
      </w:r>
    </w:p>
    <w:p w14:paraId="7DFEF903" w14:textId="77777777" w:rsidR="002F0A5B" w:rsidRDefault="002F0A5B">
      <w:pPr>
        <w:spacing w:line="240" w:lineRule="auto"/>
        <w:rPr>
          <w:rFonts w:ascii="Calibri" w:eastAsia="Calibri" w:hAnsi="Calibri" w:cs="Calibri"/>
          <w:color w:val="365F91"/>
          <w:sz w:val="26"/>
          <w:szCs w:val="26"/>
        </w:rPr>
      </w:pPr>
    </w:p>
    <w:tbl>
      <w:tblPr>
        <w:tblStyle w:val="a1"/>
        <w:tblW w:w="883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3452"/>
        <w:gridCol w:w="3184"/>
      </w:tblGrid>
      <w:tr w:rsidR="002F0A5B" w14:paraId="1BB60AF0" w14:textId="77777777" w:rsidTr="005901EC">
        <w:trPr>
          <w:cantSplit/>
          <w:tblHeader/>
        </w:trPr>
        <w:tc>
          <w:tcPr>
            <w:tcW w:w="2197" w:type="dxa"/>
          </w:tcPr>
          <w:p w14:paraId="39A3D21D" w14:textId="77777777" w:rsidR="002F0A5B" w:rsidRDefault="00000000">
            <w:pPr>
              <w:spacing w:line="240" w:lineRule="auto"/>
              <w:jc w:val="center"/>
              <w:rPr>
                <w:rFonts w:ascii="Calibri" w:eastAsia="Calibri" w:hAnsi="Calibri" w:cs="Calibri"/>
              </w:rPr>
            </w:pPr>
            <w:r>
              <w:rPr>
                <w:rFonts w:ascii="Calibri" w:eastAsia="Calibri" w:hAnsi="Calibri" w:cs="Calibri"/>
              </w:rPr>
              <w:t>Rut</w:t>
            </w:r>
          </w:p>
        </w:tc>
        <w:tc>
          <w:tcPr>
            <w:tcW w:w="3452" w:type="dxa"/>
          </w:tcPr>
          <w:p w14:paraId="5CC07D46" w14:textId="77777777" w:rsidR="002F0A5B" w:rsidRDefault="00000000">
            <w:pPr>
              <w:spacing w:line="240" w:lineRule="auto"/>
              <w:jc w:val="center"/>
              <w:rPr>
                <w:rFonts w:ascii="Calibri" w:eastAsia="Calibri" w:hAnsi="Calibri" w:cs="Calibri"/>
              </w:rPr>
            </w:pPr>
            <w:r>
              <w:rPr>
                <w:rFonts w:ascii="Calibri" w:eastAsia="Calibri" w:hAnsi="Calibri" w:cs="Calibri"/>
              </w:rPr>
              <w:t>Nombre</w:t>
            </w:r>
          </w:p>
        </w:tc>
        <w:tc>
          <w:tcPr>
            <w:tcW w:w="3184" w:type="dxa"/>
          </w:tcPr>
          <w:p w14:paraId="5F92BEFE" w14:textId="77777777" w:rsidR="002F0A5B" w:rsidRDefault="00000000">
            <w:pPr>
              <w:spacing w:line="240" w:lineRule="auto"/>
              <w:jc w:val="center"/>
              <w:rPr>
                <w:rFonts w:ascii="Calibri" w:eastAsia="Calibri" w:hAnsi="Calibri" w:cs="Calibri"/>
              </w:rPr>
            </w:pPr>
            <w:r>
              <w:rPr>
                <w:rFonts w:ascii="Calibri" w:eastAsia="Calibri" w:hAnsi="Calibri" w:cs="Calibri"/>
              </w:rPr>
              <w:t>Correo</w:t>
            </w:r>
          </w:p>
        </w:tc>
      </w:tr>
      <w:tr w:rsidR="00A44C79" w14:paraId="02862F7A" w14:textId="77777777" w:rsidTr="005901EC">
        <w:tc>
          <w:tcPr>
            <w:tcW w:w="2197" w:type="dxa"/>
            <w:vAlign w:val="center"/>
          </w:tcPr>
          <w:p w14:paraId="31CE6BE9" w14:textId="74EFF713" w:rsidR="00A44C79" w:rsidRPr="00A44C79" w:rsidRDefault="00A44C79" w:rsidP="00A44C79">
            <w:pPr>
              <w:spacing w:before="40"/>
              <w:jc w:val="center"/>
              <w:rPr>
                <w:rFonts w:asciiTheme="majorHAnsi" w:eastAsia="Calibri" w:hAnsiTheme="majorHAnsi" w:cstheme="majorHAnsi"/>
                <w:b/>
                <w:bCs/>
                <w:color w:val="000000" w:themeColor="text1"/>
              </w:rPr>
            </w:pPr>
            <w:r w:rsidRPr="00A44C79">
              <w:rPr>
                <w:rFonts w:asciiTheme="majorHAnsi" w:hAnsiTheme="majorHAnsi" w:cstheme="majorHAnsi"/>
                <w:b/>
                <w:bCs/>
                <w:color w:val="000000" w:themeColor="text1"/>
              </w:rPr>
              <w:t>19.932.940-5</w:t>
            </w:r>
          </w:p>
        </w:tc>
        <w:tc>
          <w:tcPr>
            <w:tcW w:w="3452" w:type="dxa"/>
            <w:vAlign w:val="center"/>
          </w:tcPr>
          <w:p w14:paraId="570E9180" w14:textId="09010D45" w:rsidR="00A44C79" w:rsidRPr="00A44C79" w:rsidRDefault="00A44C79" w:rsidP="00A44C79">
            <w:pPr>
              <w:spacing w:before="40" w:line="240" w:lineRule="auto"/>
              <w:ind w:left="144" w:right="144"/>
              <w:jc w:val="center"/>
              <w:rPr>
                <w:rFonts w:asciiTheme="majorHAnsi" w:eastAsia="Calibri" w:hAnsiTheme="majorHAnsi" w:cstheme="majorHAnsi"/>
                <w:b/>
                <w:bCs/>
                <w:color w:val="000000" w:themeColor="text1"/>
              </w:rPr>
            </w:pPr>
            <w:r w:rsidRPr="00A44C79">
              <w:rPr>
                <w:rFonts w:asciiTheme="majorHAnsi" w:hAnsiTheme="majorHAnsi" w:cstheme="majorHAnsi"/>
                <w:b/>
                <w:bCs/>
                <w:color w:val="000000" w:themeColor="text1"/>
              </w:rPr>
              <w:t xml:space="preserve">Gabriel </w:t>
            </w:r>
            <w:proofErr w:type="spellStart"/>
            <w:r w:rsidRPr="00A44C79">
              <w:rPr>
                <w:rFonts w:asciiTheme="majorHAnsi" w:hAnsiTheme="majorHAnsi" w:cstheme="majorHAnsi"/>
                <w:b/>
                <w:bCs/>
                <w:color w:val="000000" w:themeColor="text1"/>
              </w:rPr>
              <w:t>Nercelles</w:t>
            </w:r>
            <w:proofErr w:type="spellEnd"/>
            <w:r w:rsidRPr="00A44C79">
              <w:rPr>
                <w:rFonts w:asciiTheme="majorHAnsi" w:hAnsiTheme="majorHAnsi" w:cstheme="majorHAnsi"/>
                <w:b/>
                <w:bCs/>
                <w:color w:val="000000" w:themeColor="text1"/>
              </w:rPr>
              <w:t xml:space="preserve"> </w:t>
            </w:r>
            <w:proofErr w:type="spellStart"/>
            <w:r w:rsidRPr="00A44C79">
              <w:rPr>
                <w:rFonts w:asciiTheme="majorHAnsi" w:hAnsiTheme="majorHAnsi" w:cstheme="majorHAnsi"/>
                <w:b/>
                <w:bCs/>
                <w:color w:val="000000" w:themeColor="text1"/>
              </w:rPr>
              <w:t>Llabret</w:t>
            </w:r>
            <w:proofErr w:type="spellEnd"/>
          </w:p>
        </w:tc>
        <w:tc>
          <w:tcPr>
            <w:tcW w:w="3184" w:type="dxa"/>
            <w:vAlign w:val="center"/>
          </w:tcPr>
          <w:p w14:paraId="64F0BCC1" w14:textId="6C28BD7B" w:rsidR="00A44C79" w:rsidRPr="00A44C79" w:rsidRDefault="00A44C79" w:rsidP="00A44C79">
            <w:pPr>
              <w:rPr>
                <w:rFonts w:asciiTheme="majorHAnsi" w:hAnsiTheme="majorHAnsi" w:cstheme="majorHAnsi"/>
                <w:b/>
                <w:bCs/>
              </w:rPr>
            </w:pPr>
            <w:r w:rsidRPr="00A44C79">
              <w:rPr>
                <w:rFonts w:asciiTheme="majorHAnsi" w:hAnsiTheme="majorHAnsi" w:cstheme="majorHAnsi"/>
                <w:b/>
                <w:bCs/>
              </w:rPr>
              <w:t>Ga.nercelles@duocuc.cl</w:t>
            </w:r>
          </w:p>
        </w:tc>
      </w:tr>
      <w:tr w:rsidR="00A44C79" w14:paraId="70801294" w14:textId="77777777" w:rsidTr="005901EC">
        <w:tc>
          <w:tcPr>
            <w:tcW w:w="2197" w:type="dxa"/>
            <w:vAlign w:val="center"/>
          </w:tcPr>
          <w:p w14:paraId="70D81C5B" w14:textId="208D6725" w:rsidR="00A44C79" w:rsidRPr="00A44C79" w:rsidRDefault="00A44C79" w:rsidP="00A44C79">
            <w:pPr>
              <w:spacing w:before="40"/>
              <w:jc w:val="center"/>
              <w:rPr>
                <w:rFonts w:asciiTheme="majorHAnsi" w:eastAsia="Calibri" w:hAnsiTheme="majorHAnsi" w:cstheme="majorHAnsi"/>
                <w:b/>
                <w:bCs/>
                <w:color w:val="000000" w:themeColor="text1"/>
              </w:rPr>
            </w:pPr>
            <w:r w:rsidRPr="00A44C79">
              <w:rPr>
                <w:rFonts w:asciiTheme="majorHAnsi" w:hAnsiTheme="majorHAnsi" w:cstheme="majorHAnsi"/>
                <w:b/>
                <w:bCs/>
                <w:color w:val="000000" w:themeColor="text1"/>
              </w:rPr>
              <w:t>20.240.335-2</w:t>
            </w:r>
          </w:p>
        </w:tc>
        <w:tc>
          <w:tcPr>
            <w:tcW w:w="3452" w:type="dxa"/>
            <w:vAlign w:val="center"/>
          </w:tcPr>
          <w:p w14:paraId="2DC4C261" w14:textId="7600CC6A" w:rsidR="00A44C79" w:rsidRPr="00A44C79" w:rsidRDefault="00A44C79" w:rsidP="00A44C79">
            <w:pPr>
              <w:spacing w:before="40" w:line="240" w:lineRule="auto"/>
              <w:ind w:left="144" w:right="144"/>
              <w:jc w:val="center"/>
              <w:rPr>
                <w:rFonts w:asciiTheme="majorHAnsi" w:eastAsia="Calibri" w:hAnsiTheme="majorHAnsi" w:cstheme="majorHAnsi"/>
                <w:b/>
                <w:bCs/>
                <w:color w:val="000000" w:themeColor="text1"/>
              </w:rPr>
            </w:pPr>
            <w:r w:rsidRPr="00A44C79">
              <w:rPr>
                <w:rFonts w:asciiTheme="majorHAnsi" w:hAnsiTheme="majorHAnsi" w:cstheme="majorHAnsi"/>
                <w:b/>
                <w:bCs/>
                <w:color w:val="000000" w:themeColor="text1"/>
              </w:rPr>
              <w:t>Joaquín Santana Castillo</w:t>
            </w:r>
          </w:p>
        </w:tc>
        <w:tc>
          <w:tcPr>
            <w:tcW w:w="3184" w:type="dxa"/>
            <w:vAlign w:val="center"/>
          </w:tcPr>
          <w:p w14:paraId="7061BC42" w14:textId="2FCA59BA" w:rsidR="00A44C79" w:rsidRPr="00A44C79" w:rsidRDefault="00A44C79" w:rsidP="00A44C79">
            <w:pPr>
              <w:rPr>
                <w:rFonts w:asciiTheme="majorHAnsi" w:hAnsiTheme="majorHAnsi" w:cstheme="majorHAnsi"/>
                <w:b/>
                <w:bCs/>
              </w:rPr>
            </w:pPr>
            <w:r w:rsidRPr="00A44C79">
              <w:rPr>
                <w:rFonts w:asciiTheme="majorHAnsi" w:hAnsiTheme="majorHAnsi" w:cstheme="majorHAnsi"/>
                <w:b/>
                <w:bCs/>
              </w:rPr>
              <w:t>Jo.santanac@duocuc.cl</w:t>
            </w:r>
          </w:p>
        </w:tc>
      </w:tr>
      <w:tr w:rsidR="00A44C79" w14:paraId="2D3B2156" w14:textId="77777777" w:rsidTr="005901EC">
        <w:tc>
          <w:tcPr>
            <w:tcW w:w="2197" w:type="dxa"/>
            <w:vAlign w:val="center"/>
          </w:tcPr>
          <w:p w14:paraId="7C55B977" w14:textId="5368D588" w:rsidR="00A44C79" w:rsidRPr="00A44C79" w:rsidRDefault="00A44C79" w:rsidP="00A44C79">
            <w:pPr>
              <w:spacing w:line="240" w:lineRule="auto"/>
              <w:jc w:val="center"/>
              <w:rPr>
                <w:rFonts w:asciiTheme="majorHAnsi" w:eastAsia="Calibri" w:hAnsiTheme="majorHAnsi" w:cstheme="majorHAnsi"/>
                <w:b/>
                <w:bCs/>
                <w:color w:val="000000" w:themeColor="text1"/>
              </w:rPr>
            </w:pPr>
            <w:r w:rsidRPr="00A44C79">
              <w:rPr>
                <w:rFonts w:asciiTheme="majorHAnsi" w:hAnsiTheme="majorHAnsi" w:cstheme="majorHAnsi"/>
                <w:b/>
                <w:bCs/>
                <w:color w:val="000000" w:themeColor="text1"/>
              </w:rPr>
              <w:t>21.382.767-7</w:t>
            </w:r>
          </w:p>
        </w:tc>
        <w:tc>
          <w:tcPr>
            <w:tcW w:w="3452" w:type="dxa"/>
            <w:vAlign w:val="center"/>
          </w:tcPr>
          <w:p w14:paraId="7FB8F440" w14:textId="3688AB56" w:rsidR="00A44C79" w:rsidRPr="00A44C79" w:rsidRDefault="00A44C79" w:rsidP="00A44C79">
            <w:pPr>
              <w:spacing w:line="240" w:lineRule="auto"/>
              <w:jc w:val="center"/>
              <w:rPr>
                <w:rFonts w:asciiTheme="majorHAnsi" w:eastAsia="Calibri" w:hAnsiTheme="majorHAnsi" w:cstheme="majorHAnsi"/>
                <w:b/>
                <w:bCs/>
                <w:color w:val="000000" w:themeColor="text1"/>
              </w:rPr>
            </w:pPr>
            <w:r w:rsidRPr="00A44C79">
              <w:rPr>
                <w:rFonts w:asciiTheme="majorHAnsi" w:hAnsiTheme="majorHAnsi" w:cstheme="majorHAnsi"/>
                <w:b/>
                <w:bCs/>
                <w:color w:val="000000" w:themeColor="text1"/>
              </w:rPr>
              <w:t>Gabriel Hernández Arredondo</w:t>
            </w:r>
          </w:p>
        </w:tc>
        <w:tc>
          <w:tcPr>
            <w:tcW w:w="3184" w:type="dxa"/>
            <w:vAlign w:val="center"/>
          </w:tcPr>
          <w:p w14:paraId="757F3C59" w14:textId="1204E34E" w:rsidR="00A44C79" w:rsidRPr="00A44C79" w:rsidRDefault="00A44C79" w:rsidP="00A44C79">
            <w:pPr>
              <w:rPr>
                <w:rFonts w:asciiTheme="majorHAnsi" w:hAnsiTheme="majorHAnsi" w:cstheme="majorHAnsi"/>
                <w:b/>
                <w:bCs/>
              </w:rPr>
            </w:pPr>
            <w:r w:rsidRPr="00A44C79">
              <w:rPr>
                <w:rFonts w:asciiTheme="majorHAnsi" w:hAnsiTheme="majorHAnsi" w:cstheme="majorHAnsi"/>
                <w:b/>
                <w:bCs/>
              </w:rPr>
              <w:t>Gabri.hernandeza@duocuc.cl</w:t>
            </w:r>
          </w:p>
        </w:tc>
      </w:tr>
    </w:tbl>
    <w:p w14:paraId="3DA00F92" w14:textId="77777777" w:rsidR="00CD39AE" w:rsidRDefault="00CD39AE">
      <w:bookmarkStart w:id="6" w:name="_jxhedgfdegmk" w:colFirst="0" w:colLast="0"/>
      <w:bookmarkStart w:id="7" w:name="_fknhibkm1f0h" w:colFirst="0" w:colLast="0"/>
      <w:bookmarkStart w:id="8" w:name="_3kucnr6h824n" w:colFirst="0" w:colLast="0"/>
      <w:bookmarkStart w:id="9" w:name="_myomb66u0z3q" w:colFirst="0" w:colLast="0"/>
      <w:bookmarkEnd w:id="6"/>
      <w:bookmarkEnd w:id="7"/>
      <w:bookmarkEnd w:id="8"/>
      <w:bookmarkEnd w:id="9"/>
    </w:p>
    <w:p w14:paraId="1A59CC2A" w14:textId="77777777" w:rsidR="005901EC" w:rsidRDefault="005901EC"/>
    <w:p w14:paraId="14E59C74" w14:textId="77777777" w:rsidR="005901EC" w:rsidRDefault="005901EC"/>
    <w:p w14:paraId="3BB226EF" w14:textId="77777777" w:rsidR="005901EC" w:rsidRDefault="005901EC"/>
    <w:p w14:paraId="74561F27" w14:textId="77777777" w:rsidR="005901EC" w:rsidRDefault="005901EC"/>
    <w:p w14:paraId="56EFF80F" w14:textId="2B9E5639" w:rsidR="002F0A5B" w:rsidRDefault="00000000">
      <w:pPr>
        <w:pBdr>
          <w:top w:val="single" w:sz="4" w:space="1" w:color="000000"/>
          <w:left w:val="single" w:sz="4" w:space="4" w:color="000000"/>
          <w:bottom w:val="single" w:sz="4" w:space="1" w:color="000000"/>
          <w:right w:val="single" w:sz="4" w:space="4" w:color="000000"/>
        </w:pBdr>
        <w:spacing w:after="200"/>
        <w:jc w:val="both"/>
        <w:rPr>
          <w:rFonts w:ascii="Calibri" w:eastAsia="Calibri" w:hAnsi="Calibri" w:cs="Calibri"/>
          <w:sz w:val="24"/>
          <w:szCs w:val="24"/>
        </w:rPr>
      </w:pPr>
      <w:r>
        <w:rPr>
          <w:rFonts w:ascii="Calibri" w:eastAsia="Calibri" w:hAnsi="Calibri" w:cs="Calibri"/>
          <w:b/>
          <w:bCs/>
          <w:sz w:val="28"/>
          <w:szCs w:val="28"/>
        </w:rPr>
        <w:lastRenderedPageBreak/>
        <w:t>“</w:t>
      </w:r>
      <w:r w:rsidR="00A44C79" w:rsidRPr="00A44C79">
        <w:rPr>
          <w:rFonts w:ascii="Calibri" w:eastAsia="Calibri" w:hAnsi="Calibri" w:cs="Calibri"/>
          <w:b/>
          <w:bCs/>
          <w:sz w:val="28"/>
          <w:szCs w:val="28"/>
        </w:rPr>
        <w:t>Sistema de Gestión Inteligente de Diabetes</w:t>
      </w:r>
      <w:r>
        <w:rPr>
          <w:rFonts w:ascii="Calibri" w:eastAsia="Calibri" w:hAnsi="Calibri" w:cs="Calibri"/>
          <w:b/>
          <w:bCs/>
          <w:sz w:val="28"/>
          <w:szCs w:val="28"/>
        </w:rPr>
        <w:t>”</w:t>
      </w:r>
    </w:p>
    <w:p w14:paraId="4F0C3B2E" w14:textId="77777777" w:rsidR="002F0A5B" w:rsidRDefault="00000000">
      <w:pPr>
        <w:pStyle w:val="Ttulo1"/>
        <w:pBdr>
          <w:bottom w:val="single" w:sz="4" w:space="1" w:color="000000"/>
        </w:pBdr>
        <w:spacing w:after="200"/>
        <w:jc w:val="both"/>
        <w:rPr>
          <w:rFonts w:ascii="Calibri" w:eastAsia="Calibri" w:hAnsi="Calibri" w:cs="Calibri"/>
          <w:b/>
          <w:bCs/>
          <w:sz w:val="26"/>
          <w:szCs w:val="26"/>
        </w:rPr>
      </w:pPr>
      <w:bookmarkStart w:id="10" w:name="_Toc232812313"/>
      <w:r>
        <w:rPr>
          <w:rFonts w:ascii="Calibri" w:eastAsia="Calibri" w:hAnsi="Calibri" w:cs="Calibri"/>
          <w:b/>
          <w:bCs/>
          <w:sz w:val="26"/>
          <w:szCs w:val="26"/>
        </w:rPr>
        <w:t>Contexto</w:t>
      </w:r>
      <w:bookmarkEnd w:id="10"/>
    </w:p>
    <w:p w14:paraId="4FBF5D7C" w14:textId="77777777" w:rsidR="00A44C79" w:rsidRPr="00A44C79" w:rsidRDefault="00A44C79" w:rsidP="00A44C79">
      <w:pPr>
        <w:spacing w:before="240" w:after="240" w:line="259" w:lineRule="auto"/>
        <w:jc w:val="both"/>
        <w:rPr>
          <w:rFonts w:ascii="Calibri" w:eastAsia="Calibri" w:hAnsi="Calibri" w:cs="Calibri"/>
          <w:sz w:val="24"/>
          <w:szCs w:val="24"/>
          <w:lang w:val="es-ES"/>
        </w:rPr>
      </w:pPr>
      <w:r w:rsidRPr="00A44C79">
        <w:rPr>
          <w:rFonts w:ascii="Calibri" w:eastAsia="Calibri" w:hAnsi="Calibri" w:cs="Calibri"/>
          <w:sz w:val="24"/>
          <w:szCs w:val="24"/>
          <w:lang w:val="es-ES"/>
        </w:rPr>
        <w:t>La diabetes mellitus es una de las enfermedades crónicas no transmisibles con mayor impacto sanitario a nivel mundial. En Chile, según la Encuesta Nacional de Salud (ENS 2024), la prevalencia de diabetes tipo 2 alcanza al 12,3% de la población adulta, cifra que se incrementa progresivamente con la edad y los factores de riesgo asociados al estilo de vida sedentario y la alimentación poco saludable.</w:t>
      </w:r>
    </w:p>
    <w:p w14:paraId="7B724EBC" w14:textId="77777777" w:rsidR="00A44C79" w:rsidRPr="00A44C79" w:rsidRDefault="00A44C79" w:rsidP="00A44C79">
      <w:pPr>
        <w:spacing w:before="240" w:after="240" w:line="259" w:lineRule="auto"/>
        <w:jc w:val="both"/>
        <w:rPr>
          <w:rFonts w:ascii="Calibri" w:eastAsia="Calibri" w:hAnsi="Calibri" w:cs="Calibri"/>
          <w:sz w:val="24"/>
          <w:szCs w:val="24"/>
          <w:lang w:val="es-ES"/>
        </w:rPr>
      </w:pPr>
      <w:r w:rsidRPr="00A44C79">
        <w:rPr>
          <w:rFonts w:ascii="Calibri" w:eastAsia="Calibri" w:hAnsi="Calibri" w:cs="Calibri"/>
          <w:sz w:val="24"/>
          <w:szCs w:val="24"/>
          <w:lang w:val="es-ES"/>
        </w:rPr>
        <w:t>El manejo diario de la diabetes tipo 1 y tipo 2 insulinodependiente exige a los pacientes un control riguroso de múltiples variables clínicas: niveles de glucemia, ingesta de carbohidratos, dosis de insulina administrada y actividad física, entre otros. Este control recae casi exclusivamente en el paciente, quien debe tomar decisiones clínicas complejas en tiempo real, como el cálculo de dosis de insulina rápida antes de cada comida. Errores en este proceso pueden derivar en episodios de hipoglucemia severa (con riesgo de pérdida de conciencia) o hiperglucemia sostenida (asociada a complicaciones vasculares, renales y neurológicas a largo plazo).</w:t>
      </w:r>
    </w:p>
    <w:p w14:paraId="6B4389B1" w14:textId="77777777" w:rsidR="00A44C79" w:rsidRPr="00A44C79" w:rsidRDefault="00A44C79" w:rsidP="00A44C79">
      <w:pPr>
        <w:spacing w:before="240" w:after="240" w:line="259" w:lineRule="auto"/>
        <w:jc w:val="both"/>
        <w:rPr>
          <w:rFonts w:ascii="Calibri" w:eastAsia="Calibri" w:hAnsi="Calibri" w:cs="Calibri"/>
          <w:sz w:val="24"/>
          <w:szCs w:val="24"/>
          <w:lang w:val="es-ES"/>
        </w:rPr>
      </w:pPr>
      <w:r w:rsidRPr="00A44C79">
        <w:rPr>
          <w:rFonts w:ascii="Calibri" w:eastAsia="Calibri" w:hAnsi="Calibri" w:cs="Calibri"/>
          <w:sz w:val="24"/>
          <w:szCs w:val="24"/>
          <w:lang w:val="es-ES"/>
        </w:rPr>
        <w:t>Actualmente, la mayoría de los pacientes diabéticos en Chile gestionan su condición de forma manual, utilizando libretas, hojas de cálculo o aplicaciones genéricas que no integran inteligencia clínica ni conectividad con dispositivos médicos modernos como los sensores de monitoreo continuo de glucosa (CGM).</w:t>
      </w:r>
    </w:p>
    <w:p w14:paraId="3A4C5ED2" w14:textId="77777777" w:rsidR="002F0A5B" w:rsidRDefault="00000000">
      <w:pPr>
        <w:pStyle w:val="Ttulo1"/>
        <w:pBdr>
          <w:bottom w:val="single" w:sz="4" w:space="1" w:color="000000"/>
        </w:pBdr>
        <w:spacing w:after="200"/>
        <w:jc w:val="both"/>
        <w:rPr>
          <w:rFonts w:ascii="Calibri" w:eastAsia="Calibri" w:hAnsi="Calibri" w:cs="Calibri"/>
          <w:b/>
          <w:bCs/>
          <w:sz w:val="26"/>
          <w:szCs w:val="26"/>
        </w:rPr>
      </w:pPr>
      <w:bookmarkStart w:id="11" w:name="_Toc232812314"/>
      <w:r>
        <w:rPr>
          <w:rFonts w:ascii="Calibri" w:eastAsia="Calibri" w:hAnsi="Calibri" w:cs="Calibri"/>
          <w:b/>
          <w:bCs/>
          <w:sz w:val="26"/>
          <w:szCs w:val="26"/>
        </w:rPr>
        <w:t>Modelo de negocio</w:t>
      </w:r>
      <w:bookmarkEnd w:id="11"/>
    </w:p>
    <w:p w14:paraId="7BA7E3FC" w14:textId="77777777" w:rsidR="00A44C79" w:rsidRPr="00A44C79" w:rsidRDefault="00A44C79" w:rsidP="00A44C79">
      <w:pPr>
        <w:spacing w:after="200"/>
        <w:jc w:val="both"/>
        <w:rPr>
          <w:rFonts w:ascii="Calibri" w:eastAsia="Calibri" w:hAnsi="Calibri" w:cs="Calibri"/>
          <w:sz w:val="24"/>
          <w:szCs w:val="24"/>
          <w:lang w:val="es-ES"/>
        </w:rPr>
      </w:pPr>
      <w:proofErr w:type="spellStart"/>
      <w:r w:rsidRPr="00A44C79">
        <w:rPr>
          <w:rFonts w:ascii="Calibri" w:eastAsia="Calibri" w:hAnsi="Calibri" w:cs="Calibri"/>
          <w:sz w:val="24"/>
          <w:szCs w:val="24"/>
          <w:lang w:val="es-ES"/>
        </w:rPr>
        <w:t>VitalSY</w:t>
      </w:r>
      <w:proofErr w:type="spellEnd"/>
      <w:r w:rsidRPr="00A44C79">
        <w:rPr>
          <w:rFonts w:ascii="Calibri" w:eastAsia="Calibri" w:hAnsi="Calibri" w:cs="Calibri"/>
          <w:sz w:val="24"/>
          <w:szCs w:val="24"/>
          <w:lang w:val="es-ES"/>
        </w:rPr>
        <w:t xml:space="preserve"> se enmarca como un proyecto de desarrollo tecnológico en salud digital sin fines de lucro, orientado a mejorar la calidad de vida de pacientes con diabetes insulinodependiente. La plataforma busca digitalizar, automatizar e inteligenciar el proceso de autogestión diaria de la diabetes mediante tecnología móvil, inteligencia artificial y conectividad con sensores médicos.</w:t>
      </w:r>
    </w:p>
    <w:p w14:paraId="72E23AE5" w14:textId="77777777" w:rsidR="00A44C79" w:rsidRPr="00A44C79" w:rsidRDefault="00A44C79" w:rsidP="00A44C79">
      <w:pPr>
        <w:spacing w:after="200"/>
        <w:jc w:val="both"/>
        <w:rPr>
          <w:rFonts w:ascii="Calibri" w:eastAsia="Calibri" w:hAnsi="Calibri" w:cs="Calibri"/>
          <w:sz w:val="24"/>
          <w:szCs w:val="24"/>
          <w:lang w:val="es-ES"/>
        </w:rPr>
      </w:pPr>
      <w:r w:rsidRPr="00A44C79">
        <w:rPr>
          <w:rFonts w:ascii="Calibri" w:eastAsia="Calibri" w:hAnsi="Calibri" w:cs="Calibri"/>
          <w:sz w:val="24"/>
          <w:szCs w:val="24"/>
          <w:lang w:val="es-ES"/>
        </w:rPr>
        <w:t>Dentro de los componentes clave de esta organización se encuentran:</w:t>
      </w:r>
    </w:p>
    <w:p w14:paraId="6BFA693C" w14:textId="77777777" w:rsidR="00A44C79" w:rsidRPr="00CD39AE" w:rsidRDefault="00A44C79" w:rsidP="00A44C79">
      <w:pPr>
        <w:spacing w:after="200"/>
        <w:jc w:val="both"/>
        <w:rPr>
          <w:rFonts w:ascii="Calibri" w:eastAsia="Calibri" w:hAnsi="Calibri" w:cs="Calibri"/>
          <w:b/>
          <w:bCs/>
          <w:sz w:val="24"/>
          <w:szCs w:val="24"/>
          <w:lang w:val="es-ES"/>
        </w:rPr>
      </w:pPr>
      <w:r w:rsidRPr="00CD39AE">
        <w:rPr>
          <w:rFonts w:ascii="Calibri" w:eastAsia="Calibri" w:hAnsi="Calibri" w:cs="Calibri"/>
          <w:b/>
          <w:bCs/>
          <w:sz w:val="24"/>
          <w:szCs w:val="24"/>
          <w:lang w:val="es-ES"/>
        </w:rPr>
        <w:t>Actores:</w:t>
      </w:r>
    </w:p>
    <w:p w14:paraId="00A4215B" w14:textId="77777777" w:rsidR="00A44C79" w:rsidRPr="00A44C79" w:rsidRDefault="00A44C79" w:rsidP="00A44C79">
      <w:pPr>
        <w:numPr>
          <w:ilvl w:val="0"/>
          <w:numId w:val="6"/>
        </w:numPr>
        <w:spacing w:after="200"/>
        <w:jc w:val="both"/>
        <w:rPr>
          <w:rFonts w:ascii="Calibri" w:eastAsia="Calibri" w:hAnsi="Calibri" w:cs="Calibri"/>
          <w:sz w:val="24"/>
          <w:szCs w:val="24"/>
          <w:lang w:val="es-ES"/>
        </w:rPr>
      </w:pPr>
      <w:r w:rsidRPr="00A44C79">
        <w:rPr>
          <w:rFonts w:ascii="Calibri" w:eastAsia="Calibri" w:hAnsi="Calibri" w:cs="Calibri"/>
          <w:b/>
          <w:bCs/>
          <w:sz w:val="24"/>
          <w:szCs w:val="24"/>
          <w:lang w:val="es-ES"/>
        </w:rPr>
        <w:t>Pacientes:</w:t>
      </w:r>
      <w:r w:rsidRPr="00A44C79">
        <w:rPr>
          <w:rFonts w:ascii="Calibri" w:eastAsia="Calibri" w:hAnsi="Calibri" w:cs="Calibri"/>
          <w:sz w:val="24"/>
          <w:szCs w:val="24"/>
          <w:lang w:val="es-ES"/>
        </w:rPr>
        <w:t> Personas con diabetes tipo 1 o tipo 2 insulinodependiente que utilizan la aplicación móvil para registrar, monitorear y gestionar su condición clínica diaria.</w:t>
      </w:r>
    </w:p>
    <w:p w14:paraId="33A04B98" w14:textId="77777777" w:rsidR="00A44C79" w:rsidRPr="00A44C79" w:rsidRDefault="00A44C79" w:rsidP="00A44C79">
      <w:pPr>
        <w:numPr>
          <w:ilvl w:val="0"/>
          <w:numId w:val="6"/>
        </w:numPr>
        <w:spacing w:after="200"/>
        <w:jc w:val="both"/>
        <w:rPr>
          <w:rFonts w:ascii="Calibri" w:eastAsia="Calibri" w:hAnsi="Calibri" w:cs="Calibri"/>
          <w:sz w:val="24"/>
          <w:szCs w:val="24"/>
          <w:lang w:val="es-ES"/>
        </w:rPr>
      </w:pPr>
      <w:r w:rsidRPr="00A44C79">
        <w:rPr>
          <w:rFonts w:ascii="Calibri" w:eastAsia="Calibri" w:hAnsi="Calibri" w:cs="Calibri"/>
          <w:b/>
          <w:bCs/>
          <w:sz w:val="24"/>
          <w:szCs w:val="24"/>
          <w:lang w:val="es-ES"/>
        </w:rPr>
        <w:t>Representantes:</w:t>
      </w:r>
    </w:p>
    <w:p w14:paraId="2780CE27" w14:textId="77777777" w:rsidR="00A44C79" w:rsidRPr="00A44C79" w:rsidRDefault="00A44C79" w:rsidP="00A44C79">
      <w:pPr>
        <w:numPr>
          <w:ilvl w:val="1"/>
          <w:numId w:val="6"/>
        </w:numPr>
        <w:spacing w:after="200"/>
        <w:jc w:val="both"/>
        <w:rPr>
          <w:rFonts w:ascii="Calibri" w:eastAsia="Calibri" w:hAnsi="Calibri" w:cs="Calibri"/>
          <w:sz w:val="24"/>
          <w:szCs w:val="24"/>
          <w:lang w:val="es-ES"/>
        </w:rPr>
      </w:pPr>
      <w:r w:rsidRPr="00A44C79">
        <w:rPr>
          <w:rFonts w:ascii="Calibri" w:eastAsia="Calibri" w:hAnsi="Calibri" w:cs="Calibri"/>
          <w:sz w:val="24"/>
          <w:szCs w:val="24"/>
          <w:lang w:val="es-ES"/>
        </w:rPr>
        <w:t>Centros de salud y hospitales (como fuente de protocolos clínicos y pautas médicas).</w:t>
      </w:r>
    </w:p>
    <w:p w14:paraId="13717B89" w14:textId="77777777" w:rsidR="00A44C79" w:rsidRPr="00A44C79" w:rsidRDefault="00A44C79" w:rsidP="00A44C79">
      <w:pPr>
        <w:numPr>
          <w:ilvl w:val="1"/>
          <w:numId w:val="6"/>
        </w:numPr>
        <w:spacing w:after="200"/>
        <w:jc w:val="both"/>
        <w:rPr>
          <w:rFonts w:ascii="Calibri" w:eastAsia="Calibri" w:hAnsi="Calibri" w:cs="Calibri"/>
          <w:sz w:val="24"/>
          <w:szCs w:val="24"/>
          <w:lang w:val="es-ES"/>
        </w:rPr>
      </w:pPr>
      <w:r w:rsidRPr="00A44C79">
        <w:rPr>
          <w:rFonts w:ascii="Calibri" w:eastAsia="Calibri" w:hAnsi="Calibri" w:cs="Calibri"/>
          <w:sz w:val="24"/>
          <w:szCs w:val="24"/>
          <w:lang w:val="es-ES"/>
        </w:rPr>
        <w:lastRenderedPageBreak/>
        <w:t>Laboratorios y fabricantes de dispositivos médicos (como Abbott, proveedor de sensores Freestyle Libre).</w:t>
      </w:r>
    </w:p>
    <w:p w14:paraId="039CEBEF" w14:textId="77777777" w:rsidR="00A44C79" w:rsidRPr="00A44C79" w:rsidRDefault="00A44C79" w:rsidP="00A44C79">
      <w:pPr>
        <w:numPr>
          <w:ilvl w:val="1"/>
          <w:numId w:val="6"/>
        </w:numPr>
        <w:spacing w:after="200"/>
        <w:jc w:val="both"/>
        <w:rPr>
          <w:rFonts w:ascii="Calibri" w:eastAsia="Calibri" w:hAnsi="Calibri" w:cs="Calibri"/>
          <w:sz w:val="24"/>
          <w:szCs w:val="24"/>
          <w:lang w:val="es-ES"/>
        </w:rPr>
      </w:pPr>
      <w:r w:rsidRPr="00A44C79">
        <w:rPr>
          <w:rFonts w:ascii="Calibri" w:eastAsia="Calibri" w:hAnsi="Calibri" w:cs="Calibri"/>
          <w:sz w:val="24"/>
          <w:szCs w:val="24"/>
          <w:lang w:val="es-ES"/>
        </w:rPr>
        <w:t>Proveedores de servicios de inteligencia artificial (Google Gemini).</w:t>
      </w:r>
    </w:p>
    <w:p w14:paraId="3613F1A6" w14:textId="77777777" w:rsidR="00A44C79" w:rsidRPr="00A44C79" w:rsidRDefault="00A44C79" w:rsidP="00A44C79">
      <w:pPr>
        <w:numPr>
          <w:ilvl w:val="0"/>
          <w:numId w:val="6"/>
        </w:numPr>
        <w:spacing w:after="200"/>
        <w:jc w:val="both"/>
        <w:rPr>
          <w:rFonts w:ascii="Calibri" w:eastAsia="Calibri" w:hAnsi="Calibri" w:cs="Calibri"/>
          <w:sz w:val="24"/>
          <w:szCs w:val="24"/>
          <w:lang w:val="es-ES"/>
        </w:rPr>
      </w:pPr>
      <w:r w:rsidRPr="00A44C79">
        <w:rPr>
          <w:rFonts w:ascii="Calibri" w:eastAsia="Calibri" w:hAnsi="Calibri" w:cs="Calibri"/>
          <w:b/>
          <w:bCs/>
          <w:sz w:val="24"/>
          <w:szCs w:val="24"/>
          <w:lang w:val="es-ES"/>
        </w:rPr>
        <w:t>Administrador:</w:t>
      </w:r>
      <w:r w:rsidRPr="00A44C79">
        <w:rPr>
          <w:rFonts w:ascii="Calibri" w:eastAsia="Calibri" w:hAnsi="Calibri" w:cs="Calibri"/>
          <w:sz w:val="24"/>
          <w:szCs w:val="24"/>
          <w:lang w:val="es-ES"/>
        </w:rPr>
        <w:t> Personal técnico encargado de la gestión operativa del sistema, monitoreo de usuarios y soporte técnico.</w:t>
      </w:r>
    </w:p>
    <w:p w14:paraId="362A49E1" w14:textId="77777777" w:rsidR="00A44C79" w:rsidRPr="00CD39AE" w:rsidRDefault="00A44C79" w:rsidP="00A44C79">
      <w:pPr>
        <w:spacing w:after="200"/>
        <w:jc w:val="both"/>
        <w:rPr>
          <w:rFonts w:ascii="Calibri" w:eastAsia="Calibri" w:hAnsi="Calibri" w:cs="Calibri"/>
          <w:b/>
          <w:bCs/>
          <w:sz w:val="24"/>
          <w:szCs w:val="24"/>
          <w:lang w:val="es-ES"/>
        </w:rPr>
      </w:pPr>
      <w:r w:rsidRPr="00CD39AE">
        <w:rPr>
          <w:rFonts w:ascii="Calibri" w:eastAsia="Calibri" w:hAnsi="Calibri" w:cs="Calibri"/>
          <w:b/>
          <w:bCs/>
          <w:sz w:val="24"/>
          <w:szCs w:val="24"/>
          <w:lang w:val="es-ES"/>
        </w:rPr>
        <w:t>Tiempo:</w:t>
      </w:r>
    </w:p>
    <w:p w14:paraId="0F61135C" w14:textId="77777777" w:rsidR="00A44C79" w:rsidRPr="00A44C79" w:rsidRDefault="00A44C79" w:rsidP="00A44C79">
      <w:pPr>
        <w:spacing w:after="200"/>
        <w:jc w:val="both"/>
        <w:rPr>
          <w:rFonts w:ascii="Calibri" w:eastAsia="Calibri" w:hAnsi="Calibri" w:cs="Calibri"/>
          <w:sz w:val="24"/>
          <w:szCs w:val="24"/>
          <w:lang w:val="es-ES"/>
        </w:rPr>
      </w:pPr>
      <w:r w:rsidRPr="00A44C79">
        <w:rPr>
          <w:rFonts w:ascii="Calibri" w:eastAsia="Calibri" w:hAnsi="Calibri" w:cs="Calibri"/>
          <w:sz w:val="24"/>
          <w:szCs w:val="24"/>
          <w:lang w:val="es-ES"/>
        </w:rPr>
        <w:t xml:space="preserve">El autocontrol diario de un paciente con diabetes insulinodependiente requiere entre 30 a 60 minutos distribuidos a lo largo del día, incluyendo: mediciones de glucosa capilares (3-6 diarias), registro de ingestas alimentarias, cálculo manual de dosis de insulina y análisis retrospectivo de tendencias. Con la automatización proporcionada por </w:t>
      </w:r>
      <w:proofErr w:type="spellStart"/>
      <w:r w:rsidRPr="00A44C79">
        <w:rPr>
          <w:rFonts w:ascii="Calibri" w:eastAsia="Calibri" w:hAnsi="Calibri" w:cs="Calibri"/>
          <w:sz w:val="24"/>
          <w:szCs w:val="24"/>
          <w:lang w:val="es-ES"/>
        </w:rPr>
        <w:t>VitalSY</w:t>
      </w:r>
      <w:proofErr w:type="spellEnd"/>
      <w:r w:rsidRPr="00A44C79">
        <w:rPr>
          <w:rFonts w:ascii="Calibri" w:eastAsia="Calibri" w:hAnsi="Calibri" w:cs="Calibri"/>
          <w:sz w:val="24"/>
          <w:szCs w:val="24"/>
          <w:lang w:val="es-ES"/>
        </w:rPr>
        <w:t xml:space="preserve"> y la sincronización con sensores CGM, este tiempo se reduce significativamente, permitiendo al paciente enfocarse en la toma de decisiones clínicas informadas en lugar de la recolección manual de datos.</w:t>
      </w:r>
    </w:p>
    <w:p w14:paraId="1A306300" w14:textId="77777777" w:rsidR="00A44C79" w:rsidRPr="00CD39AE" w:rsidRDefault="00A44C79" w:rsidP="00A44C79">
      <w:pPr>
        <w:spacing w:after="200"/>
        <w:jc w:val="both"/>
        <w:rPr>
          <w:rFonts w:ascii="Calibri" w:eastAsia="Calibri" w:hAnsi="Calibri" w:cs="Calibri"/>
          <w:b/>
          <w:bCs/>
          <w:sz w:val="24"/>
          <w:szCs w:val="24"/>
          <w:lang w:val="es-ES"/>
        </w:rPr>
      </w:pPr>
      <w:r w:rsidRPr="00CD39AE">
        <w:rPr>
          <w:rFonts w:ascii="Calibri" w:eastAsia="Calibri" w:hAnsi="Calibri" w:cs="Calibri"/>
          <w:b/>
          <w:bCs/>
          <w:sz w:val="24"/>
          <w:szCs w:val="24"/>
          <w:lang w:val="es-ES"/>
        </w:rPr>
        <w:t>Proceso y Logística</w:t>
      </w:r>
    </w:p>
    <w:p w14:paraId="4D52C1C7" w14:textId="77777777" w:rsidR="00A44C79" w:rsidRPr="00A44C79" w:rsidRDefault="00A44C79" w:rsidP="00A44C79">
      <w:pPr>
        <w:numPr>
          <w:ilvl w:val="0"/>
          <w:numId w:val="7"/>
        </w:numPr>
        <w:spacing w:after="200"/>
        <w:jc w:val="both"/>
        <w:rPr>
          <w:rFonts w:ascii="Calibri" w:eastAsia="Calibri" w:hAnsi="Calibri" w:cs="Calibri"/>
          <w:sz w:val="24"/>
          <w:szCs w:val="24"/>
          <w:lang w:val="es-ES"/>
        </w:rPr>
      </w:pPr>
      <w:r w:rsidRPr="00A44C79">
        <w:rPr>
          <w:rFonts w:ascii="Calibri" w:eastAsia="Calibri" w:hAnsi="Calibri" w:cs="Calibri"/>
          <w:b/>
          <w:bCs/>
          <w:sz w:val="24"/>
          <w:szCs w:val="24"/>
          <w:lang w:val="es-ES"/>
        </w:rPr>
        <w:t>Registro y configuración:</w:t>
      </w:r>
      <w:r w:rsidRPr="00A44C79">
        <w:rPr>
          <w:rFonts w:ascii="Calibri" w:eastAsia="Calibri" w:hAnsi="Calibri" w:cs="Calibri"/>
          <w:sz w:val="24"/>
          <w:szCs w:val="24"/>
          <w:lang w:val="es-ES"/>
        </w:rPr>
        <w:t xml:space="preserve"> El paciente se registra en la </w:t>
      </w:r>
      <w:proofErr w:type="gramStart"/>
      <w:r w:rsidRPr="00A44C79">
        <w:rPr>
          <w:rFonts w:ascii="Calibri" w:eastAsia="Calibri" w:hAnsi="Calibri" w:cs="Calibri"/>
          <w:sz w:val="24"/>
          <w:szCs w:val="24"/>
          <w:lang w:val="es-ES"/>
        </w:rPr>
        <w:t>app</w:t>
      </w:r>
      <w:proofErr w:type="gramEnd"/>
      <w:r w:rsidRPr="00A44C79">
        <w:rPr>
          <w:rFonts w:ascii="Calibri" w:eastAsia="Calibri" w:hAnsi="Calibri" w:cs="Calibri"/>
          <w:sz w:val="24"/>
          <w:szCs w:val="24"/>
          <w:lang w:val="es-ES"/>
        </w:rPr>
        <w:t>, configura su perfil clínico basal (peso, altura, tipo de insulina) y sus coeficientes médicos (Ratio IC y Factor de Sensibilidad).</w:t>
      </w:r>
    </w:p>
    <w:p w14:paraId="7AE0D3C5" w14:textId="77777777" w:rsidR="00A44C79" w:rsidRPr="00A44C79" w:rsidRDefault="00A44C79" w:rsidP="00A44C79">
      <w:pPr>
        <w:numPr>
          <w:ilvl w:val="0"/>
          <w:numId w:val="7"/>
        </w:numPr>
        <w:spacing w:after="200"/>
        <w:jc w:val="both"/>
        <w:rPr>
          <w:rFonts w:ascii="Calibri" w:eastAsia="Calibri" w:hAnsi="Calibri" w:cs="Calibri"/>
          <w:sz w:val="24"/>
          <w:szCs w:val="24"/>
          <w:lang w:val="es-ES"/>
        </w:rPr>
      </w:pPr>
      <w:r w:rsidRPr="00A44C79">
        <w:rPr>
          <w:rFonts w:ascii="Calibri" w:eastAsia="Calibri" w:hAnsi="Calibri" w:cs="Calibri"/>
          <w:b/>
          <w:bCs/>
          <w:sz w:val="24"/>
          <w:szCs w:val="24"/>
          <w:lang w:val="es-ES"/>
        </w:rPr>
        <w:t>Monitoreo continuo:</w:t>
      </w:r>
      <w:r w:rsidRPr="00A44C79">
        <w:rPr>
          <w:rFonts w:ascii="Calibri" w:eastAsia="Calibri" w:hAnsi="Calibri" w:cs="Calibri"/>
          <w:sz w:val="24"/>
          <w:szCs w:val="24"/>
          <w:lang w:val="es-ES"/>
        </w:rPr>
        <w:t xml:space="preserve"> La </w:t>
      </w:r>
      <w:proofErr w:type="gramStart"/>
      <w:r w:rsidRPr="00A44C79">
        <w:rPr>
          <w:rFonts w:ascii="Calibri" w:eastAsia="Calibri" w:hAnsi="Calibri" w:cs="Calibri"/>
          <w:sz w:val="24"/>
          <w:szCs w:val="24"/>
          <w:lang w:val="es-ES"/>
        </w:rPr>
        <w:t>app</w:t>
      </w:r>
      <w:proofErr w:type="gramEnd"/>
      <w:r w:rsidRPr="00A44C79">
        <w:rPr>
          <w:rFonts w:ascii="Calibri" w:eastAsia="Calibri" w:hAnsi="Calibri" w:cs="Calibri"/>
          <w:sz w:val="24"/>
          <w:szCs w:val="24"/>
          <w:lang w:val="es-ES"/>
        </w:rPr>
        <w:t xml:space="preserve"> se sincroniza automáticamente cada 5 minutos con el sensor Freestyle Libre (vía </w:t>
      </w:r>
      <w:proofErr w:type="spellStart"/>
      <w:r w:rsidRPr="00A44C79">
        <w:rPr>
          <w:rFonts w:ascii="Calibri" w:eastAsia="Calibri" w:hAnsi="Calibri" w:cs="Calibri"/>
          <w:sz w:val="24"/>
          <w:szCs w:val="24"/>
          <w:lang w:val="es-ES"/>
        </w:rPr>
        <w:t>LibreLinkUp</w:t>
      </w:r>
      <w:proofErr w:type="spellEnd"/>
      <w:r w:rsidRPr="00A44C79">
        <w:rPr>
          <w:rFonts w:ascii="Calibri" w:eastAsia="Calibri" w:hAnsi="Calibri" w:cs="Calibri"/>
          <w:sz w:val="24"/>
          <w:szCs w:val="24"/>
          <w:lang w:val="es-ES"/>
        </w:rPr>
        <w:t xml:space="preserve"> API de Abbott) para importar lecturas de glucosa sin intervención del usuario.</w:t>
      </w:r>
    </w:p>
    <w:p w14:paraId="1E291CA9" w14:textId="77777777" w:rsidR="00A44C79" w:rsidRPr="00A44C79" w:rsidRDefault="00A44C79" w:rsidP="00A44C79">
      <w:pPr>
        <w:numPr>
          <w:ilvl w:val="0"/>
          <w:numId w:val="7"/>
        </w:numPr>
        <w:spacing w:after="200"/>
        <w:jc w:val="both"/>
        <w:rPr>
          <w:rFonts w:ascii="Calibri" w:eastAsia="Calibri" w:hAnsi="Calibri" w:cs="Calibri"/>
          <w:sz w:val="24"/>
          <w:szCs w:val="24"/>
          <w:lang w:val="es-ES"/>
        </w:rPr>
      </w:pPr>
      <w:r w:rsidRPr="00A44C79">
        <w:rPr>
          <w:rFonts w:ascii="Calibri" w:eastAsia="Calibri" w:hAnsi="Calibri" w:cs="Calibri"/>
          <w:b/>
          <w:bCs/>
          <w:sz w:val="24"/>
          <w:szCs w:val="24"/>
          <w:lang w:val="es-ES"/>
        </w:rPr>
        <w:t>Registro de eventos:</w:t>
      </w:r>
      <w:r w:rsidRPr="00A44C79">
        <w:rPr>
          <w:rFonts w:ascii="Calibri" w:eastAsia="Calibri" w:hAnsi="Calibri" w:cs="Calibri"/>
          <w:sz w:val="24"/>
          <w:szCs w:val="24"/>
          <w:lang w:val="es-ES"/>
        </w:rPr>
        <w:t> El paciente registra manualmente las ingestas de carbohidratos y puede utilizar la calculadora inteligente de insulina para estimar dosis.</w:t>
      </w:r>
    </w:p>
    <w:p w14:paraId="2A3D4F0C" w14:textId="77777777" w:rsidR="00A44C79" w:rsidRPr="00A44C79" w:rsidRDefault="00A44C79" w:rsidP="00A44C79">
      <w:pPr>
        <w:numPr>
          <w:ilvl w:val="0"/>
          <w:numId w:val="7"/>
        </w:numPr>
        <w:spacing w:after="200"/>
        <w:jc w:val="both"/>
        <w:rPr>
          <w:rFonts w:ascii="Calibri" w:eastAsia="Calibri" w:hAnsi="Calibri" w:cs="Calibri"/>
          <w:sz w:val="24"/>
          <w:szCs w:val="24"/>
          <w:lang w:val="es-ES"/>
        </w:rPr>
      </w:pPr>
      <w:r w:rsidRPr="00A44C79">
        <w:rPr>
          <w:rFonts w:ascii="Calibri" w:eastAsia="Calibri" w:hAnsi="Calibri" w:cs="Calibri"/>
          <w:b/>
          <w:bCs/>
          <w:sz w:val="24"/>
          <w:szCs w:val="24"/>
          <w:lang w:val="es-ES"/>
        </w:rPr>
        <w:t>Análisis con IA:</w:t>
      </w:r>
      <w:r w:rsidRPr="00A44C79">
        <w:rPr>
          <w:rFonts w:ascii="Calibri" w:eastAsia="Calibri" w:hAnsi="Calibri" w:cs="Calibri"/>
          <w:sz w:val="24"/>
          <w:szCs w:val="24"/>
          <w:lang w:val="es-ES"/>
        </w:rPr>
        <w:t> El sistema analiza automáticamente cada lectura anómala, genera recomendaciones clínicas reactivas, ofrece un chat clínico interactivo y realiza predicciones causales a corto plazo mediante Google Gemini.</w:t>
      </w:r>
    </w:p>
    <w:p w14:paraId="0D0E360F" w14:textId="77777777" w:rsidR="00A44C79" w:rsidRPr="00A44C79" w:rsidRDefault="00A44C79" w:rsidP="00A44C79">
      <w:pPr>
        <w:numPr>
          <w:ilvl w:val="0"/>
          <w:numId w:val="7"/>
        </w:numPr>
        <w:spacing w:after="200"/>
        <w:jc w:val="both"/>
        <w:rPr>
          <w:rFonts w:ascii="Calibri" w:eastAsia="Calibri" w:hAnsi="Calibri" w:cs="Calibri"/>
          <w:sz w:val="24"/>
          <w:szCs w:val="24"/>
          <w:lang w:val="es-ES"/>
        </w:rPr>
      </w:pPr>
      <w:r w:rsidRPr="00A44C79">
        <w:rPr>
          <w:rFonts w:ascii="Calibri" w:eastAsia="Calibri" w:hAnsi="Calibri" w:cs="Calibri"/>
          <w:b/>
          <w:bCs/>
          <w:sz w:val="24"/>
          <w:szCs w:val="24"/>
          <w:lang w:val="es-ES"/>
        </w:rPr>
        <w:t>Alertas y seguridad:</w:t>
      </w:r>
      <w:r w:rsidRPr="00A44C79">
        <w:rPr>
          <w:rFonts w:ascii="Calibri" w:eastAsia="Calibri" w:hAnsi="Calibri" w:cs="Calibri"/>
          <w:sz w:val="24"/>
          <w:szCs w:val="24"/>
          <w:lang w:val="es-ES"/>
        </w:rPr>
        <w:t xml:space="preserve"> El sistema dispara notificaciones </w:t>
      </w:r>
      <w:proofErr w:type="spellStart"/>
      <w:r w:rsidRPr="00A44C79">
        <w:rPr>
          <w:rFonts w:ascii="Calibri" w:eastAsia="Calibri" w:hAnsi="Calibri" w:cs="Calibri"/>
          <w:sz w:val="24"/>
          <w:szCs w:val="24"/>
          <w:lang w:val="es-ES"/>
        </w:rPr>
        <w:t>push</w:t>
      </w:r>
      <w:proofErr w:type="spellEnd"/>
      <w:r w:rsidRPr="00A44C79">
        <w:rPr>
          <w:rFonts w:ascii="Calibri" w:eastAsia="Calibri" w:hAnsi="Calibri" w:cs="Calibri"/>
          <w:sz w:val="24"/>
          <w:szCs w:val="24"/>
          <w:lang w:val="es-ES"/>
        </w:rPr>
        <w:t xml:space="preserve"> de alta prioridad ante valores críticos de hipoglucemia o hiperglucemia, protegiendo la vida del paciente.</w:t>
      </w:r>
    </w:p>
    <w:p w14:paraId="3B8126BD" w14:textId="5F229764" w:rsidR="002F0A5B" w:rsidRPr="00A44C79" w:rsidRDefault="00A44C79" w:rsidP="00A44C79">
      <w:pPr>
        <w:numPr>
          <w:ilvl w:val="0"/>
          <w:numId w:val="7"/>
        </w:numPr>
        <w:spacing w:after="200"/>
        <w:jc w:val="both"/>
        <w:rPr>
          <w:rFonts w:ascii="Calibri" w:eastAsia="Calibri" w:hAnsi="Calibri" w:cs="Calibri"/>
          <w:sz w:val="24"/>
          <w:szCs w:val="24"/>
          <w:lang w:val="es-ES"/>
        </w:rPr>
      </w:pPr>
      <w:r w:rsidRPr="00A44C79">
        <w:rPr>
          <w:rFonts w:ascii="Calibri" w:eastAsia="Calibri" w:hAnsi="Calibri" w:cs="Calibri"/>
          <w:b/>
          <w:bCs/>
          <w:sz w:val="24"/>
          <w:szCs w:val="24"/>
          <w:lang w:val="es-ES"/>
        </w:rPr>
        <w:t>Reportes:</w:t>
      </w:r>
      <w:r w:rsidRPr="00A44C79">
        <w:rPr>
          <w:rFonts w:ascii="Calibri" w:eastAsia="Calibri" w:hAnsi="Calibri" w:cs="Calibri"/>
          <w:sz w:val="24"/>
          <w:szCs w:val="24"/>
          <w:lang w:val="es-ES"/>
        </w:rPr>
        <w:t> El paciente puede exportar su historial clínico consolidado en formato PDF para compartir con su médico tratante</w:t>
      </w:r>
      <w:r w:rsidR="00000000" w:rsidRPr="00A44C79">
        <w:rPr>
          <w:rFonts w:ascii="Calibri" w:eastAsia="Calibri" w:hAnsi="Calibri" w:cs="Calibri"/>
          <w:sz w:val="24"/>
          <w:szCs w:val="24"/>
        </w:rPr>
        <w:t>.</w:t>
      </w:r>
    </w:p>
    <w:p w14:paraId="64B7E6A4" w14:textId="0100B869" w:rsidR="002F0A5B" w:rsidRDefault="00000000">
      <w:pPr>
        <w:pStyle w:val="Ttulo2"/>
        <w:spacing w:after="200"/>
        <w:jc w:val="both"/>
        <w:rPr>
          <w:sz w:val="24"/>
          <w:szCs w:val="24"/>
        </w:rPr>
      </w:pPr>
      <w:bookmarkStart w:id="12" w:name="_Toc232812315"/>
      <w:r>
        <w:rPr>
          <w:rFonts w:ascii="Calibri" w:eastAsia="Calibri" w:hAnsi="Calibri" w:cs="Calibri"/>
          <w:b/>
          <w:bCs/>
          <w:sz w:val="26"/>
          <w:szCs w:val="26"/>
        </w:rPr>
        <w:t>Problema</w:t>
      </w:r>
      <w:bookmarkEnd w:id="12"/>
    </w:p>
    <w:p w14:paraId="5C63EC91" w14:textId="1C90DD36" w:rsidR="00CD39AE" w:rsidRPr="00CD39AE" w:rsidRDefault="00CD39AE" w:rsidP="00CD39AE">
      <w:pPr>
        <w:spacing w:after="240"/>
        <w:rPr>
          <w:rFonts w:ascii="Calibri" w:eastAsia="Calibri" w:hAnsi="Calibri" w:cs="Calibri"/>
          <w:b/>
          <w:bCs/>
          <w:sz w:val="24"/>
          <w:szCs w:val="24"/>
        </w:rPr>
      </w:pPr>
      <w:r w:rsidRPr="00CD39AE">
        <w:rPr>
          <w:rFonts w:ascii="Calibri" w:eastAsia="Calibri" w:hAnsi="Calibri" w:cs="Calibri"/>
          <w:b/>
          <w:bCs/>
          <w:sz w:val="24"/>
          <w:szCs w:val="24"/>
        </w:rPr>
        <w:t xml:space="preserve">1. </w:t>
      </w:r>
      <w:r w:rsidRPr="00CD39AE">
        <w:rPr>
          <w:rFonts w:ascii="Calibri" w:eastAsia="Calibri" w:hAnsi="Calibri" w:cs="Calibri"/>
          <w:b/>
          <w:bCs/>
          <w:sz w:val="24"/>
          <w:szCs w:val="24"/>
        </w:rPr>
        <w:t>Gestión manual e ineficiente del autocontrol</w:t>
      </w:r>
    </w:p>
    <w:p w14:paraId="007762E0" w14:textId="77777777" w:rsidR="00CD39AE" w:rsidRPr="00CD39AE" w:rsidRDefault="00CD39AE" w:rsidP="00CD39AE">
      <w:pPr>
        <w:pStyle w:val="Prrafodelista"/>
        <w:numPr>
          <w:ilvl w:val="0"/>
          <w:numId w:val="12"/>
        </w:numPr>
        <w:spacing w:after="240"/>
        <w:rPr>
          <w:rFonts w:ascii="Calibri" w:eastAsia="Calibri" w:hAnsi="Calibri" w:cs="Calibri"/>
          <w:sz w:val="24"/>
          <w:szCs w:val="24"/>
        </w:rPr>
      </w:pPr>
      <w:r w:rsidRPr="00CD39AE">
        <w:rPr>
          <w:rFonts w:ascii="Calibri" w:eastAsia="Calibri" w:hAnsi="Calibri" w:cs="Calibri"/>
          <w:sz w:val="24"/>
          <w:szCs w:val="24"/>
        </w:rPr>
        <w:lastRenderedPageBreak/>
        <w:t>La mayoría de los pacientes diabéticos en Chile depende de registros manuales en libretas o aplicaciones genéricas que no integran cálculos clínicos automatizados, lo que aumenta el riesgo de errores en las dosis de insulina.</w:t>
      </w:r>
    </w:p>
    <w:p w14:paraId="7F18E9F0" w14:textId="21A2D776" w:rsidR="00CD39AE" w:rsidRPr="00CD39AE" w:rsidRDefault="00CD39AE" w:rsidP="00CD39AE">
      <w:pPr>
        <w:spacing w:after="240"/>
        <w:rPr>
          <w:rFonts w:ascii="Calibri" w:eastAsia="Calibri" w:hAnsi="Calibri" w:cs="Calibri"/>
          <w:b/>
          <w:bCs/>
          <w:sz w:val="24"/>
          <w:szCs w:val="24"/>
        </w:rPr>
      </w:pPr>
      <w:r w:rsidRPr="00CD39AE">
        <w:rPr>
          <w:rFonts w:ascii="Calibri" w:eastAsia="Calibri" w:hAnsi="Calibri" w:cs="Calibri"/>
          <w:b/>
          <w:bCs/>
          <w:sz w:val="24"/>
          <w:szCs w:val="24"/>
        </w:rPr>
        <w:t xml:space="preserve">2. </w:t>
      </w:r>
      <w:r w:rsidRPr="00CD39AE">
        <w:rPr>
          <w:rFonts w:ascii="Calibri" w:eastAsia="Calibri" w:hAnsi="Calibri" w:cs="Calibri"/>
          <w:b/>
          <w:bCs/>
          <w:sz w:val="24"/>
          <w:szCs w:val="24"/>
        </w:rPr>
        <w:t>Falta de integración con dispositivos médicos</w:t>
      </w:r>
    </w:p>
    <w:p w14:paraId="79D38FBA" w14:textId="77777777" w:rsidR="00CD39AE" w:rsidRPr="00CD39AE" w:rsidRDefault="00CD39AE" w:rsidP="00CD39AE">
      <w:pPr>
        <w:pStyle w:val="Prrafodelista"/>
        <w:numPr>
          <w:ilvl w:val="0"/>
          <w:numId w:val="11"/>
        </w:numPr>
        <w:spacing w:after="240"/>
        <w:rPr>
          <w:rFonts w:ascii="Calibri" w:eastAsia="Calibri" w:hAnsi="Calibri" w:cs="Calibri"/>
          <w:sz w:val="24"/>
          <w:szCs w:val="24"/>
        </w:rPr>
      </w:pPr>
      <w:r w:rsidRPr="00CD39AE">
        <w:rPr>
          <w:rFonts w:ascii="Calibri" w:eastAsia="Calibri" w:hAnsi="Calibri" w:cs="Calibri"/>
          <w:sz w:val="24"/>
          <w:szCs w:val="24"/>
        </w:rPr>
        <w:t>Los sensores de monitoreo continuo de glucosa (CGM) como el Freestyle Libre generan datos valiosos que permanecen aislados en las plataformas propietarias del fabricante, sin integrarse con herramientas de análisis clínico avanzado ni con el historial de ingestas e insulina del paciente.</w:t>
      </w:r>
    </w:p>
    <w:p w14:paraId="443DBB65" w14:textId="009019BE" w:rsidR="00CD39AE" w:rsidRPr="00CD39AE" w:rsidRDefault="00CD39AE" w:rsidP="00CD39AE">
      <w:pPr>
        <w:spacing w:after="240"/>
        <w:rPr>
          <w:rFonts w:ascii="Calibri" w:eastAsia="Calibri" w:hAnsi="Calibri" w:cs="Calibri"/>
          <w:b/>
          <w:bCs/>
          <w:sz w:val="24"/>
          <w:szCs w:val="24"/>
        </w:rPr>
      </w:pPr>
      <w:r w:rsidRPr="00CD39AE">
        <w:rPr>
          <w:rFonts w:ascii="Calibri" w:eastAsia="Calibri" w:hAnsi="Calibri" w:cs="Calibri"/>
          <w:b/>
          <w:bCs/>
          <w:sz w:val="24"/>
          <w:szCs w:val="24"/>
        </w:rPr>
        <w:t xml:space="preserve">3. </w:t>
      </w:r>
      <w:r w:rsidRPr="00CD39AE">
        <w:rPr>
          <w:rFonts w:ascii="Calibri" w:eastAsia="Calibri" w:hAnsi="Calibri" w:cs="Calibri"/>
          <w:b/>
          <w:bCs/>
          <w:sz w:val="24"/>
          <w:szCs w:val="24"/>
        </w:rPr>
        <w:t>Ausencia de inteligencia clínica predictiva</w:t>
      </w:r>
    </w:p>
    <w:p w14:paraId="0F4AF008" w14:textId="77777777" w:rsidR="00CD39AE" w:rsidRPr="00CD39AE" w:rsidRDefault="00CD39AE" w:rsidP="00CD39AE">
      <w:pPr>
        <w:pStyle w:val="Prrafodelista"/>
        <w:numPr>
          <w:ilvl w:val="0"/>
          <w:numId w:val="10"/>
        </w:numPr>
        <w:spacing w:after="240"/>
        <w:rPr>
          <w:rFonts w:ascii="Calibri" w:eastAsia="Calibri" w:hAnsi="Calibri" w:cs="Calibri"/>
          <w:sz w:val="24"/>
          <w:szCs w:val="24"/>
        </w:rPr>
      </w:pPr>
      <w:r w:rsidRPr="00CD39AE">
        <w:rPr>
          <w:rFonts w:ascii="Calibri" w:eastAsia="Calibri" w:hAnsi="Calibri" w:cs="Calibri"/>
          <w:sz w:val="24"/>
          <w:szCs w:val="24"/>
        </w:rPr>
        <w:t>Las aplicaciones existentes en el mercado se limitan a registrar datos históricos sin ofrecer análisis causal de patrones ni predicciones de riesgo a corto plazo, privando al paciente de información preventiva que podría evitar episodios críticos.</w:t>
      </w:r>
    </w:p>
    <w:p w14:paraId="48E70A51" w14:textId="3941AB6B" w:rsidR="00CD39AE" w:rsidRPr="00CD39AE" w:rsidRDefault="00CD39AE" w:rsidP="00CD39AE">
      <w:pPr>
        <w:spacing w:after="240"/>
        <w:rPr>
          <w:rFonts w:ascii="Calibri" w:eastAsia="Calibri" w:hAnsi="Calibri" w:cs="Calibri"/>
          <w:b/>
          <w:bCs/>
          <w:sz w:val="24"/>
          <w:szCs w:val="24"/>
        </w:rPr>
      </w:pPr>
      <w:r w:rsidRPr="00CD39AE">
        <w:rPr>
          <w:rFonts w:ascii="Calibri" w:eastAsia="Calibri" w:hAnsi="Calibri" w:cs="Calibri"/>
          <w:b/>
          <w:bCs/>
          <w:sz w:val="24"/>
          <w:szCs w:val="24"/>
        </w:rPr>
        <w:t xml:space="preserve">4. </w:t>
      </w:r>
      <w:r w:rsidRPr="00CD39AE">
        <w:rPr>
          <w:rFonts w:ascii="Calibri" w:eastAsia="Calibri" w:hAnsi="Calibri" w:cs="Calibri"/>
          <w:b/>
          <w:bCs/>
          <w:sz w:val="24"/>
          <w:szCs w:val="24"/>
        </w:rPr>
        <w:t>Riesgo de errores en cálculos de dosis</w:t>
      </w:r>
    </w:p>
    <w:p w14:paraId="6283B418" w14:textId="77777777" w:rsidR="00CD39AE" w:rsidRPr="00CD39AE" w:rsidRDefault="00CD39AE" w:rsidP="00CD39AE">
      <w:pPr>
        <w:pStyle w:val="Prrafodelista"/>
        <w:numPr>
          <w:ilvl w:val="0"/>
          <w:numId w:val="9"/>
        </w:numPr>
        <w:spacing w:after="240"/>
        <w:rPr>
          <w:rFonts w:ascii="Calibri" w:eastAsia="Calibri" w:hAnsi="Calibri" w:cs="Calibri"/>
          <w:sz w:val="24"/>
          <w:szCs w:val="24"/>
        </w:rPr>
      </w:pPr>
      <w:r w:rsidRPr="00CD39AE">
        <w:rPr>
          <w:rFonts w:ascii="Calibri" w:eastAsia="Calibri" w:hAnsi="Calibri" w:cs="Calibri"/>
          <w:sz w:val="24"/>
          <w:szCs w:val="24"/>
        </w:rPr>
        <w:t xml:space="preserve">El cálculo manual de dosis de insulina </w:t>
      </w:r>
      <w:proofErr w:type="spellStart"/>
      <w:r w:rsidRPr="00CD39AE">
        <w:rPr>
          <w:rFonts w:ascii="Calibri" w:eastAsia="Calibri" w:hAnsi="Calibri" w:cs="Calibri"/>
          <w:sz w:val="24"/>
          <w:szCs w:val="24"/>
        </w:rPr>
        <w:t>prandial</w:t>
      </w:r>
      <w:proofErr w:type="spellEnd"/>
      <w:r w:rsidRPr="00CD39AE">
        <w:rPr>
          <w:rFonts w:ascii="Calibri" w:eastAsia="Calibri" w:hAnsi="Calibri" w:cs="Calibri"/>
          <w:sz w:val="24"/>
          <w:szCs w:val="24"/>
        </w:rPr>
        <w:t xml:space="preserve"> involucra fórmulas médicas complejas (corrección por glucemia + bolo alimenticio) que, si se realizan incorrectamente, pueden provocar hipoglucemia severa o hiperglucemia sostenida.</w:t>
      </w:r>
    </w:p>
    <w:p w14:paraId="71A0E16B" w14:textId="6FAE8E62" w:rsidR="00CD39AE" w:rsidRPr="00CD39AE" w:rsidRDefault="00CD39AE" w:rsidP="00CD39AE">
      <w:pPr>
        <w:spacing w:after="240"/>
        <w:rPr>
          <w:rFonts w:ascii="Calibri" w:eastAsia="Calibri" w:hAnsi="Calibri" w:cs="Calibri"/>
          <w:b/>
          <w:bCs/>
          <w:sz w:val="24"/>
          <w:szCs w:val="24"/>
        </w:rPr>
      </w:pPr>
      <w:r w:rsidRPr="00CD39AE">
        <w:rPr>
          <w:rFonts w:ascii="Calibri" w:eastAsia="Calibri" w:hAnsi="Calibri" w:cs="Calibri"/>
          <w:b/>
          <w:bCs/>
          <w:sz w:val="24"/>
          <w:szCs w:val="24"/>
        </w:rPr>
        <w:t xml:space="preserve">5. </w:t>
      </w:r>
      <w:r w:rsidRPr="00CD39AE">
        <w:rPr>
          <w:rFonts w:ascii="Calibri" w:eastAsia="Calibri" w:hAnsi="Calibri" w:cs="Calibri"/>
          <w:b/>
          <w:bCs/>
          <w:sz w:val="24"/>
          <w:szCs w:val="24"/>
        </w:rPr>
        <w:t>Desconexión entre paciente y equipo médico</w:t>
      </w:r>
    </w:p>
    <w:p w14:paraId="7AFC3196" w14:textId="24E502B3" w:rsidR="002F0A5B" w:rsidRPr="00CD39AE" w:rsidRDefault="00CD39AE" w:rsidP="00CD39AE">
      <w:pPr>
        <w:pStyle w:val="Prrafodelista"/>
        <w:numPr>
          <w:ilvl w:val="0"/>
          <w:numId w:val="8"/>
        </w:numPr>
        <w:spacing w:after="240"/>
        <w:rPr>
          <w:rFonts w:ascii="Calibri" w:eastAsia="Calibri" w:hAnsi="Calibri" w:cs="Calibri"/>
          <w:sz w:val="24"/>
          <w:szCs w:val="24"/>
        </w:rPr>
      </w:pPr>
      <w:r w:rsidRPr="00CD39AE">
        <w:rPr>
          <w:rFonts w:ascii="Calibri" w:eastAsia="Calibri" w:hAnsi="Calibri" w:cs="Calibri"/>
          <w:sz w:val="24"/>
          <w:szCs w:val="24"/>
        </w:rPr>
        <w:t>Los pacientes no disponen de herramientas estandarizadas para compartir su evolución clínica con sus médicos, dificultando el seguimiento remoto y la toma de decisiones terapéuticas informadas.</w:t>
      </w:r>
    </w:p>
    <w:p w14:paraId="380738DC" w14:textId="77777777" w:rsidR="002F0A5B" w:rsidRDefault="002F0A5B">
      <w:pPr>
        <w:pBdr>
          <w:bottom w:val="single" w:sz="4" w:space="1" w:color="000000"/>
        </w:pBdr>
        <w:spacing w:after="200"/>
        <w:jc w:val="both"/>
        <w:rPr>
          <w:rFonts w:ascii="Calibri" w:eastAsia="Calibri" w:hAnsi="Calibri" w:cs="Calibri"/>
          <w:b/>
          <w:bCs/>
          <w:sz w:val="26"/>
          <w:szCs w:val="26"/>
        </w:rPr>
      </w:pPr>
    </w:p>
    <w:p w14:paraId="081D2305" w14:textId="77777777" w:rsidR="002F0A5B" w:rsidRDefault="00000000">
      <w:pPr>
        <w:pStyle w:val="Ttulo2"/>
        <w:pBdr>
          <w:bottom w:val="single" w:sz="4" w:space="1" w:color="000000"/>
        </w:pBdr>
        <w:spacing w:after="200"/>
        <w:jc w:val="both"/>
        <w:rPr>
          <w:rFonts w:ascii="Calibri" w:eastAsia="Calibri" w:hAnsi="Calibri" w:cs="Calibri"/>
          <w:b/>
          <w:bCs/>
          <w:sz w:val="26"/>
          <w:szCs w:val="26"/>
        </w:rPr>
      </w:pPr>
      <w:bookmarkStart w:id="13" w:name="_Toc232812316"/>
      <w:r>
        <w:rPr>
          <w:rFonts w:ascii="Calibri" w:eastAsia="Calibri" w:hAnsi="Calibri" w:cs="Calibri"/>
          <w:b/>
          <w:bCs/>
          <w:sz w:val="26"/>
          <w:szCs w:val="26"/>
        </w:rPr>
        <w:t>Solución</w:t>
      </w:r>
      <w:bookmarkEnd w:id="13"/>
    </w:p>
    <w:p w14:paraId="29EFBA25" w14:textId="77777777" w:rsidR="00CD39AE" w:rsidRPr="00CD39AE" w:rsidRDefault="00CD39AE" w:rsidP="00CD39AE">
      <w:pPr>
        <w:spacing w:after="200"/>
        <w:jc w:val="both"/>
        <w:rPr>
          <w:rFonts w:ascii="Calibri" w:eastAsia="Calibri" w:hAnsi="Calibri" w:cs="Calibri"/>
          <w:sz w:val="24"/>
          <w:szCs w:val="24"/>
          <w:lang w:val="es-ES"/>
        </w:rPr>
      </w:pPr>
      <w:r w:rsidRPr="00CD39AE">
        <w:rPr>
          <w:rFonts w:ascii="Calibri" w:eastAsia="Calibri" w:hAnsi="Calibri" w:cs="Calibri"/>
          <w:sz w:val="24"/>
          <w:szCs w:val="24"/>
          <w:lang w:val="es-ES"/>
        </w:rPr>
        <w:t>Ante los problemas identificados en la gestión diaria de la diabetes insulinodependiente en Chile, como proyecto de título proponemos desarrollar </w:t>
      </w:r>
      <w:proofErr w:type="spellStart"/>
      <w:r w:rsidRPr="00CD39AE">
        <w:rPr>
          <w:rFonts w:ascii="Calibri" w:eastAsia="Calibri" w:hAnsi="Calibri" w:cs="Calibri"/>
          <w:b/>
          <w:bCs/>
          <w:sz w:val="24"/>
          <w:szCs w:val="24"/>
          <w:lang w:val="es-ES"/>
        </w:rPr>
        <w:t>VitalSY</w:t>
      </w:r>
      <w:proofErr w:type="spellEnd"/>
      <w:r w:rsidRPr="00CD39AE">
        <w:rPr>
          <w:rFonts w:ascii="Calibri" w:eastAsia="Calibri" w:hAnsi="Calibri" w:cs="Calibri"/>
          <w:sz w:val="24"/>
          <w:szCs w:val="24"/>
          <w:lang w:val="es-ES"/>
        </w:rPr>
        <w:t>: una plataforma digital integral compuesta por una aplicación móvil híbrida (Ionic 8 / Angular 20) y una API REST robusta (Java 21 / Spring Boot 4.0.5) que permita a los pacientes un monitoreo inteligente, predictivo y seguro de su condición clínica.</w:t>
      </w:r>
    </w:p>
    <w:p w14:paraId="6CC4E465" w14:textId="77777777" w:rsidR="00CD39AE" w:rsidRPr="00CD39AE" w:rsidRDefault="00CD39AE" w:rsidP="00CD39AE">
      <w:pPr>
        <w:spacing w:after="200"/>
        <w:jc w:val="both"/>
        <w:rPr>
          <w:rFonts w:ascii="Calibri" w:eastAsia="Calibri" w:hAnsi="Calibri" w:cs="Calibri"/>
          <w:sz w:val="24"/>
          <w:szCs w:val="24"/>
          <w:lang w:val="es-ES"/>
        </w:rPr>
      </w:pPr>
      <w:proofErr w:type="spellStart"/>
      <w:r w:rsidRPr="00CD39AE">
        <w:rPr>
          <w:rFonts w:ascii="Calibri" w:eastAsia="Calibri" w:hAnsi="Calibri" w:cs="Calibri"/>
          <w:sz w:val="24"/>
          <w:szCs w:val="24"/>
          <w:lang w:val="es-ES"/>
        </w:rPr>
        <w:t>VitalSY</w:t>
      </w:r>
      <w:proofErr w:type="spellEnd"/>
      <w:r w:rsidRPr="00CD39AE">
        <w:rPr>
          <w:rFonts w:ascii="Calibri" w:eastAsia="Calibri" w:hAnsi="Calibri" w:cs="Calibri"/>
          <w:sz w:val="24"/>
          <w:szCs w:val="24"/>
          <w:lang w:val="es-ES"/>
        </w:rPr>
        <w:t xml:space="preserve"> integra sincronización automática con sensores de glucosa Freestyle Libre (vía </w:t>
      </w:r>
      <w:proofErr w:type="spellStart"/>
      <w:r w:rsidRPr="00CD39AE">
        <w:rPr>
          <w:rFonts w:ascii="Calibri" w:eastAsia="Calibri" w:hAnsi="Calibri" w:cs="Calibri"/>
          <w:sz w:val="24"/>
          <w:szCs w:val="24"/>
          <w:lang w:val="es-ES"/>
        </w:rPr>
        <w:t>LibreLinkUp</w:t>
      </w:r>
      <w:proofErr w:type="spellEnd"/>
      <w:r w:rsidRPr="00CD39AE">
        <w:rPr>
          <w:rFonts w:ascii="Calibri" w:eastAsia="Calibri" w:hAnsi="Calibri" w:cs="Calibri"/>
          <w:sz w:val="24"/>
          <w:szCs w:val="24"/>
          <w:lang w:val="es-ES"/>
        </w:rPr>
        <w:t xml:space="preserve"> API de Abbott), una calculadora de insulina basada en algoritmos médicos con validación de Hard-Stops de seguridad, un motor de inteligencia artificial basado en Google Gemini que genera análisis reactivos de lecturas, un chat clínico interactivo contextualizado </w:t>
      </w:r>
      <w:r w:rsidRPr="00CD39AE">
        <w:rPr>
          <w:rFonts w:ascii="Calibri" w:eastAsia="Calibri" w:hAnsi="Calibri" w:cs="Calibri"/>
          <w:sz w:val="24"/>
          <w:szCs w:val="24"/>
          <w:lang w:val="es-ES"/>
        </w:rPr>
        <w:lastRenderedPageBreak/>
        <w:t>con la bitácora del paciente, análisis predictivo causal a corto plazo y digitalización de pautas médicas mediante OCR multimodal.</w:t>
      </w:r>
    </w:p>
    <w:p w14:paraId="587AF76B" w14:textId="77777777" w:rsidR="00CD39AE" w:rsidRPr="00CD39AE" w:rsidRDefault="00CD39AE" w:rsidP="00CD39AE">
      <w:pPr>
        <w:spacing w:after="200"/>
        <w:jc w:val="both"/>
        <w:rPr>
          <w:rFonts w:ascii="Calibri" w:eastAsia="Calibri" w:hAnsi="Calibri" w:cs="Calibri"/>
          <w:sz w:val="24"/>
          <w:szCs w:val="24"/>
          <w:lang w:val="es-ES"/>
        </w:rPr>
      </w:pPr>
      <w:r w:rsidRPr="00CD39AE">
        <w:rPr>
          <w:rFonts w:ascii="Calibri" w:eastAsia="Calibri" w:hAnsi="Calibri" w:cs="Calibri"/>
          <w:sz w:val="24"/>
          <w:szCs w:val="24"/>
          <w:lang w:val="es-ES"/>
        </w:rPr>
        <w:t xml:space="preserve">La plataforma incluye además un sistema de alertas proactivas con notificaciones </w:t>
      </w:r>
      <w:proofErr w:type="spellStart"/>
      <w:r w:rsidRPr="00CD39AE">
        <w:rPr>
          <w:rFonts w:ascii="Calibri" w:eastAsia="Calibri" w:hAnsi="Calibri" w:cs="Calibri"/>
          <w:sz w:val="24"/>
          <w:szCs w:val="24"/>
          <w:lang w:val="es-ES"/>
        </w:rPr>
        <w:t>push</w:t>
      </w:r>
      <w:proofErr w:type="spellEnd"/>
      <w:r w:rsidRPr="00CD39AE">
        <w:rPr>
          <w:rFonts w:ascii="Calibri" w:eastAsia="Calibri" w:hAnsi="Calibri" w:cs="Calibri"/>
          <w:sz w:val="24"/>
          <w:szCs w:val="24"/>
          <w:lang w:val="es-ES"/>
        </w:rPr>
        <w:t xml:space="preserve"> nativas para valores críticos, visualización de estadísticas de Tiempo en Rango (TIR), bitácora cronológica interactiva, exportación de reportes clínicos en PDF y un panel administrativo para la gestión de usuarios y monitoreo clínico remoto. Todo el ecosistema se despliega mediante Docker </w:t>
      </w:r>
      <w:proofErr w:type="spellStart"/>
      <w:r w:rsidRPr="00CD39AE">
        <w:rPr>
          <w:rFonts w:ascii="Calibri" w:eastAsia="Calibri" w:hAnsi="Calibri" w:cs="Calibri"/>
          <w:sz w:val="24"/>
          <w:szCs w:val="24"/>
          <w:lang w:val="es-ES"/>
        </w:rPr>
        <w:t>Compose</w:t>
      </w:r>
      <w:proofErr w:type="spellEnd"/>
      <w:r w:rsidRPr="00CD39AE">
        <w:rPr>
          <w:rFonts w:ascii="Calibri" w:eastAsia="Calibri" w:hAnsi="Calibri" w:cs="Calibri"/>
          <w:sz w:val="24"/>
          <w:szCs w:val="24"/>
          <w:lang w:val="es-ES"/>
        </w:rPr>
        <w:t>, con persistencia en PostgreSQL 16 (</w:t>
      </w:r>
      <w:proofErr w:type="spellStart"/>
      <w:r w:rsidRPr="00CD39AE">
        <w:rPr>
          <w:rFonts w:ascii="Calibri" w:eastAsia="Calibri" w:hAnsi="Calibri" w:cs="Calibri"/>
          <w:sz w:val="24"/>
          <w:szCs w:val="24"/>
          <w:lang w:val="es-ES"/>
        </w:rPr>
        <w:t>Supabase</w:t>
      </w:r>
      <w:proofErr w:type="spellEnd"/>
      <w:r w:rsidRPr="00CD39AE">
        <w:rPr>
          <w:rFonts w:ascii="Calibri" w:eastAsia="Calibri" w:hAnsi="Calibri" w:cs="Calibri"/>
          <w:sz w:val="24"/>
          <w:szCs w:val="24"/>
          <w:lang w:val="es-ES"/>
        </w:rPr>
        <w:t xml:space="preserve">) y control de versiones del esquema mediante </w:t>
      </w:r>
      <w:proofErr w:type="spellStart"/>
      <w:r w:rsidRPr="00CD39AE">
        <w:rPr>
          <w:rFonts w:ascii="Calibri" w:eastAsia="Calibri" w:hAnsi="Calibri" w:cs="Calibri"/>
          <w:sz w:val="24"/>
          <w:szCs w:val="24"/>
          <w:lang w:val="es-ES"/>
        </w:rPr>
        <w:t>Flyway</w:t>
      </w:r>
      <w:proofErr w:type="spellEnd"/>
      <w:r w:rsidRPr="00CD39AE">
        <w:rPr>
          <w:rFonts w:ascii="Calibri" w:eastAsia="Calibri" w:hAnsi="Calibri" w:cs="Calibri"/>
          <w:sz w:val="24"/>
          <w:szCs w:val="24"/>
          <w:lang w:val="es-ES"/>
        </w:rPr>
        <w:t>.</w:t>
      </w:r>
    </w:p>
    <w:p w14:paraId="0072A01D" w14:textId="77777777" w:rsidR="00CD39AE" w:rsidRPr="00CD39AE" w:rsidRDefault="00CD39AE" w:rsidP="00CD39AE">
      <w:pPr>
        <w:spacing w:after="200"/>
        <w:jc w:val="both"/>
        <w:rPr>
          <w:rFonts w:ascii="Calibri" w:eastAsia="Calibri" w:hAnsi="Calibri" w:cs="Calibri"/>
          <w:sz w:val="24"/>
          <w:szCs w:val="24"/>
          <w:lang w:val="es-ES"/>
        </w:rPr>
      </w:pPr>
      <w:r w:rsidRPr="00CD39AE">
        <w:rPr>
          <w:rFonts w:ascii="Calibri" w:eastAsia="Calibri" w:hAnsi="Calibri" w:cs="Calibri"/>
          <w:sz w:val="24"/>
          <w:szCs w:val="24"/>
          <w:lang w:val="es-ES"/>
        </w:rPr>
        <w:t>El objetivo es proporcionar una herramienta clínicamente precisa, visualmente Premium y tecnológicamente moderna que empodere al paciente en su autogestión diaria, facilite la comunicación con el equipo médico y contribuya a mejorar los indicadores de control glucémico en la población diabética chilena.</w:t>
      </w:r>
    </w:p>
    <w:p w14:paraId="6F4B13D1" w14:textId="77777777" w:rsidR="002F0A5B" w:rsidRDefault="00000000">
      <w:pPr>
        <w:pStyle w:val="Ttulo2"/>
        <w:pBdr>
          <w:bottom w:val="single" w:sz="4" w:space="1" w:color="000000"/>
        </w:pBdr>
        <w:spacing w:after="200"/>
        <w:jc w:val="both"/>
        <w:rPr>
          <w:rFonts w:ascii="Calibri" w:eastAsia="Calibri" w:hAnsi="Calibri" w:cs="Calibri"/>
          <w:b/>
          <w:bCs/>
          <w:sz w:val="26"/>
          <w:szCs w:val="26"/>
        </w:rPr>
      </w:pPr>
      <w:bookmarkStart w:id="14" w:name="_Toc232812317"/>
      <w:r>
        <w:rPr>
          <w:rFonts w:ascii="Calibri" w:eastAsia="Calibri" w:hAnsi="Calibri" w:cs="Calibri"/>
          <w:b/>
          <w:bCs/>
          <w:sz w:val="26"/>
          <w:szCs w:val="26"/>
        </w:rPr>
        <w:t>Funcionalidades del producto.</w:t>
      </w:r>
      <w:bookmarkEnd w:id="14"/>
    </w:p>
    <w:p w14:paraId="1C80FE8A" w14:textId="77777777" w:rsidR="00CD39AE" w:rsidRPr="00CD39AE" w:rsidRDefault="00CD39AE" w:rsidP="00CD39AE">
      <w:pPr>
        <w:numPr>
          <w:ilvl w:val="0"/>
          <w:numId w:val="4"/>
        </w:numPr>
        <w:spacing w:after="240"/>
        <w:rPr>
          <w:rFonts w:ascii="Calibri" w:eastAsia="Calibri" w:hAnsi="Calibri" w:cs="Calibri"/>
          <w:sz w:val="24"/>
          <w:szCs w:val="24"/>
        </w:rPr>
      </w:pPr>
      <w:r w:rsidRPr="00CD39AE">
        <w:rPr>
          <w:rFonts w:ascii="Calibri" w:eastAsia="Calibri" w:hAnsi="Calibri" w:cs="Calibri"/>
          <w:sz w:val="24"/>
          <w:szCs w:val="24"/>
        </w:rPr>
        <w:t>Todos los usuarios del sistema deben autenticarse con su correo electrónico y contraseña (Paciente, Administrador). En caso de haber perdido la contraseña, existirá un proceso de recuperación mediante correo electrónico con token de un solo uso.</w:t>
      </w:r>
    </w:p>
    <w:p w14:paraId="1BB1C3B6" w14:textId="77777777" w:rsidR="00CD39AE" w:rsidRPr="00CD39AE" w:rsidRDefault="00CD39AE" w:rsidP="00CD39AE">
      <w:pPr>
        <w:numPr>
          <w:ilvl w:val="0"/>
          <w:numId w:val="4"/>
        </w:numPr>
        <w:spacing w:after="240"/>
        <w:rPr>
          <w:rFonts w:ascii="Calibri" w:eastAsia="Calibri" w:hAnsi="Calibri" w:cs="Calibri"/>
          <w:sz w:val="24"/>
          <w:szCs w:val="24"/>
        </w:rPr>
      </w:pPr>
      <w:r w:rsidRPr="00CD39AE">
        <w:rPr>
          <w:rFonts w:ascii="Calibri" w:eastAsia="Calibri" w:hAnsi="Calibri" w:cs="Calibri"/>
          <w:sz w:val="24"/>
          <w:szCs w:val="24"/>
        </w:rPr>
        <w:t>El paciente puede crear un usuario y contraseña a través de la aplicación móvil. Se le solicitarán datos personales (nombre, email, contraseña, peso, altura, fecha de nacimiento, género).</w:t>
      </w:r>
    </w:p>
    <w:p w14:paraId="0DADCCDA" w14:textId="77777777" w:rsidR="00CD39AE" w:rsidRPr="00CD39AE" w:rsidRDefault="00CD39AE" w:rsidP="00CD39AE">
      <w:pPr>
        <w:numPr>
          <w:ilvl w:val="0"/>
          <w:numId w:val="4"/>
        </w:numPr>
        <w:spacing w:after="240"/>
        <w:rPr>
          <w:rFonts w:ascii="Calibri" w:eastAsia="Calibri" w:hAnsi="Calibri" w:cs="Calibri"/>
          <w:sz w:val="24"/>
          <w:szCs w:val="24"/>
        </w:rPr>
      </w:pPr>
      <w:r w:rsidRPr="00CD39AE">
        <w:rPr>
          <w:rFonts w:ascii="Calibri" w:eastAsia="Calibri" w:hAnsi="Calibri" w:cs="Calibri"/>
          <w:sz w:val="24"/>
          <w:szCs w:val="24"/>
        </w:rPr>
        <w:t>El sistema permite al paciente gestionar su perfil clínico basal, incluyendo datos antropométricos (peso, altura), tipo de insulina utilizada y rango de glucosa objetivo.</w:t>
      </w:r>
    </w:p>
    <w:p w14:paraId="5F986F5B" w14:textId="77777777" w:rsidR="00CD39AE" w:rsidRPr="00CD39AE" w:rsidRDefault="00CD39AE" w:rsidP="00CD39AE">
      <w:pPr>
        <w:numPr>
          <w:ilvl w:val="0"/>
          <w:numId w:val="4"/>
        </w:numPr>
        <w:spacing w:after="240"/>
        <w:rPr>
          <w:rFonts w:ascii="Calibri" w:eastAsia="Calibri" w:hAnsi="Calibri" w:cs="Calibri"/>
          <w:sz w:val="24"/>
          <w:szCs w:val="24"/>
        </w:rPr>
      </w:pPr>
      <w:r w:rsidRPr="00CD39AE">
        <w:rPr>
          <w:rFonts w:ascii="Calibri" w:eastAsia="Calibri" w:hAnsi="Calibri" w:cs="Calibri"/>
          <w:sz w:val="24"/>
          <w:szCs w:val="24"/>
        </w:rPr>
        <w:t>El paciente puede configurar sus coeficientes médicos personales: Ratio Insulina-Carbohidratos (IC) y Factor de Sensibilidad a la Insulina (FSI) para realizar cálculos de dosis automatizados.</w:t>
      </w:r>
    </w:p>
    <w:p w14:paraId="75F4DDAE" w14:textId="77777777" w:rsidR="00CD39AE" w:rsidRPr="00CD39AE" w:rsidRDefault="00CD39AE" w:rsidP="00CD39AE">
      <w:pPr>
        <w:numPr>
          <w:ilvl w:val="0"/>
          <w:numId w:val="4"/>
        </w:numPr>
        <w:spacing w:after="240"/>
        <w:rPr>
          <w:rFonts w:ascii="Calibri" w:eastAsia="Calibri" w:hAnsi="Calibri" w:cs="Calibri"/>
          <w:sz w:val="24"/>
          <w:szCs w:val="24"/>
        </w:rPr>
      </w:pPr>
      <w:r w:rsidRPr="00CD39AE">
        <w:rPr>
          <w:rFonts w:ascii="Calibri" w:eastAsia="Calibri" w:hAnsi="Calibri" w:cs="Calibri"/>
          <w:sz w:val="24"/>
          <w:szCs w:val="24"/>
        </w:rPr>
        <w:t>El paciente puede registrar manualmente lecturas de glucosa en sangre (mg/</w:t>
      </w:r>
      <w:proofErr w:type="spellStart"/>
      <w:r w:rsidRPr="00CD39AE">
        <w:rPr>
          <w:rFonts w:ascii="Calibri" w:eastAsia="Calibri" w:hAnsi="Calibri" w:cs="Calibri"/>
          <w:sz w:val="24"/>
          <w:szCs w:val="24"/>
        </w:rPr>
        <w:t>dL</w:t>
      </w:r>
      <w:proofErr w:type="spellEnd"/>
      <w:r w:rsidRPr="00CD39AE">
        <w:rPr>
          <w:rFonts w:ascii="Calibri" w:eastAsia="Calibri" w:hAnsi="Calibri" w:cs="Calibri"/>
          <w:sz w:val="24"/>
          <w:szCs w:val="24"/>
        </w:rPr>
        <w:t>) con fecha/hora y comentarios opcionales.</w:t>
      </w:r>
    </w:p>
    <w:p w14:paraId="4DE9646E" w14:textId="77777777" w:rsidR="00CD39AE" w:rsidRPr="00CD39AE" w:rsidRDefault="00CD39AE" w:rsidP="00CD39AE">
      <w:pPr>
        <w:numPr>
          <w:ilvl w:val="0"/>
          <w:numId w:val="4"/>
        </w:numPr>
        <w:spacing w:after="240"/>
        <w:rPr>
          <w:rFonts w:ascii="Calibri" w:eastAsia="Calibri" w:hAnsi="Calibri" w:cs="Calibri"/>
          <w:sz w:val="24"/>
          <w:szCs w:val="24"/>
        </w:rPr>
      </w:pPr>
      <w:r w:rsidRPr="00CD39AE">
        <w:rPr>
          <w:rFonts w:ascii="Calibri" w:eastAsia="Calibri" w:hAnsi="Calibri" w:cs="Calibri"/>
          <w:sz w:val="24"/>
          <w:szCs w:val="24"/>
        </w:rPr>
        <w:t xml:space="preserve">El sistema se sincroniza automáticamente cada 5 minutos con el sensor Freestyle Libre mediante la API de </w:t>
      </w:r>
      <w:proofErr w:type="spellStart"/>
      <w:r w:rsidRPr="00CD39AE">
        <w:rPr>
          <w:rFonts w:ascii="Calibri" w:eastAsia="Calibri" w:hAnsi="Calibri" w:cs="Calibri"/>
          <w:sz w:val="24"/>
          <w:szCs w:val="24"/>
        </w:rPr>
        <w:t>LibreLinkUp</w:t>
      </w:r>
      <w:proofErr w:type="spellEnd"/>
      <w:r w:rsidRPr="00CD39AE">
        <w:rPr>
          <w:rFonts w:ascii="Calibri" w:eastAsia="Calibri" w:hAnsi="Calibri" w:cs="Calibri"/>
          <w:sz w:val="24"/>
          <w:szCs w:val="24"/>
        </w:rPr>
        <w:t xml:space="preserve"> (Abbott) para importar lecturas de glucosa sin intervención del usuario.</w:t>
      </w:r>
    </w:p>
    <w:p w14:paraId="0DBEB27F" w14:textId="77777777" w:rsidR="00CD39AE" w:rsidRPr="00CD39AE" w:rsidRDefault="00CD39AE" w:rsidP="00CD39AE">
      <w:pPr>
        <w:numPr>
          <w:ilvl w:val="0"/>
          <w:numId w:val="4"/>
        </w:numPr>
        <w:spacing w:after="240"/>
        <w:rPr>
          <w:rFonts w:ascii="Calibri" w:eastAsia="Calibri" w:hAnsi="Calibri" w:cs="Calibri"/>
          <w:sz w:val="24"/>
          <w:szCs w:val="24"/>
        </w:rPr>
      </w:pPr>
      <w:r w:rsidRPr="00CD39AE">
        <w:rPr>
          <w:rFonts w:ascii="Calibri" w:eastAsia="Calibri" w:hAnsi="Calibri" w:cs="Calibri"/>
          <w:sz w:val="24"/>
          <w:szCs w:val="24"/>
        </w:rPr>
        <w:t>El paciente puede registrar sus ingestas alimentarias detallando los carbohidratos netos (en gramos) y una descripción del alimento consumido.</w:t>
      </w:r>
    </w:p>
    <w:p w14:paraId="67D26024" w14:textId="77777777" w:rsidR="00CD39AE" w:rsidRPr="00CD39AE" w:rsidRDefault="00CD39AE" w:rsidP="00CD39AE">
      <w:pPr>
        <w:numPr>
          <w:ilvl w:val="0"/>
          <w:numId w:val="4"/>
        </w:numPr>
        <w:spacing w:after="240"/>
        <w:rPr>
          <w:rFonts w:ascii="Calibri" w:eastAsia="Calibri" w:hAnsi="Calibri" w:cs="Calibri"/>
          <w:sz w:val="24"/>
          <w:szCs w:val="24"/>
        </w:rPr>
      </w:pPr>
      <w:r w:rsidRPr="00CD39AE">
        <w:rPr>
          <w:rFonts w:ascii="Calibri" w:eastAsia="Calibri" w:hAnsi="Calibri" w:cs="Calibri"/>
          <w:sz w:val="24"/>
          <w:szCs w:val="24"/>
        </w:rPr>
        <w:lastRenderedPageBreak/>
        <w:t>El sistema ofrece una calculadora inteligente de insulina que estima la dosis óptima de insulina rápida (bolo) basándose en los coeficientes médicos del paciente, la glucosa actual y los carbohidratos a consumir, con soporte alternativo de matrices de escala fija (pauta médica).</w:t>
      </w:r>
    </w:p>
    <w:p w14:paraId="0CBF3327" w14:textId="77777777" w:rsidR="00CD39AE" w:rsidRPr="00CD39AE" w:rsidRDefault="00CD39AE" w:rsidP="00CD39AE">
      <w:pPr>
        <w:numPr>
          <w:ilvl w:val="0"/>
          <w:numId w:val="4"/>
        </w:numPr>
        <w:spacing w:after="240"/>
        <w:rPr>
          <w:rFonts w:ascii="Calibri" w:eastAsia="Calibri" w:hAnsi="Calibri" w:cs="Calibri"/>
          <w:sz w:val="24"/>
          <w:szCs w:val="24"/>
        </w:rPr>
      </w:pPr>
      <w:r w:rsidRPr="00CD39AE">
        <w:rPr>
          <w:rFonts w:ascii="Calibri" w:eastAsia="Calibri" w:hAnsi="Calibri" w:cs="Calibri"/>
          <w:sz w:val="24"/>
          <w:szCs w:val="24"/>
        </w:rPr>
        <w:t>El sistema implementa validaciones de seguridad (Hard-Stops) que bloquean el registro de dosis de insulina que superen los límites de seguridad definidos, mostrando alertas críticas.</w:t>
      </w:r>
    </w:p>
    <w:p w14:paraId="1E1A0C21" w14:textId="77777777" w:rsidR="00CD39AE" w:rsidRPr="00CD39AE" w:rsidRDefault="00CD39AE" w:rsidP="00CD39AE">
      <w:pPr>
        <w:numPr>
          <w:ilvl w:val="0"/>
          <w:numId w:val="4"/>
        </w:numPr>
        <w:spacing w:after="240"/>
        <w:rPr>
          <w:rFonts w:ascii="Calibri" w:eastAsia="Calibri" w:hAnsi="Calibri" w:cs="Calibri"/>
          <w:sz w:val="24"/>
          <w:szCs w:val="24"/>
        </w:rPr>
      </w:pPr>
      <w:r w:rsidRPr="00CD39AE">
        <w:rPr>
          <w:rFonts w:ascii="Calibri" w:eastAsia="Calibri" w:hAnsi="Calibri" w:cs="Calibri"/>
          <w:sz w:val="24"/>
          <w:szCs w:val="24"/>
        </w:rPr>
        <w:t>El sistema genera automáticamente recomendaciones clínicas reactivas mediante inteligencia artificial (Google Gemini) al detectar lecturas de glucosa anómalas o fuera de rango.</w:t>
      </w:r>
    </w:p>
    <w:p w14:paraId="685000DD" w14:textId="77777777" w:rsidR="00CD39AE" w:rsidRPr="00CD39AE" w:rsidRDefault="00CD39AE" w:rsidP="00CD39AE">
      <w:pPr>
        <w:numPr>
          <w:ilvl w:val="0"/>
          <w:numId w:val="4"/>
        </w:numPr>
        <w:spacing w:after="240"/>
        <w:rPr>
          <w:rFonts w:ascii="Calibri" w:eastAsia="Calibri" w:hAnsi="Calibri" w:cs="Calibri"/>
          <w:sz w:val="24"/>
          <w:szCs w:val="24"/>
        </w:rPr>
      </w:pPr>
      <w:r w:rsidRPr="00CD39AE">
        <w:rPr>
          <w:rFonts w:ascii="Calibri" w:eastAsia="Calibri" w:hAnsi="Calibri" w:cs="Calibri"/>
          <w:sz w:val="24"/>
          <w:szCs w:val="24"/>
        </w:rPr>
        <w:t>El paciente puede interactuar con un asistente virtual de IA (Chat Clínico) en lenguaje natural, el cual analiza la bitácora glucémica de los últimos 7 días para responder consultas clínicas informativas.</w:t>
      </w:r>
    </w:p>
    <w:p w14:paraId="603E04EF" w14:textId="77777777" w:rsidR="00CD39AE" w:rsidRPr="00CD39AE" w:rsidRDefault="00CD39AE" w:rsidP="00CD39AE">
      <w:pPr>
        <w:numPr>
          <w:ilvl w:val="0"/>
          <w:numId w:val="4"/>
        </w:numPr>
        <w:spacing w:after="240"/>
        <w:rPr>
          <w:rFonts w:ascii="Calibri" w:eastAsia="Calibri" w:hAnsi="Calibri" w:cs="Calibri"/>
          <w:sz w:val="24"/>
          <w:szCs w:val="24"/>
        </w:rPr>
      </w:pPr>
      <w:r w:rsidRPr="00CD39AE">
        <w:rPr>
          <w:rFonts w:ascii="Calibri" w:eastAsia="Calibri" w:hAnsi="Calibri" w:cs="Calibri"/>
          <w:sz w:val="24"/>
          <w:szCs w:val="24"/>
        </w:rPr>
        <w:t>El sistema realiza análisis predictivo causal avanzado que identifica patrones causa-efecto en la bitácora del paciente y predice el comportamiento glucémico a corto plazo (4 horas), asignando niveles de riesgo.</w:t>
      </w:r>
    </w:p>
    <w:p w14:paraId="46503F2F" w14:textId="77777777" w:rsidR="00CD39AE" w:rsidRPr="00CD39AE" w:rsidRDefault="00CD39AE" w:rsidP="00CD39AE">
      <w:pPr>
        <w:numPr>
          <w:ilvl w:val="0"/>
          <w:numId w:val="4"/>
        </w:numPr>
        <w:spacing w:after="240"/>
        <w:rPr>
          <w:rFonts w:ascii="Calibri" w:eastAsia="Calibri" w:hAnsi="Calibri" w:cs="Calibri"/>
          <w:sz w:val="24"/>
          <w:szCs w:val="24"/>
        </w:rPr>
      </w:pPr>
      <w:r w:rsidRPr="00CD39AE">
        <w:rPr>
          <w:rFonts w:ascii="Calibri" w:eastAsia="Calibri" w:hAnsi="Calibri" w:cs="Calibri"/>
          <w:sz w:val="24"/>
          <w:szCs w:val="24"/>
        </w:rPr>
        <w:t xml:space="preserve">El sistema dispara notificaciones </w:t>
      </w:r>
      <w:proofErr w:type="spellStart"/>
      <w:r w:rsidRPr="00CD39AE">
        <w:rPr>
          <w:rFonts w:ascii="Calibri" w:eastAsia="Calibri" w:hAnsi="Calibri" w:cs="Calibri"/>
          <w:sz w:val="24"/>
          <w:szCs w:val="24"/>
        </w:rPr>
        <w:t>push</w:t>
      </w:r>
      <w:proofErr w:type="spellEnd"/>
      <w:r w:rsidRPr="00CD39AE">
        <w:rPr>
          <w:rFonts w:ascii="Calibri" w:eastAsia="Calibri" w:hAnsi="Calibri" w:cs="Calibri"/>
          <w:sz w:val="24"/>
          <w:szCs w:val="24"/>
        </w:rPr>
        <w:t xml:space="preserve"> nativas de alta prioridad y modales de alerta emergente ante valores críticos de hipoglucemia o hiperglucemia para salvaguardar la vida del paciente.</w:t>
      </w:r>
    </w:p>
    <w:p w14:paraId="0F94B94E" w14:textId="77777777" w:rsidR="00CD39AE" w:rsidRPr="00CD39AE" w:rsidRDefault="00CD39AE" w:rsidP="00CD39AE">
      <w:pPr>
        <w:numPr>
          <w:ilvl w:val="0"/>
          <w:numId w:val="4"/>
        </w:numPr>
        <w:spacing w:after="240"/>
        <w:rPr>
          <w:rFonts w:ascii="Calibri" w:eastAsia="Calibri" w:hAnsi="Calibri" w:cs="Calibri"/>
          <w:sz w:val="24"/>
          <w:szCs w:val="24"/>
        </w:rPr>
      </w:pPr>
      <w:r w:rsidRPr="00CD39AE">
        <w:rPr>
          <w:rFonts w:ascii="Calibri" w:eastAsia="Calibri" w:hAnsi="Calibri" w:cs="Calibri"/>
          <w:sz w:val="24"/>
          <w:szCs w:val="24"/>
        </w:rPr>
        <w:t>El paciente puede visualizar cronológicamente todos los eventos registrados (glucosa, comidas, insulina) en una bitácora interactiva con formato de acordeón, agrupados por día en orden descendente.</w:t>
      </w:r>
    </w:p>
    <w:p w14:paraId="5795A6E6" w14:textId="77777777" w:rsidR="00CD39AE" w:rsidRPr="00CD39AE" w:rsidRDefault="00CD39AE" w:rsidP="00CD39AE">
      <w:pPr>
        <w:numPr>
          <w:ilvl w:val="0"/>
          <w:numId w:val="4"/>
        </w:numPr>
        <w:spacing w:after="240"/>
        <w:rPr>
          <w:rFonts w:ascii="Calibri" w:eastAsia="Calibri" w:hAnsi="Calibri" w:cs="Calibri"/>
          <w:sz w:val="24"/>
          <w:szCs w:val="24"/>
        </w:rPr>
      </w:pPr>
      <w:r w:rsidRPr="00CD39AE">
        <w:rPr>
          <w:rFonts w:ascii="Calibri" w:eastAsia="Calibri" w:hAnsi="Calibri" w:cs="Calibri"/>
          <w:sz w:val="24"/>
          <w:szCs w:val="24"/>
        </w:rPr>
        <w:t>El sistema muestra gráficos interactivos de la evolución glucémica y estadísticas de Tiempo en Rango (TIR), distribuyendo los porcentajes de hipoglucemia, en rango e hiperglucemia.</w:t>
      </w:r>
    </w:p>
    <w:p w14:paraId="23309CEC" w14:textId="77777777" w:rsidR="00CD39AE" w:rsidRPr="00CD39AE" w:rsidRDefault="00CD39AE" w:rsidP="00CD39AE">
      <w:pPr>
        <w:numPr>
          <w:ilvl w:val="0"/>
          <w:numId w:val="4"/>
        </w:numPr>
        <w:spacing w:after="240"/>
        <w:rPr>
          <w:rFonts w:ascii="Calibri" w:eastAsia="Calibri" w:hAnsi="Calibri" w:cs="Calibri"/>
          <w:sz w:val="24"/>
          <w:szCs w:val="24"/>
        </w:rPr>
      </w:pPr>
      <w:r w:rsidRPr="00CD39AE">
        <w:rPr>
          <w:rFonts w:ascii="Calibri" w:eastAsia="Calibri" w:hAnsi="Calibri" w:cs="Calibri"/>
          <w:sz w:val="24"/>
          <w:szCs w:val="24"/>
        </w:rPr>
        <w:t>El paciente puede exportar un reporte clínico mensual consolidado en formato PDF, incluyendo perfil basal, TIR, listado de eventos y gráfico AGP, para facilitar la revisión médica.</w:t>
      </w:r>
    </w:p>
    <w:p w14:paraId="1B00DBA2" w14:textId="77777777" w:rsidR="00CD39AE" w:rsidRPr="00CD39AE" w:rsidRDefault="00CD39AE" w:rsidP="00CD39AE">
      <w:pPr>
        <w:numPr>
          <w:ilvl w:val="0"/>
          <w:numId w:val="4"/>
        </w:numPr>
        <w:spacing w:after="240"/>
        <w:rPr>
          <w:rFonts w:ascii="Calibri" w:eastAsia="Calibri" w:hAnsi="Calibri" w:cs="Calibri"/>
          <w:sz w:val="24"/>
          <w:szCs w:val="24"/>
        </w:rPr>
      </w:pPr>
      <w:r w:rsidRPr="00CD39AE">
        <w:rPr>
          <w:rFonts w:ascii="Calibri" w:eastAsia="Calibri" w:hAnsi="Calibri" w:cs="Calibri"/>
          <w:sz w:val="24"/>
          <w:szCs w:val="24"/>
        </w:rPr>
        <w:t>El paciente puede configurar recordatorios personalizados para medir la glucosa, aplicar insulina o ingerir alimentos a horas predeterminadas.</w:t>
      </w:r>
    </w:p>
    <w:p w14:paraId="0AF69DC9" w14:textId="77777777" w:rsidR="00CD39AE" w:rsidRPr="00CD39AE" w:rsidRDefault="00CD39AE" w:rsidP="00CD39AE">
      <w:pPr>
        <w:numPr>
          <w:ilvl w:val="0"/>
          <w:numId w:val="4"/>
        </w:numPr>
        <w:spacing w:after="240"/>
        <w:rPr>
          <w:rFonts w:ascii="Calibri" w:eastAsia="Calibri" w:hAnsi="Calibri" w:cs="Calibri"/>
          <w:sz w:val="24"/>
          <w:szCs w:val="24"/>
        </w:rPr>
      </w:pPr>
      <w:r w:rsidRPr="00CD39AE">
        <w:rPr>
          <w:rFonts w:ascii="Calibri" w:eastAsia="Calibri" w:hAnsi="Calibri" w:cs="Calibri"/>
          <w:sz w:val="24"/>
          <w:szCs w:val="24"/>
        </w:rPr>
        <w:t>El paciente puede establecer límites de seguridad superior e inferior personalizados de glucosa para alertar sobre desvíos peligrosos.</w:t>
      </w:r>
    </w:p>
    <w:p w14:paraId="320FE9E2" w14:textId="77777777" w:rsidR="00CD39AE" w:rsidRPr="00CD39AE" w:rsidRDefault="00CD39AE" w:rsidP="00CD39AE">
      <w:pPr>
        <w:numPr>
          <w:ilvl w:val="0"/>
          <w:numId w:val="4"/>
        </w:numPr>
        <w:spacing w:after="240"/>
        <w:rPr>
          <w:rFonts w:ascii="Calibri" w:eastAsia="Calibri" w:hAnsi="Calibri" w:cs="Calibri"/>
          <w:sz w:val="24"/>
          <w:szCs w:val="24"/>
        </w:rPr>
      </w:pPr>
      <w:r w:rsidRPr="00CD39AE">
        <w:rPr>
          <w:rFonts w:ascii="Calibri" w:eastAsia="Calibri" w:hAnsi="Calibri" w:cs="Calibri"/>
          <w:sz w:val="24"/>
          <w:szCs w:val="24"/>
        </w:rPr>
        <w:lastRenderedPageBreak/>
        <w:t>El paciente puede digitalizar su pauta médica tomando una fotografía de su receta impresa. La IA multimodal (Gemini) extrae la matriz de dosis de insulina por rangos de glucosa y la guarda automáticamente como pauta activa.</w:t>
      </w:r>
    </w:p>
    <w:p w14:paraId="3E70F3DB" w14:textId="2B23B20F" w:rsidR="002F0A5B" w:rsidRPr="00CD39AE" w:rsidRDefault="00CD39AE" w:rsidP="00CD39AE">
      <w:pPr>
        <w:numPr>
          <w:ilvl w:val="0"/>
          <w:numId w:val="4"/>
        </w:numPr>
        <w:spacing w:after="240"/>
        <w:rPr>
          <w:rFonts w:ascii="Calibri" w:eastAsia="Calibri" w:hAnsi="Calibri" w:cs="Calibri"/>
          <w:sz w:val="24"/>
          <w:szCs w:val="24"/>
        </w:rPr>
      </w:pPr>
      <w:r w:rsidRPr="00CD39AE">
        <w:rPr>
          <w:rFonts w:ascii="Calibri" w:eastAsia="Calibri" w:hAnsi="Calibri" w:cs="Calibri"/>
          <w:sz w:val="24"/>
          <w:szCs w:val="24"/>
        </w:rPr>
        <w:t>Los administradores del sistema pueden auditar usuarios registrados, suspender o habilitar cuentas, forzar el restablecimiento de contraseñas y monitorear clínicamente a los pacientes mediante gráficos interactivos de glucemias históricas.</w:t>
      </w:r>
    </w:p>
    <w:p w14:paraId="0E47F5FF" w14:textId="77777777" w:rsidR="002F0A5B" w:rsidRDefault="00000000">
      <w:pPr>
        <w:pStyle w:val="Ttulo2"/>
        <w:spacing w:after="200"/>
        <w:jc w:val="both"/>
        <w:rPr>
          <w:rFonts w:ascii="Calibri" w:eastAsia="Calibri" w:hAnsi="Calibri" w:cs="Calibri"/>
          <w:b/>
          <w:bCs/>
          <w:sz w:val="26"/>
          <w:szCs w:val="26"/>
        </w:rPr>
      </w:pPr>
      <w:bookmarkStart w:id="15" w:name="_Toc232812318"/>
      <w:r>
        <w:rPr>
          <w:rFonts w:ascii="Calibri" w:eastAsia="Calibri" w:hAnsi="Calibri" w:cs="Calibri"/>
          <w:b/>
          <w:bCs/>
          <w:sz w:val="26"/>
          <w:szCs w:val="26"/>
        </w:rPr>
        <w:t>Casos de uso.</w:t>
      </w:r>
      <w:bookmarkEnd w:id="15"/>
    </w:p>
    <w:p w14:paraId="79B4FE84" w14:textId="77777777" w:rsidR="002F0A5B" w:rsidRDefault="00000000">
      <w:pPr>
        <w:spacing w:after="200"/>
        <w:jc w:val="both"/>
      </w:pPr>
      <w:r>
        <w:rPr>
          <w:rFonts w:ascii="Calibri" w:eastAsia="Calibri" w:hAnsi="Calibri" w:cs="Calibri"/>
          <w:b/>
          <w:bCs/>
          <w:sz w:val="24"/>
          <w:szCs w:val="24"/>
        </w:rPr>
        <w:t>Especificación del Caso de Uso</w:t>
      </w:r>
    </w:p>
    <w:tbl>
      <w:tblPr>
        <w:tblStyle w:val="a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5"/>
        <w:gridCol w:w="4665"/>
        <w:gridCol w:w="2460"/>
      </w:tblGrid>
      <w:tr w:rsidR="002F0A5B" w14:paraId="14C13AD6" w14:textId="77777777" w:rsidTr="00CD39AE">
        <w:tc>
          <w:tcPr>
            <w:tcW w:w="1875" w:type="dxa"/>
            <w:tcBorders>
              <w:top w:val="single" w:sz="8" w:space="0" w:color="999999"/>
              <w:left w:val="single" w:sz="8" w:space="0" w:color="999999"/>
              <w:bottom w:val="single" w:sz="8" w:space="0" w:color="999999"/>
              <w:right w:val="single" w:sz="8" w:space="0" w:color="999999"/>
            </w:tcBorders>
            <w:shd w:val="clear" w:color="auto" w:fill="548DD4" w:themeFill="text2" w:themeFillTint="99"/>
            <w:vAlign w:val="center"/>
          </w:tcPr>
          <w:p w14:paraId="2F9507B7" w14:textId="77777777" w:rsidR="002F0A5B" w:rsidRPr="00CD39AE" w:rsidRDefault="00000000">
            <w:pPr>
              <w:spacing w:line="240" w:lineRule="auto"/>
              <w:jc w:val="center"/>
              <w:rPr>
                <w:rFonts w:ascii="Calibri" w:eastAsia="Calibri" w:hAnsi="Calibri" w:cs="Calibri"/>
                <w:b/>
                <w:bCs/>
                <w:color w:val="000000" w:themeColor="text1"/>
                <w:sz w:val="24"/>
                <w:szCs w:val="24"/>
              </w:rPr>
            </w:pPr>
            <w:proofErr w:type="gramStart"/>
            <w:r w:rsidRPr="00CD39AE">
              <w:rPr>
                <w:rFonts w:ascii="Calibri" w:eastAsia="Calibri" w:hAnsi="Calibri" w:cs="Calibri"/>
                <w:b/>
                <w:bCs/>
                <w:color w:val="000000" w:themeColor="text1"/>
                <w:sz w:val="24"/>
                <w:szCs w:val="24"/>
              </w:rPr>
              <w:t>ID</w:t>
            </w:r>
            <w:proofErr w:type="gramEnd"/>
            <w:r w:rsidRPr="00CD39AE">
              <w:rPr>
                <w:rFonts w:ascii="Calibri" w:eastAsia="Calibri" w:hAnsi="Calibri" w:cs="Calibri"/>
                <w:b/>
                <w:bCs/>
                <w:color w:val="000000" w:themeColor="text1"/>
                <w:sz w:val="24"/>
                <w:szCs w:val="24"/>
              </w:rPr>
              <w:t xml:space="preserve"> Caso de Uso</w:t>
            </w:r>
          </w:p>
        </w:tc>
        <w:tc>
          <w:tcPr>
            <w:tcW w:w="4665" w:type="dxa"/>
            <w:tcBorders>
              <w:top w:val="single" w:sz="8" w:space="0" w:color="999999"/>
              <w:left w:val="single" w:sz="8" w:space="0" w:color="999999"/>
              <w:bottom w:val="single" w:sz="8" w:space="0" w:color="999999"/>
              <w:right w:val="single" w:sz="8" w:space="0" w:color="999999"/>
            </w:tcBorders>
            <w:shd w:val="clear" w:color="auto" w:fill="548DD4" w:themeFill="text2" w:themeFillTint="99"/>
          </w:tcPr>
          <w:p w14:paraId="0355B167" w14:textId="77777777" w:rsidR="002F0A5B" w:rsidRPr="00CD39AE" w:rsidRDefault="00000000">
            <w:pPr>
              <w:spacing w:line="240" w:lineRule="auto"/>
              <w:jc w:val="center"/>
              <w:rPr>
                <w:rFonts w:ascii="Calibri" w:eastAsia="Calibri" w:hAnsi="Calibri" w:cs="Calibri"/>
                <w:b/>
                <w:bCs/>
                <w:color w:val="000000" w:themeColor="text1"/>
                <w:sz w:val="24"/>
                <w:szCs w:val="24"/>
              </w:rPr>
            </w:pPr>
            <w:r w:rsidRPr="00CD39AE">
              <w:rPr>
                <w:rFonts w:ascii="Calibri" w:eastAsia="Calibri" w:hAnsi="Calibri" w:cs="Calibri"/>
                <w:b/>
                <w:bCs/>
                <w:color w:val="000000" w:themeColor="text1"/>
                <w:sz w:val="24"/>
                <w:szCs w:val="24"/>
              </w:rPr>
              <w:t>Descripción y trazabilidad</w:t>
            </w:r>
          </w:p>
        </w:tc>
        <w:tc>
          <w:tcPr>
            <w:tcW w:w="2460" w:type="dxa"/>
            <w:tcBorders>
              <w:top w:val="single" w:sz="8" w:space="0" w:color="999999"/>
              <w:left w:val="single" w:sz="8" w:space="0" w:color="999999"/>
              <w:bottom w:val="single" w:sz="8" w:space="0" w:color="999999"/>
              <w:right w:val="single" w:sz="8" w:space="0" w:color="999999"/>
            </w:tcBorders>
            <w:shd w:val="clear" w:color="auto" w:fill="548DD4" w:themeFill="text2" w:themeFillTint="99"/>
          </w:tcPr>
          <w:p w14:paraId="09837F8F" w14:textId="77777777" w:rsidR="002F0A5B" w:rsidRPr="00CD39AE" w:rsidRDefault="00000000">
            <w:pPr>
              <w:spacing w:line="240" w:lineRule="auto"/>
              <w:jc w:val="center"/>
              <w:rPr>
                <w:rFonts w:ascii="Calibri" w:eastAsia="Calibri" w:hAnsi="Calibri" w:cs="Calibri"/>
                <w:b/>
                <w:bCs/>
                <w:color w:val="000000" w:themeColor="text1"/>
                <w:sz w:val="24"/>
                <w:szCs w:val="24"/>
              </w:rPr>
            </w:pPr>
            <w:r w:rsidRPr="00CD39AE">
              <w:rPr>
                <w:rFonts w:ascii="Calibri" w:eastAsia="Calibri" w:hAnsi="Calibri" w:cs="Calibri"/>
                <w:b/>
                <w:bCs/>
                <w:color w:val="000000" w:themeColor="text1"/>
                <w:sz w:val="24"/>
                <w:szCs w:val="24"/>
              </w:rPr>
              <w:t>Actores involucrados</w:t>
            </w:r>
          </w:p>
        </w:tc>
      </w:tr>
      <w:tr w:rsidR="00CD39AE" w14:paraId="00595775" w14:textId="77777777" w:rsidTr="00CD39AE">
        <w:tc>
          <w:tcPr>
            <w:tcW w:w="1875" w:type="dxa"/>
            <w:tcBorders>
              <w:top w:val="single" w:sz="8" w:space="0" w:color="999999"/>
              <w:left w:val="single" w:sz="8" w:space="0" w:color="999999"/>
              <w:bottom w:val="single" w:sz="8" w:space="0" w:color="999999"/>
              <w:right w:val="single" w:sz="8" w:space="0" w:color="999999"/>
            </w:tcBorders>
            <w:vAlign w:val="center"/>
          </w:tcPr>
          <w:p w14:paraId="53FAEBD3" w14:textId="463D845D" w:rsidR="00CD39AE" w:rsidRPr="00CD39AE" w:rsidRDefault="00CD39AE" w:rsidP="00CD39AE">
            <w:pPr>
              <w:widowControl w:val="0"/>
              <w:spacing w:line="240" w:lineRule="auto"/>
              <w:jc w:val="center"/>
              <w:rPr>
                <w:b/>
                <w:bCs/>
              </w:rPr>
            </w:pPr>
            <w:r w:rsidRPr="00CD39AE">
              <w:rPr>
                <w:b/>
                <w:bCs/>
              </w:rPr>
              <w:t>CU-01</w:t>
            </w:r>
          </w:p>
        </w:tc>
        <w:tc>
          <w:tcPr>
            <w:tcW w:w="4665" w:type="dxa"/>
            <w:tcBorders>
              <w:top w:val="single" w:sz="8" w:space="0" w:color="999999"/>
              <w:left w:val="single" w:sz="8" w:space="0" w:color="999999"/>
              <w:bottom w:val="single" w:sz="8" w:space="0" w:color="999999"/>
              <w:right w:val="single" w:sz="8" w:space="0" w:color="999999"/>
            </w:tcBorders>
            <w:vAlign w:val="center"/>
          </w:tcPr>
          <w:p w14:paraId="5C35CD73" w14:textId="7C17420B" w:rsidR="00CD39AE" w:rsidRDefault="00CD39AE" w:rsidP="00CD39AE">
            <w:pPr>
              <w:spacing w:line="240" w:lineRule="auto"/>
            </w:pPr>
            <w:r w:rsidRPr="003A268F">
              <w:t>Autenticar Usuario: Permite a los usuarios registrarse en la plataforma o iniciar sesión de manera segura mediante JWT para acceder al panel de control y bitácora de glucosa. Incluye recuperación de contraseña.</w:t>
            </w:r>
          </w:p>
        </w:tc>
        <w:tc>
          <w:tcPr>
            <w:tcW w:w="2460" w:type="dxa"/>
            <w:tcBorders>
              <w:top w:val="single" w:sz="8" w:space="0" w:color="999999"/>
              <w:left w:val="single" w:sz="8" w:space="0" w:color="999999"/>
              <w:bottom w:val="single" w:sz="8" w:space="0" w:color="999999"/>
              <w:right w:val="single" w:sz="8" w:space="0" w:color="999999"/>
            </w:tcBorders>
            <w:vAlign w:val="center"/>
          </w:tcPr>
          <w:p w14:paraId="17179FC7" w14:textId="70A65D46" w:rsidR="00CD39AE" w:rsidRDefault="00CD39AE" w:rsidP="00CD39AE">
            <w:pPr>
              <w:widowControl w:val="0"/>
              <w:spacing w:line="240" w:lineRule="auto"/>
              <w:jc w:val="center"/>
            </w:pPr>
            <w:r w:rsidRPr="003A268F">
              <w:t>Paciente, Administrador</w:t>
            </w:r>
          </w:p>
        </w:tc>
      </w:tr>
      <w:tr w:rsidR="00CD39AE" w14:paraId="5DEFA5E4" w14:textId="77777777" w:rsidTr="00CD39AE">
        <w:tc>
          <w:tcPr>
            <w:tcW w:w="1875" w:type="dxa"/>
            <w:tcBorders>
              <w:top w:val="single" w:sz="8" w:space="0" w:color="999999"/>
              <w:left w:val="single" w:sz="8" w:space="0" w:color="999999"/>
              <w:bottom w:val="single" w:sz="8" w:space="0" w:color="999999"/>
              <w:right w:val="single" w:sz="8" w:space="0" w:color="999999"/>
            </w:tcBorders>
            <w:vAlign w:val="center"/>
          </w:tcPr>
          <w:p w14:paraId="7E7CE5E3" w14:textId="15B4BB7F" w:rsidR="00CD39AE" w:rsidRPr="00CD39AE" w:rsidRDefault="00CD39AE" w:rsidP="00CD39AE">
            <w:pPr>
              <w:widowControl w:val="0"/>
              <w:spacing w:line="240" w:lineRule="auto"/>
              <w:jc w:val="center"/>
              <w:rPr>
                <w:b/>
                <w:bCs/>
              </w:rPr>
            </w:pPr>
            <w:r w:rsidRPr="00CD39AE">
              <w:rPr>
                <w:b/>
                <w:bCs/>
              </w:rPr>
              <w:t>CU-02</w:t>
            </w:r>
          </w:p>
        </w:tc>
        <w:tc>
          <w:tcPr>
            <w:tcW w:w="4665" w:type="dxa"/>
            <w:tcBorders>
              <w:top w:val="single" w:sz="8" w:space="0" w:color="999999"/>
              <w:left w:val="single" w:sz="8" w:space="0" w:color="999999"/>
              <w:bottom w:val="single" w:sz="8" w:space="0" w:color="999999"/>
              <w:right w:val="single" w:sz="8" w:space="0" w:color="999999"/>
            </w:tcBorders>
            <w:vAlign w:val="center"/>
          </w:tcPr>
          <w:p w14:paraId="188C3320" w14:textId="2D1A8FE7" w:rsidR="00CD39AE" w:rsidRDefault="00CD39AE" w:rsidP="00CD39AE">
            <w:pPr>
              <w:spacing w:line="240" w:lineRule="auto"/>
            </w:pPr>
            <w:r w:rsidRPr="003A268F">
              <w:t>Gestionar Perfil: Configuración de datos personales y clínicos basales (nombre, peso, altura, fecha de nacimiento, género, tipo de insulina).</w:t>
            </w:r>
          </w:p>
        </w:tc>
        <w:tc>
          <w:tcPr>
            <w:tcW w:w="2460" w:type="dxa"/>
            <w:tcBorders>
              <w:top w:val="single" w:sz="8" w:space="0" w:color="999999"/>
              <w:left w:val="single" w:sz="8" w:space="0" w:color="999999"/>
              <w:bottom w:val="single" w:sz="8" w:space="0" w:color="999999"/>
              <w:right w:val="single" w:sz="8" w:space="0" w:color="999999"/>
            </w:tcBorders>
            <w:vAlign w:val="center"/>
          </w:tcPr>
          <w:p w14:paraId="559205A6" w14:textId="3A3AEBC8" w:rsidR="00CD39AE" w:rsidRDefault="00CD39AE" w:rsidP="00CD39AE">
            <w:pPr>
              <w:widowControl w:val="0"/>
              <w:spacing w:line="240" w:lineRule="auto"/>
              <w:jc w:val="center"/>
            </w:pPr>
            <w:r w:rsidRPr="003A268F">
              <w:t>Paciente</w:t>
            </w:r>
          </w:p>
        </w:tc>
      </w:tr>
      <w:tr w:rsidR="00CD39AE" w14:paraId="5F4D21A2" w14:textId="77777777" w:rsidTr="00CD39AE">
        <w:tc>
          <w:tcPr>
            <w:tcW w:w="1875" w:type="dxa"/>
            <w:tcBorders>
              <w:top w:val="single" w:sz="8" w:space="0" w:color="999999"/>
              <w:left w:val="single" w:sz="8" w:space="0" w:color="999999"/>
              <w:bottom w:val="single" w:sz="8" w:space="0" w:color="999999"/>
              <w:right w:val="single" w:sz="8" w:space="0" w:color="999999"/>
            </w:tcBorders>
            <w:vAlign w:val="center"/>
          </w:tcPr>
          <w:p w14:paraId="4DBC0DF2" w14:textId="630B9641" w:rsidR="00CD39AE" w:rsidRPr="00CD39AE" w:rsidRDefault="00CD39AE" w:rsidP="00CD39AE">
            <w:pPr>
              <w:widowControl w:val="0"/>
              <w:spacing w:line="240" w:lineRule="auto"/>
              <w:jc w:val="center"/>
              <w:rPr>
                <w:b/>
                <w:bCs/>
              </w:rPr>
            </w:pPr>
            <w:r w:rsidRPr="00CD39AE">
              <w:rPr>
                <w:b/>
                <w:bCs/>
              </w:rPr>
              <w:t>CU-03</w:t>
            </w:r>
          </w:p>
        </w:tc>
        <w:tc>
          <w:tcPr>
            <w:tcW w:w="4665" w:type="dxa"/>
            <w:tcBorders>
              <w:top w:val="single" w:sz="8" w:space="0" w:color="999999"/>
              <w:left w:val="single" w:sz="8" w:space="0" w:color="999999"/>
              <w:bottom w:val="single" w:sz="8" w:space="0" w:color="999999"/>
              <w:right w:val="single" w:sz="8" w:space="0" w:color="999999"/>
            </w:tcBorders>
            <w:vAlign w:val="center"/>
          </w:tcPr>
          <w:p w14:paraId="426FC8E4" w14:textId="09F29081" w:rsidR="00CD39AE" w:rsidRDefault="00CD39AE" w:rsidP="00CD39AE">
            <w:pPr>
              <w:spacing w:line="240" w:lineRule="auto"/>
            </w:pPr>
            <w:r w:rsidRPr="003A268F">
              <w:t>Configurar Coeficientes Médicos: Ajuste de Ratio Insulina-Carbohidratos (IC) y Factor de Sensibilidad a la Insulina (FSI) para cálculos de dosis.</w:t>
            </w:r>
          </w:p>
        </w:tc>
        <w:tc>
          <w:tcPr>
            <w:tcW w:w="2460" w:type="dxa"/>
            <w:tcBorders>
              <w:top w:val="single" w:sz="8" w:space="0" w:color="999999"/>
              <w:left w:val="single" w:sz="8" w:space="0" w:color="999999"/>
              <w:bottom w:val="single" w:sz="8" w:space="0" w:color="999999"/>
              <w:right w:val="single" w:sz="8" w:space="0" w:color="999999"/>
            </w:tcBorders>
            <w:vAlign w:val="center"/>
          </w:tcPr>
          <w:p w14:paraId="557AB3B6" w14:textId="08CFC8E1" w:rsidR="00CD39AE" w:rsidRDefault="00CD39AE" w:rsidP="00CD39AE">
            <w:pPr>
              <w:spacing w:line="240" w:lineRule="auto"/>
              <w:jc w:val="center"/>
            </w:pPr>
            <w:r w:rsidRPr="003A268F">
              <w:t>Paciente</w:t>
            </w:r>
          </w:p>
        </w:tc>
      </w:tr>
      <w:tr w:rsidR="00CD39AE" w14:paraId="7381F484" w14:textId="77777777" w:rsidTr="00CD39AE">
        <w:tc>
          <w:tcPr>
            <w:tcW w:w="1875" w:type="dxa"/>
            <w:tcBorders>
              <w:top w:val="single" w:sz="8" w:space="0" w:color="999999"/>
              <w:left w:val="single" w:sz="8" w:space="0" w:color="999999"/>
              <w:bottom w:val="single" w:sz="8" w:space="0" w:color="999999"/>
              <w:right w:val="single" w:sz="8" w:space="0" w:color="999999"/>
            </w:tcBorders>
            <w:vAlign w:val="center"/>
          </w:tcPr>
          <w:p w14:paraId="2D103FDC" w14:textId="68359B6F" w:rsidR="00CD39AE" w:rsidRPr="00CD39AE" w:rsidRDefault="00CD39AE" w:rsidP="00CD39AE">
            <w:pPr>
              <w:widowControl w:val="0"/>
              <w:spacing w:line="240" w:lineRule="auto"/>
              <w:jc w:val="center"/>
              <w:rPr>
                <w:b/>
                <w:bCs/>
              </w:rPr>
            </w:pPr>
            <w:r w:rsidRPr="00CD39AE">
              <w:rPr>
                <w:b/>
                <w:bCs/>
              </w:rPr>
              <w:t>CU-04</w:t>
            </w:r>
          </w:p>
        </w:tc>
        <w:tc>
          <w:tcPr>
            <w:tcW w:w="4665" w:type="dxa"/>
            <w:tcBorders>
              <w:top w:val="single" w:sz="8" w:space="0" w:color="999999"/>
              <w:left w:val="single" w:sz="8" w:space="0" w:color="999999"/>
              <w:bottom w:val="single" w:sz="8" w:space="0" w:color="999999"/>
              <w:right w:val="single" w:sz="8" w:space="0" w:color="999999"/>
            </w:tcBorders>
            <w:vAlign w:val="center"/>
          </w:tcPr>
          <w:p w14:paraId="636EA600" w14:textId="653FFC2C" w:rsidR="00CD39AE" w:rsidRDefault="00CD39AE" w:rsidP="00CD39AE">
            <w:pPr>
              <w:spacing w:line="240" w:lineRule="auto"/>
            </w:pPr>
            <w:r w:rsidRPr="003A268F">
              <w:t>Registrar Lectura de Glucosa: Registro manual o automático (vía sensor CGM) de niveles de glucosa en sangre.</w:t>
            </w:r>
          </w:p>
        </w:tc>
        <w:tc>
          <w:tcPr>
            <w:tcW w:w="2460" w:type="dxa"/>
            <w:tcBorders>
              <w:top w:val="single" w:sz="8" w:space="0" w:color="999999"/>
              <w:left w:val="single" w:sz="8" w:space="0" w:color="999999"/>
              <w:bottom w:val="single" w:sz="8" w:space="0" w:color="999999"/>
              <w:right w:val="single" w:sz="8" w:space="0" w:color="999999"/>
            </w:tcBorders>
            <w:vAlign w:val="center"/>
          </w:tcPr>
          <w:p w14:paraId="26E327FE" w14:textId="14795742" w:rsidR="00CD39AE" w:rsidRDefault="00CD39AE" w:rsidP="00CD39AE">
            <w:pPr>
              <w:widowControl w:val="0"/>
              <w:spacing w:line="240" w:lineRule="auto"/>
              <w:jc w:val="center"/>
            </w:pPr>
            <w:r w:rsidRPr="003A268F">
              <w:t>Paciente, Sensor de medición</w:t>
            </w:r>
          </w:p>
        </w:tc>
      </w:tr>
      <w:tr w:rsidR="00CD39AE" w14:paraId="591EAAC0" w14:textId="77777777" w:rsidTr="00CD39AE">
        <w:tc>
          <w:tcPr>
            <w:tcW w:w="1875" w:type="dxa"/>
            <w:tcBorders>
              <w:top w:val="single" w:sz="8" w:space="0" w:color="999999"/>
              <w:left w:val="single" w:sz="8" w:space="0" w:color="999999"/>
              <w:bottom w:val="single" w:sz="8" w:space="0" w:color="999999"/>
              <w:right w:val="single" w:sz="8" w:space="0" w:color="999999"/>
            </w:tcBorders>
            <w:vAlign w:val="center"/>
          </w:tcPr>
          <w:p w14:paraId="5B8E6376" w14:textId="5FCA0BF7" w:rsidR="00CD39AE" w:rsidRPr="00CD39AE" w:rsidRDefault="00CD39AE" w:rsidP="00CD39AE">
            <w:pPr>
              <w:widowControl w:val="0"/>
              <w:spacing w:line="240" w:lineRule="auto"/>
              <w:jc w:val="center"/>
              <w:rPr>
                <w:b/>
                <w:bCs/>
              </w:rPr>
            </w:pPr>
            <w:r w:rsidRPr="00CD39AE">
              <w:rPr>
                <w:b/>
                <w:bCs/>
              </w:rPr>
              <w:t>CU-05</w:t>
            </w:r>
          </w:p>
        </w:tc>
        <w:tc>
          <w:tcPr>
            <w:tcW w:w="4665" w:type="dxa"/>
            <w:tcBorders>
              <w:top w:val="single" w:sz="8" w:space="0" w:color="999999"/>
              <w:left w:val="single" w:sz="8" w:space="0" w:color="999999"/>
              <w:bottom w:val="single" w:sz="8" w:space="0" w:color="999999"/>
              <w:right w:val="single" w:sz="8" w:space="0" w:color="999999"/>
            </w:tcBorders>
            <w:vAlign w:val="center"/>
          </w:tcPr>
          <w:p w14:paraId="008A9B49" w14:textId="78C113D8" w:rsidR="00CD39AE" w:rsidRDefault="00CD39AE" w:rsidP="00CD39AE">
            <w:pPr>
              <w:spacing w:line="240" w:lineRule="auto"/>
            </w:pPr>
            <w:r w:rsidRPr="003A268F">
              <w:t>Registrar Ingesta: Registro de comidas consumidas detallando carbohidratos netos y descripción del alimento.</w:t>
            </w:r>
          </w:p>
        </w:tc>
        <w:tc>
          <w:tcPr>
            <w:tcW w:w="2460" w:type="dxa"/>
            <w:tcBorders>
              <w:top w:val="single" w:sz="8" w:space="0" w:color="999999"/>
              <w:left w:val="single" w:sz="8" w:space="0" w:color="999999"/>
              <w:bottom w:val="single" w:sz="8" w:space="0" w:color="999999"/>
              <w:right w:val="single" w:sz="8" w:space="0" w:color="999999"/>
            </w:tcBorders>
            <w:vAlign w:val="center"/>
          </w:tcPr>
          <w:p w14:paraId="6073E4D5" w14:textId="3E00EB8F" w:rsidR="00CD39AE" w:rsidRDefault="00CD39AE" w:rsidP="00CD39AE">
            <w:pPr>
              <w:widowControl w:val="0"/>
              <w:spacing w:line="240" w:lineRule="auto"/>
              <w:jc w:val="center"/>
            </w:pPr>
            <w:r w:rsidRPr="003A268F">
              <w:t>Paciente</w:t>
            </w:r>
          </w:p>
        </w:tc>
      </w:tr>
      <w:tr w:rsidR="00CD39AE" w14:paraId="3C95B8C9" w14:textId="77777777" w:rsidTr="00CD39AE">
        <w:tc>
          <w:tcPr>
            <w:tcW w:w="1875" w:type="dxa"/>
            <w:tcBorders>
              <w:top w:val="single" w:sz="8" w:space="0" w:color="999999"/>
              <w:left w:val="single" w:sz="8" w:space="0" w:color="999999"/>
              <w:bottom w:val="single" w:sz="8" w:space="0" w:color="999999"/>
              <w:right w:val="single" w:sz="8" w:space="0" w:color="999999"/>
            </w:tcBorders>
            <w:vAlign w:val="center"/>
          </w:tcPr>
          <w:p w14:paraId="08897839" w14:textId="3EF8BE33" w:rsidR="00CD39AE" w:rsidRPr="00CD39AE" w:rsidRDefault="00CD39AE" w:rsidP="00CD39AE">
            <w:pPr>
              <w:widowControl w:val="0"/>
              <w:spacing w:line="240" w:lineRule="auto"/>
              <w:jc w:val="center"/>
              <w:rPr>
                <w:b/>
                <w:bCs/>
              </w:rPr>
            </w:pPr>
            <w:r w:rsidRPr="00CD39AE">
              <w:rPr>
                <w:b/>
                <w:bCs/>
              </w:rPr>
              <w:t>CU-06</w:t>
            </w:r>
          </w:p>
        </w:tc>
        <w:tc>
          <w:tcPr>
            <w:tcW w:w="4665" w:type="dxa"/>
            <w:tcBorders>
              <w:top w:val="single" w:sz="8" w:space="0" w:color="999999"/>
              <w:left w:val="single" w:sz="8" w:space="0" w:color="999999"/>
              <w:bottom w:val="single" w:sz="8" w:space="0" w:color="999999"/>
              <w:right w:val="single" w:sz="8" w:space="0" w:color="999999"/>
            </w:tcBorders>
            <w:vAlign w:val="center"/>
          </w:tcPr>
          <w:p w14:paraId="1CD5C879" w14:textId="5585E84B" w:rsidR="00CD39AE" w:rsidRDefault="00CD39AE" w:rsidP="00CD39AE">
            <w:pPr>
              <w:spacing w:line="240" w:lineRule="auto"/>
            </w:pPr>
            <w:r w:rsidRPr="003A268F">
              <w:t>Calcular Dosis de Insulina: Estimación de dosis óptima de insulina rápida basada en algoritmos médicos con soporte de matrices fijas.</w:t>
            </w:r>
          </w:p>
        </w:tc>
        <w:tc>
          <w:tcPr>
            <w:tcW w:w="2460" w:type="dxa"/>
            <w:tcBorders>
              <w:top w:val="single" w:sz="8" w:space="0" w:color="999999"/>
              <w:left w:val="single" w:sz="8" w:space="0" w:color="999999"/>
              <w:bottom w:val="single" w:sz="8" w:space="0" w:color="999999"/>
              <w:right w:val="single" w:sz="8" w:space="0" w:color="999999"/>
            </w:tcBorders>
            <w:vAlign w:val="center"/>
          </w:tcPr>
          <w:p w14:paraId="50789269" w14:textId="1F4F900E" w:rsidR="00CD39AE" w:rsidRDefault="00CD39AE" w:rsidP="00CD39AE">
            <w:pPr>
              <w:widowControl w:val="0"/>
              <w:spacing w:line="240" w:lineRule="auto"/>
              <w:jc w:val="center"/>
            </w:pPr>
            <w:r w:rsidRPr="003A268F">
              <w:t>Paciente</w:t>
            </w:r>
          </w:p>
        </w:tc>
      </w:tr>
      <w:tr w:rsidR="00CD39AE" w14:paraId="7950C691" w14:textId="77777777" w:rsidTr="00CD39AE">
        <w:tc>
          <w:tcPr>
            <w:tcW w:w="1875" w:type="dxa"/>
            <w:tcBorders>
              <w:top w:val="single" w:sz="8" w:space="0" w:color="999999"/>
              <w:left w:val="single" w:sz="8" w:space="0" w:color="999999"/>
              <w:bottom w:val="single" w:sz="8" w:space="0" w:color="999999"/>
              <w:right w:val="single" w:sz="8" w:space="0" w:color="999999"/>
            </w:tcBorders>
            <w:vAlign w:val="center"/>
          </w:tcPr>
          <w:p w14:paraId="56DECD69" w14:textId="6901FEE6" w:rsidR="00CD39AE" w:rsidRPr="00CD39AE" w:rsidRDefault="00CD39AE" w:rsidP="00CD39AE">
            <w:pPr>
              <w:widowControl w:val="0"/>
              <w:spacing w:line="240" w:lineRule="auto"/>
              <w:jc w:val="center"/>
              <w:rPr>
                <w:b/>
                <w:bCs/>
              </w:rPr>
            </w:pPr>
            <w:r w:rsidRPr="00CD39AE">
              <w:rPr>
                <w:b/>
                <w:bCs/>
              </w:rPr>
              <w:t>CU-07</w:t>
            </w:r>
          </w:p>
        </w:tc>
        <w:tc>
          <w:tcPr>
            <w:tcW w:w="4665" w:type="dxa"/>
            <w:tcBorders>
              <w:top w:val="single" w:sz="8" w:space="0" w:color="999999"/>
              <w:left w:val="single" w:sz="8" w:space="0" w:color="999999"/>
              <w:bottom w:val="single" w:sz="8" w:space="0" w:color="999999"/>
              <w:right w:val="single" w:sz="8" w:space="0" w:color="999999"/>
            </w:tcBorders>
            <w:vAlign w:val="center"/>
          </w:tcPr>
          <w:p w14:paraId="3C7B1F8B" w14:textId="719C0A81" w:rsidR="00CD39AE" w:rsidRDefault="00CD39AE" w:rsidP="00CD39AE">
            <w:pPr>
              <w:spacing w:line="240" w:lineRule="auto"/>
            </w:pPr>
            <w:r w:rsidRPr="003A268F">
              <w:t>Generar Análisis de Lecturas: Generación de recomendaciones clínicas reactivas con IA (Gemini) al detectar lecturas anómalas.</w:t>
            </w:r>
          </w:p>
        </w:tc>
        <w:tc>
          <w:tcPr>
            <w:tcW w:w="2460" w:type="dxa"/>
            <w:tcBorders>
              <w:top w:val="single" w:sz="8" w:space="0" w:color="999999"/>
              <w:left w:val="single" w:sz="8" w:space="0" w:color="999999"/>
              <w:bottom w:val="single" w:sz="8" w:space="0" w:color="999999"/>
              <w:right w:val="single" w:sz="8" w:space="0" w:color="999999"/>
            </w:tcBorders>
            <w:vAlign w:val="center"/>
          </w:tcPr>
          <w:p w14:paraId="5A75EEA3" w14:textId="1BB76283" w:rsidR="00CD39AE" w:rsidRDefault="00CD39AE" w:rsidP="00CD39AE">
            <w:pPr>
              <w:widowControl w:val="0"/>
              <w:spacing w:line="240" w:lineRule="auto"/>
              <w:jc w:val="center"/>
            </w:pPr>
            <w:proofErr w:type="spellStart"/>
            <w:r w:rsidRPr="003A268F">
              <w:t>Engine</w:t>
            </w:r>
            <w:proofErr w:type="spellEnd"/>
            <w:r w:rsidRPr="003A268F">
              <w:t xml:space="preserve"> de IA (Gemini)</w:t>
            </w:r>
          </w:p>
        </w:tc>
      </w:tr>
      <w:tr w:rsidR="00CD39AE" w14:paraId="58208AE1" w14:textId="77777777" w:rsidTr="00CD39AE">
        <w:tc>
          <w:tcPr>
            <w:tcW w:w="1875" w:type="dxa"/>
            <w:tcBorders>
              <w:top w:val="single" w:sz="8" w:space="0" w:color="999999"/>
              <w:left w:val="single" w:sz="8" w:space="0" w:color="999999"/>
              <w:bottom w:val="single" w:sz="8" w:space="0" w:color="999999"/>
              <w:right w:val="single" w:sz="8" w:space="0" w:color="999999"/>
            </w:tcBorders>
            <w:vAlign w:val="center"/>
          </w:tcPr>
          <w:p w14:paraId="2ADEA356" w14:textId="0B8D99A1" w:rsidR="00CD39AE" w:rsidRPr="00CD39AE" w:rsidRDefault="00CD39AE" w:rsidP="00CD39AE">
            <w:pPr>
              <w:widowControl w:val="0"/>
              <w:spacing w:line="240" w:lineRule="auto"/>
              <w:jc w:val="center"/>
              <w:rPr>
                <w:b/>
                <w:bCs/>
              </w:rPr>
            </w:pPr>
            <w:r w:rsidRPr="00CD39AE">
              <w:rPr>
                <w:b/>
                <w:bCs/>
              </w:rPr>
              <w:t>CU-08</w:t>
            </w:r>
          </w:p>
        </w:tc>
        <w:tc>
          <w:tcPr>
            <w:tcW w:w="4665" w:type="dxa"/>
            <w:tcBorders>
              <w:top w:val="single" w:sz="8" w:space="0" w:color="999999"/>
              <w:left w:val="single" w:sz="8" w:space="0" w:color="999999"/>
              <w:bottom w:val="single" w:sz="8" w:space="0" w:color="999999"/>
              <w:right w:val="single" w:sz="8" w:space="0" w:color="999999"/>
            </w:tcBorders>
            <w:vAlign w:val="center"/>
          </w:tcPr>
          <w:p w14:paraId="3A2CDB0E" w14:textId="32B5F584" w:rsidR="00CD39AE" w:rsidRDefault="00CD39AE" w:rsidP="00CD39AE">
            <w:pPr>
              <w:spacing w:line="240" w:lineRule="auto"/>
            </w:pPr>
            <w:r w:rsidRPr="003A268F">
              <w:t xml:space="preserve">Gestionar Alertas Proactivas: Notificaciones </w:t>
            </w:r>
            <w:proofErr w:type="spellStart"/>
            <w:r w:rsidRPr="003A268F">
              <w:t>push</w:t>
            </w:r>
            <w:proofErr w:type="spellEnd"/>
            <w:r w:rsidRPr="003A268F">
              <w:t xml:space="preserve"> inmediatas y alertas visuales ante eventos clínicos críticos de hipo/hiperglucemia.</w:t>
            </w:r>
          </w:p>
        </w:tc>
        <w:tc>
          <w:tcPr>
            <w:tcW w:w="2460" w:type="dxa"/>
            <w:tcBorders>
              <w:top w:val="single" w:sz="8" w:space="0" w:color="999999"/>
              <w:left w:val="single" w:sz="8" w:space="0" w:color="999999"/>
              <w:bottom w:val="single" w:sz="8" w:space="0" w:color="999999"/>
              <w:right w:val="single" w:sz="8" w:space="0" w:color="999999"/>
            </w:tcBorders>
            <w:vAlign w:val="center"/>
          </w:tcPr>
          <w:p w14:paraId="65DC867E" w14:textId="3C6B5CCB" w:rsidR="00CD39AE" w:rsidRDefault="00CD39AE" w:rsidP="00CD39AE">
            <w:pPr>
              <w:spacing w:line="240" w:lineRule="auto"/>
              <w:jc w:val="center"/>
            </w:pPr>
            <w:proofErr w:type="spellStart"/>
            <w:r w:rsidRPr="003A268F">
              <w:t>Engine</w:t>
            </w:r>
            <w:proofErr w:type="spellEnd"/>
            <w:r w:rsidRPr="003A268F">
              <w:t xml:space="preserve"> de IA / Sistema</w:t>
            </w:r>
          </w:p>
        </w:tc>
      </w:tr>
      <w:tr w:rsidR="00CD39AE" w14:paraId="56611A94" w14:textId="77777777" w:rsidTr="00CD39AE">
        <w:tc>
          <w:tcPr>
            <w:tcW w:w="1875" w:type="dxa"/>
            <w:tcBorders>
              <w:top w:val="single" w:sz="8" w:space="0" w:color="999999"/>
              <w:left w:val="single" w:sz="8" w:space="0" w:color="999999"/>
              <w:bottom w:val="single" w:sz="8" w:space="0" w:color="999999"/>
              <w:right w:val="single" w:sz="8" w:space="0" w:color="999999"/>
            </w:tcBorders>
            <w:vAlign w:val="center"/>
          </w:tcPr>
          <w:p w14:paraId="737CC449" w14:textId="3D8176F7" w:rsidR="00CD39AE" w:rsidRPr="00CD39AE" w:rsidRDefault="00CD39AE" w:rsidP="00CD39AE">
            <w:pPr>
              <w:widowControl w:val="0"/>
              <w:spacing w:line="240" w:lineRule="auto"/>
              <w:jc w:val="center"/>
              <w:rPr>
                <w:b/>
                <w:bCs/>
              </w:rPr>
            </w:pPr>
            <w:r w:rsidRPr="00CD39AE">
              <w:rPr>
                <w:b/>
                <w:bCs/>
              </w:rPr>
              <w:lastRenderedPageBreak/>
              <w:t>CU-09</w:t>
            </w:r>
          </w:p>
        </w:tc>
        <w:tc>
          <w:tcPr>
            <w:tcW w:w="4665" w:type="dxa"/>
            <w:tcBorders>
              <w:top w:val="single" w:sz="8" w:space="0" w:color="999999"/>
              <w:left w:val="single" w:sz="8" w:space="0" w:color="999999"/>
              <w:bottom w:val="single" w:sz="8" w:space="0" w:color="999999"/>
              <w:right w:val="single" w:sz="8" w:space="0" w:color="999999"/>
            </w:tcBorders>
            <w:vAlign w:val="center"/>
          </w:tcPr>
          <w:p w14:paraId="1483099A" w14:textId="4CC316D9" w:rsidR="00CD39AE" w:rsidRDefault="00CD39AE" w:rsidP="00CD39AE">
            <w:pPr>
              <w:spacing w:line="240" w:lineRule="auto"/>
              <w:jc w:val="both"/>
            </w:pPr>
            <w:r w:rsidRPr="003A268F">
              <w:t>Visualizar Bitácora: Visualización cronológica de todos los eventos (glucosa, comidas, insulina) agrupados por día en acordeones interactivos.</w:t>
            </w:r>
          </w:p>
        </w:tc>
        <w:tc>
          <w:tcPr>
            <w:tcW w:w="2460" w:type="dxa"/>
            <w:tcBorders>
              <w:top w:val="single" w:sz="8" w:space="0" w:color="999999"/>
              <w:left w:val="single" w:sz="8" w:space="0" w:color="999999"/>
              <w:bottom w:val="single" w:sz="8" w:space="0" w:color="999999"/>
              <w:right w:val="single" w:sz="8" w:space="0" w:color="999999"/>
            </w:tcBorders>
            <w:vAlign w:val="center"/>
          </w:tcPr>
          <w:p w14:paraId="02140DC6" w14:textId="6CCC467B" w:rsidR="00CD39AE" w:rsidRDefault="00CD39AE" w:rsidP="00CD39AE">
            <w:pPr>
              <w:spacing w:line="240" w:lineRule="auto"/>
              <w:jc w:val="center"/>
            </w:pPr>
            <w:r w:rsidRPr="003A268F">
              <w:t>Paciente</w:t>
            </w:r>
          </w:p>
        </w:tc>
      </w:tr>
      <w:tr w:rsidR="00CD39AE" w14:paraId="361475BD" w14:textId="77777777" w:rsidTr="00CD39AE">
        <w:tc>
          <w:tcPr>
            <w:tcW w:w="1875" w:type="dxa"/>
            <w:tcBorders>
              <w:top w:val="single" w:sz="8" w:space="0" w:color="999999"/>
              <w:left w:val="single" w:sz="8" w:space="0" w:color="999999"/>
              <w:bottom w:val="single" w:sz="8" w:space="0" w:color="999999"/>
              <w:right w:val="single" w:sz="8" w:space="0" w:color="999999"/>
            </w:tcBorders>
            <w:vAlign w:val="center"/>
          </w:tcPr>
          <w:p w14:paraId="66457BB4" w14:textId="158BC763" w:rsidR="00CD39AE" w:rsidRPr="00CD39AE" w:rsidRDefault="00CD39AE" w:rsidP="00CD39AE">
            <w:pPr>
              <w:widowControl w:val="0"/>
              <w:spacing w:line="240" w:lineRule="auto"/>
              <w:jc w:val="center"/>
              <w:rPr>
                <w:b/>
                <w:bCs/>
              </w:rPr>
            </w:pPr>
            <w:r w:rsidRPr="00CD39AE">
              <w:rPr>
                <w:b/>
                <w:bCs/>
              </w:rPr>
              <w:t>CU-10</w:t>
            </w:r>
          </w:p>
        </w:tc>
        <w:tc>
          <w:tcPr>
            <w:tcW w:w="4665" w:type="dxa"/>
            <w:tcBorders>
              <w:top w:val="single" w:sz="8" w:space="0" w:color="999999"/>
              <w:left w:val="single" w:sz="8" w:space="0" w:color="999999"/>
              <w:bottom w:val="single" w:sz="8" w:space="0" w:color="999999"/>
              <w:right w:val="single" w:sz="8" w:space="0" w:color="999999"/>
            </w:tcBorders>
            <w:vAlign w:val="center"/>
          </w:tcPr>
          <w:p w14:paraId="12A7945E" w14:textId="22D0A5B0" w:rsidR="00CD39AE" w:rsidRDefault="00CD39AE" w:rsidP="00CD39AE">
            <w:pPr>
              <w:spacing w:line="240" w:lineRule="auto"/>
              <w:jc w:val="both"/>
            </w:pPr>
            <w:r w:rsidRPr="003A268F">
              <w:t>Visualizar Estadísticas (TIR): Gráficos interactivos de evolución glucémica e indicadores de Tiempo en Rango.</w:t>
            </w:r>
          </w:p>
        </w:tc>
        <w:tc>
          <w:tcPr>
            <w:tcW w:w="2460" w:type="dxa"/>
            <w:tcBorders>
              <w:top w:val="single" w:sz="8" w:space="0" w:color="999999"/>
              <w:left w:val="single" w:sz="8" w:space="0" w:color="999999"/>
              <w:bottom w:val="single" w:sz="8" w:space="0" w:color="999999"/>
              <w:right w:val="single" w:sz="8" w:space="0" w:color="999999"/>
            </w:tcBorders>
            <w:vAlign w:val="center"/>
          </w:tcPr>
          <w:p w14:paraId="41F383CF" w14:textId="40F3DA79" w:rsidR="00CD39AE" w:rsidRDefault="00CD39AE" w:rsidP="00CD39AE">
            <w:pPr>
              <w:spacing w:line="240" w:lineRule="auto"/>
              <w:jc w:val="center"/>
            </w:pPr>
            <w:r w:rsidRPr="003A268F">
              <w:t>Paciente</w:t>
            </w:r>
          </w:p>
        </w:tc>
      </w:tr>
      <w:tr w:rsidR="00CD39AE" w14:paraId="1E435563" w14:textId="77777777" w:rsidTr="00CD39AE">
        <w:tc>
          <w:tcPr>
            <w:tcW w:w="1875" w:type="dxa"/>
            <w:tcBorders>
              <w:top w:val="single" w:sz="8" w:space="0" w:color="999999"/>
              <w:left w:val="single" w:sz="8" w:space="0" w:color="999999"/>
              <w:bottom w:val="single" w:sz="8" w:space="0" w:color="999999"/>
              <w:right w:val="single" w:sz="8" w:space="0" w:color="999999"/>
            </w:tcBorders>
            <w:vAlign w:val="center"/>
          </w:tcPr>
          <w:p w14:paraId="49F5AFD2" w14:textId="39CC572A" w:rsidR="00CD39AE" w:rsidRPr="00CD39AE" w:rsidRDefault="00CD39AE" w:rsidP="00CD39AE">
            <w:pPr>
              <w:widowControl w:val="0"/>
              <w:spacing w:line="240" w:lineRule="auto"/>
              <w:jc w:val="center"/>
              <w:rPr>
                <w:b/>
                <w:bCs/>
              </w:rPr>
            </w:pPr>
            <w:r w:rsidRPr="00CD39AE">
              <w:rPr>
                <w:b/>
                <w:bCs/>
              </w:rPr>
              <w:t>CU-11</w:t>
            </w:r>
          </w:p>
        </w:tc>
        <w:tc>
          <w:tcPr>
            <w:tcW w:w="4665" w:type="dxa"/>
            <w:tcBorders>
              <w:top w:val="single" w:sz="8" w:space="0" w:color="999999"/>
              <w:left w:val="single" w:sz="8" w:space="0" w:color="999999"/>
              <w:bottom w:val="single" w:sz="8" w:space="0" w:color="999999"/>
              <w:right w:val="single" w:sz="8" w:space="0" w:color="999999"/>
            </w:tcBorders>
            <w:vAlign w:val="center"/>
          </w:tcPr>
          <w:p w14:paraId="7166F529" w14:textId="6E9E9738" w:rsidR="00CD39AE" w:rsidRDefault="00CD39AE" w:rsidP="00CD39AE">
            <w:pPr>
              <w:spacing w:line="240" w:lineRule="auto"/>
              <w:jc w:val="both"/>
            </w:pPr>
            <w:r w:rsidRPr="003A268F">
              <w:t>Exportar Reporte Clínico (PDF): Generación de PDF estructurado con información clínica consolidada mensual.</w:t>
            </w:r>
          </w:p>
        </w:tc>
        <w:tc>
          <w:tcPr>
            <w:tcW w:w="2460" w:type="dxa"/>
            <w:tcBorders>
              <w:top w:val="single" w:sz="8" w:space="0" w:color="999999"/>
              <w:left w:val="single" w:sz="8" w:space="0" w:color="999999"/>
              <w:bottom w:val="single" w:sz="8" w:space="0" w:color="999999"/>
              <w:right w:val="single" w:sz="8" w:space="0" w:color="999999"/>
            </w:tcBorders>
            <w:vAlign w:val="center"/>
          </w:tcPr>
          <w:p w14:paraId="15D818FD" w14:textId="340FDA07" w:rsidR="00CD39AE" w:rsidRDefault="00CD39AE" w:rsidP="00CD39AE">
            <w:pPr>
              <w:widowControl w:val="0"/>
              <w:spacing w:line="240" w:lineRule="auto"/>
              <w:jc w:val="center"/>
            </w:pPr>
            <w:r w:rsidRPr="003A268F">
              <w:t>Paciente</w:t>
            </w:r>
          </w:p>
        </w:tc>
      </w:tr>
      <w:tr w:rsidR="00CD39AE" w14:paraId="1287D986" w14:textId="77777777" w:rsidTr="00CD39AE">
        <w:tc>
          <w:tcPr>
            <w:tcW w:w="1875" w:type="dxa"/>
            <w:tcBorders>
              <w:top w:val="single" w:sz="8" w:space="0" w:color="999999"/>
              <w:left w:val="single" w:sz="8" w:space="0" w:color="999999"/>
              <w:bottom w:val="single" w:sz="8" w:space="0" w:color="999999"/>
              <w:right w:val="single" w:sz="8" w:space="0" w:color="999999"/>
            </w:tcBorders>
            <w:vAlign w:val="center"/>
          </w:tcPr>
          <w:p w14:paraId="182F88A4" w14:textId="364380B8" w:rsidR="00CD39AE" w:rsidRPr="00CD39AE" w:rsidRDefault="00CD39AE" w:rsidP="00CD39AE">
            <w:pPr>
              <w:spacing w:line="240" w:lineRule="auto"/>
              <w:jc w:val="center"/>
              <w:rPr>
                <w:rFonts w:ascii="Calibri" w:eastAsia="Calibri" w:hAnsi="Calibri" w:cs="Calibri"/>
                <w:b/>
                <w:bCs/>
                <w:sz w:val="24"/>
                <w:szCs w:val="24"/>
              </w:rPr>
            </w:pPr>
            <w:r w:rsidRPr="00CD39AE">
              <w:rPr>
                <w:b/>
                <w:bCs/>
              </w:rPr>
              <w:t>CU-12</w:t>
            </w:r>
          </w:p>
        </w:tc>
        <w:tc>
          <w:tcPr>
            <w:tcW w:w="4665" w:type="dxa"/>
            <w:tcBorders>
              <w:top w:val="single" w:sz="8" w:space="0" w:color="999999"/>
              <w:left w:val="single" w:sz="8" w:space="0" w:color="999999"/>
              <w:bottom w:val="single" w:sz="8" w:space="0" w:color="999999"/>
              <w:right w:val="single" w:sz="8" w:space="0" w:color="999999"/>
            </w:tcBorders>
            <w:vAlign w:val="center"/>
          </w:tcPr>
          <w:p w14:paraId="7299AE9A" w14:textId="67F0B7AB" w:rsidR="00CD39AE" w:rsidRDefault="00CD39AE" w:rsidP="00CD39AE">
            <w:pPr>
              <w:spacing w:line="240" w:lineRule="auto"/>
              <w:jc w:val="both"/>
            </w:pPr>
            <w:r w:rsidRPr="003A268F">
              <w:t>Gestionar Recordatorios: Configuración de recordatorios personalizados para medición, insulina o comidas.</w:t>
            </w:r>
          </w:p>
        </w:tc>
        <w:tc>
          <w:tcPr>
            <w:tcW w:w="2460" w:type="dxa"/>
            <w:tcBorders>
              <w:top w:val="single" w:sz="8" w:space="0" w:color="999999"/>
              <w:left w:val="single" w:sz="8" w:space="0" w:color="999999"/>
              <w:bottom w:val="single" w:sz="8" w:space="0" w:color="999999"/>
              <w:right w:val="single" w:sz="8" w:space="0" w:color="999999"/>
            </w:tcBorders>
            <w:vAlign w:val="center"/>
          </w:tcPr>
          <w:p w14:paraId="0CCC3E8A" w14:textId="0DDCC945" w:rsidR="00CD39AE" w:rsidRDefault="00CD39AE" w:rsidP="00CD39AE">
            <w:pPr>
              <w:spacing w:line="240" w:lineRule="auto"/>
              <w:jc w:val="center"/>
            </w:pPr>
            <w:r w:rsidRPr="003A268F">
              <w:t>Paciente</w:t>
            </w:r>
          </w:p>
        </w:tc>
      </w:tr>
      <w:tr w:rsidR="00CD39AE" w14:paraId="72DA0B2F" w14:textId="77777777" w:rsidTr="00CD39AE">
        <w:tc>
          <w:tcPr>
            <w:tcW w:w="1875" w:type="dxa"/>
            <w:tcBorders>
              <w:top w:val="single" w:sz="8" w:space="0" w:color="999999"/>
              <w:left w:val="single" w:sz="8" w:space="0" w:color="999999"/>
              <w:bottom w:val="single" w:sz="8" w:space="0" w:color="999999"/>
              <w:right w:val="single" w:sz="8" w:space="0" w:color="999999"/>
            </w:tcBorders>
            <w:vAlign w:val="center"/>
          </w:tcPr>
          <w:p w14:paraId="00B0B5A9" w14:textId="396765E6" w:rsidR="00CD39AE" w:rsidRPr="00CD39AE" w:rsidRDefault="00CD39AE" w:rsidP="00CD39AE">
            <w:pPr>
              <w:spacing w:line="240" w:lineRule="auto"/>
              <w:jc w:val="center"/>
              <w:rPr>
                <w:rFonts w:ascii="Calibri" w:eastAsia="Calibri" w:hAnsi="Calibri" w:cs="Calibri"/>
                <w:b/>
                <w:bCs/>
                <w:sz w:val="24"/>
                <w:szCs w:val="24"/>
              </w:rPr>
            </w:pPr>
            <w:r w:rsidRPr="00CD39AE">
              <w:rPr>
                <w:b/>
                <w:bCs/>
              </w:rPr>
              <w:t>CU-13</w:t>
            </w:r>
          </w:p>
        </w:tc>
        <w:tc>
          <w:tcPr>
            <w:tcW w:w="4665" w:type="dxa"/>
            <w:tcBorders>
              <w:top w:val="single" w:sz="8" w:space="0" w:color="999999"/>
              <w:left w:val="single" w:sz="8" w:space="0" w:color="999999"/>
              <w:bottom w:val="single" w:sz="8" w:space="0" w:color="999999"/>
              <w:right w:val="single" w:sz="8" w:space="0" w:color="999999"/>
            </w:tcBorders>
            <w:vAlign w:val="center"/>
          </w:tcPr>
          <w:p w14:paraId="1635CEEB" w14:textId="43F7CF87" w:rsidR="00CD39AE" w:rsidRDefault="00CD39AE" w:rsidP="00CD39AE">
            <w:pPr>
              <w:spacing w:line="240" w:lineRule="auto"/>
              <w:jc w:val="both"/>
            </w:pPr>
            <w:r w:rsidRPr="003A268F">
              <w:t>Gestionar Límites de Seguridad: Establecimiento de Hard-Stops personalizados de glucosa mínima y máxima.</w:t>
            </w:r>
          </w:p>
        </w:tc>
        <w:tc>
          <w:tcPr>
            <w:tcW w:w="2460" w:type="dxa"/>
            <w:tcBorders>
              <w:top w:val="single" w:sz="8" w:space="0" w:color="999999"/>
              <w:left w:val="single" w:sz="8" w:space="0" w:color="999999"/>
              <w:bottom w:val="single" w:sz="8" w:space="0" w:color="999999"/>
              <w:right w:val="single" w:sz="8" w:space="0" w:color="999999"/>
            </w:tcBorders>
            <w:vAlign w:val="center"/>
          </w:tcPr>
          <w:p w14:paraId="294FBB88" w14:textId="214D5DC0" w:rsidR="00CD39AE" w:rsidRDefault="00CD39AE" w:rsidP="00CD39AE">
            <w:pPr>
              <w:widowControl w:val="0"/>
              <w:spacing w:line="240" w:lineRule="auto"/>
              <w:jc w:val="center"/>
            </w:pPr>
            <w:r w:rsidRPr="003A268F">
              <w:t>Paciente</w:t>
            </w:r>
          </w:p>
        </w:tc>
      </w:tr>
      <w:tr w:rsidR="00CD39AE" w14:paraId="7686A3A0" w14:textId="77777777" w:rsidTr="00CD39AE">
        <w:tc>
          <w:tcPr>
            <w:tcW w:w="1875" w:type="dxa"/>
            <w:tcBorders>
              <w:top w:val="single" w:sz="8" w:space="0" w:color="999999"/>
              <w:left w:val="single" w:sz="8" w:space="0" w:color="999999"/>
              <w:bottom w:val="single" w:sz="8" w:space="0" w:color="999999"/>
              <w:right w:val="single" w:sz="8" w:space="0" w:color="999999"/>
            </w:tcBorders>
            <w:vAlign w:val="center"/>
          </w:tcPr>
          <w:p w14:paraId="31EC0A2A" w14:textId="4A26FE5A" w:rsidR="00CD39AE" w:rsidRPr="00CD39AE" w:rsidRDefault="00CD39AE" w:rsidP="00CD39AE">
            <w:pPr>
              <w:spacing w:line="240" w:lineRule="auto"/>
              <w:jc w:val="center"/>
              <w:rPr>
                <w:rFonts w:ascii="Calibri" w:eastAsia="Calibri" w:hAnsi="Calibri" w:cs="Calibri"/>
                <w:b/>
                <w:bCs/>
                <w:sz w:val="24"/>
                <w:szCs w:val="24"/>
              </w:rPr>
            </w:pPr>
            <w:r w:rsidRPr="00CD39AE">
              <w:rPr>
                <w:b/>
                <w:bCs/>
              </w:rPr>
              <w:t>CU-14</w:t>
            </w:r>
          </w:p>
        </w:tc>
        <w:tc>
          <w:tcPr>
            <w:tcW w:w="4665" w:type="dxa"/>
            <w:tcBorders>
              <w:top w:val="single" w:sz="8" w:space="0" w:color="999999"/>
              <w:left w:val="single" w:sz="8" w:space="0" w:color="999999"/>
              <w:bottom w:val="single" w:sz="8" w:space="0" w:color="999999"/>
              <w:right w:val="single" w:sz="8" w:space="0" w:color="999999"/>
            </w:tcBorders>
            <w:vAlign w:val="center"/>
          </w:tcPr>
          <w:p w14:paraId="474EC7B2" w14:textId="5F217662" w:rsidR="00CD39AE" w:rsidRDefault="00CD39AE" w:rsidP="00CD39AE">
            <w:pPr>
              <w:spacing w:line="240" w:lineRule="auto"/>
              <w:jc w:val="both"/>
            </w:pPr>
            <w:r w:rsidRPr="003A268F">
              <w:t>Recuperación de Contraseña por Correo: Envío de token temporal de un solo uso para restablecimiento de contraseña.</w:t>
            </w:r>
          </w:p>
        </w:tc>
        <w:tc>
          <w:tcPr>
            <w:tcW w:w="2460" w:type="dxa"/>
            <w:tcBorders>
              <w:top w:val="single" w:sz="8" w:space="0" w:color="999999"/>
              <w:left w:val="single" w:sz="8" w:space="0" w:color="999999"/>
              <w:bottom w:val="single" w:sz="8" w:space="0" w:color="999999"/>
              <w:right w:val="single" w:sz="8" w:space="0" w:color="999999"/>
            </w:tcBorders>
            <w:vAlign w:val="center"/>
          </w:tcPr>
          <w:p w14:paraId="344FDAB8" w14:textId="7A3147B6" w:rsidR="00CD39AE" w:rsidRDefault="00CD39AE" w:rsidP="00CD39AE">
            <w:pPr>
              <w:widowControl w:val="0"/>
              <w:spacing w:line="240" w:lineRule="auto"/>
              <w:jc w:val="center"/>
            </w:pPr>
            <w:r w:rsidRPr="003A268F">
              <w:t>Paciente</w:t>
            </w:r>
          </w:p>
        </w:tc>
      </w:tr>
      <w:tr w:rsidR="00CD39AE" w14:paraId="58EBCAEC" w14:textId="77777777" w:rsidTr="00CD39AE">
        <w:tc>
          <w:tcPr>
            <w:tcW w:w="1875" w:type="dxa"/>
            <w:tcBorders>
              <w:top w:val="single" w:sz="8" w:space="0" w:color="999999"/>
              <w:left w:val="single" w:sz="8" w:space="0" w:color="999999"/>
              <w:bottom w:val="single" w:sz="8" w:space="0" w:color="999999"/>
              <w:right w:val="single" w:sz="8" w:space="0" w:color="999999"/>
            </w:tcBorders>
            <w:vAlign w:val="center"/>
          </w:tcPr>
          <w:p w14:paraId="264028B6" w14:textId="3C433F18" w:rsidR="00CD39AE" w:rsidRPr="00CD39AE" w:rsidRDefault="00CD39AE" w:rsidP="00CD39AE">
            <w:pPr>
              <w:spacing w:line="240" w:lineRule="auto"/>
              <w:jc w:val="center"/>
              <w:rPr>
                <w:rFonts w:ascii="Calibri" w:eastAsia="Calibri" w:hAnsi="Calibri" w:cs="Calibri"/>
                <w:b/>
                <w:bCs/>
                <w:sz w:val="24"/>
                <w:szCs w:val="24"/>
              </w:rPr>
            </w:pPr>
            <w:r w:rsidRPr="00CD39AE">
              <w:rPr>
                <w:b/>
                <w:bCs/>
              </w:rPr>
              <w:t>CU-15</w:t>
            </w:r>
          </w:p>
        </w:tc>
        <w:tc>
          <w:tcPr>
            <w:tcW w:w="4665" w:type="dxa"/>
            <w:tcBorders>
              <w:top w:val="single" w:sz="8" w:space="0" w:color="999999"/>
              <w:left w:val="single" w:sz="8" w:space="0" w:color="999999"/>
              <w:bottom w:val="single" w:sz="8" w:space="0" w:color="999999"/>
              <w:right w:val="single" w:sz="8" w:space="0" w:color="999999"/>
            </w:tcBorders>
            <w:vAlign w:val="center"/>
          </w:tcPr>
          <w:p w14:paraId="0666A410" w14:textId="571DCEB7" w:rsidR="00CD39AE" w:rsidRDefault="00CD39AE" w:rsidP="00CD39AE">
            <w:pPr>
              <w:spacing w:line="240" w:lineRule="auto"/>
              <w:jc w:val="both"/>
            </w:pPr>
            <w:r w:rsidRPr="003A268F">
              <w:t xml:space="preserve">Sincronización con </w:t>
            </w:r>
            <w:proofErr w:type="spellStart"/>
            <w:r w:rsidRPr="003A268F">
              <w:t>LibreLinkUp</w:t>
            </w:r>
            <w:proofErr w:type="spellEnd"/>
            <w:r w:rsidRPr="003A268F">
              <w:t>: Sincronización automática cada 5 minutos con sensor Freestyle Libre vía API de Abbott.</w:t>
            </w:r>
          </w:p>
        </w:tc>
        <w:tc>
          <w:tcPr>
            <w:tcW w:w="2460" w:type="dxa"/>
            <w:tcBorders>
              <w:top w:val="single" w:sz="8" w:space="0" w:color="999999"/>
              <w:left w:val="single" w:sz="8" w:space="0" w:color="999999"/>
              <w:bottom w:val="single" w:sz="8" w:space="0" w:color="999999"/>
              <w:right w:val="single" w:sz="8" w:space="0" w:color="999999"/>
            </w:tcBorders>
            <w:vAlign w:val="center"/>
          </w:tcPr>
          <w:p w14:paraId="2AB0BA67" w14:textId="10A0592A" w:rsidR="00CD39AE" w:rsidRDefault="00CD39AE" w:rsidP="00CD39AE">
            <w:pPr>
              <w:widowControl w:val="0"/>
              <w:spacing w:line="240" w:lineRule="auto"/>
              <w:jc w:val="center"/>
            </w:pPr>
            <w:r w:rsidRPr="003A268F">
              <w:t>Paciente, Sensor de medición, Abbott Cloud</w:t>
            </w:r>
          </w:p>
        </w:tc>
      </w:tr>
      <w:tr w:rsidR="00CD39AE" w14:paraId="32627724" w14:textId="77777777" w:rsidTr="00CD39AE">
        <w:tc>
          <w:tcPr>
            <w:tcW w:w="1875" w:type="dxa"/>
            <w:tcBorders>
              <w:top w:val="single" w:sz="8" w:space="0" w:color="999999"/>
              <w:left w:val="single" w:sz="8" w:space="0" w:color="999999"/>
              <w:bottom w:val="single" w:sz="8" w:space="0" w:color="999999"/>
              <w:right w:val="single" w:sz="8" w:space="0" w:color="999999"/>
            </w:tcBorders>
            <w:vAlign w:val="center"/>
          </w:tcPr>
          <w:p w14:paraId="68D4A0D7" w14:textId="1C6C01CB" w:rsidR="00CD39AE" w:rsidRPr="00CD39AE" w:rsidRDefault="00CD39AE" w:rsidP="00CD39AE">
            <w:pPr>
              <w:spacing w:line="240" w:lineRule="auto"/>
              <w:jc w:val="center"/>
              <w:rPr>
                <w:rFonts w:ascii="Calibri" w:eastAsia="Calibri" w:hAnsi="Calibri" w:cs="Calibri"/>
                <w:b/>
                <w:bCs/>
                <w:sz w:val="24"/>
                <w:szCs w:val="24"/>
              </w:rPr>
            </w:pPr>
            <w:r w:rsidRPr="00CD39AE">
              <w:rPr>
                <w:b/>
                <w:bCs/>
              </w:rPr>
              <w:t>CU-16</w:t>
            </w:r>
          </w:p>
        </w:tc>
        <w:tc>
          <w:tcPr>
            <w:tcW w:w="4665" w:type="dxa"/>
            <w:tcBorders>
              <w:top w:val="single" w:sz="8" w:space="0" w:color="999999"/>
              <w:left w:val="single" w:sz="8" w:space="0" w:color="999999"/>
              <w:bottom w:val="single" w:sz="8" w:space="0" w:color="999999"/>
              <w:right w:val="single" w:sz="8" w:space="0" w:color="999999"/>
            </w:tcBorders>
            <w:vAlign w:val="center"/>
          </w:tcPr>
          <w:p w14:paraId="402B4188" w14:textId="3155B52B" w:rsidR="00CD39AE" w:rsidRDefault="00CD39AE" w:rsidP="00CD39AE">
            <w:pPr>
              <w:widowControl w:val="0"/>
              <w:spacing w:line="240" w:lineRule="auto"/>
            </w:pPr>
            <w:r w:rsidRPr="003A268F">
              <w:t>Chat Clínico Interactivo (IA): Asistente virtual que responde consultas clínicas en lenguaje natural analizando la bitácora de los últimos 7 días.</w:t>
            </w:r>
          </w:p>
        </w:tc>
        <w:tc>
          <w:tcPr>
            <w:tcW w:w="2460" w:type="dxa"/>
            <w:tcBorders>
              <w:top w:val="single" w:sz="8" w:space="0" w:color="999999"/>
              <w:left w:val="single" w:sz="8" w:space="0" w:color="999999"/>
              <w:bottom w:val="single" w:sz="8" w:space="0" w:color="999999"/>
              <w:right w:val="single" w:sz="8" w:space="0" w:color="999999"/>
            </w:tcBorders>
            <w:vAlign w:val="center"/>
          </w:tcPr>
          <w:p w14:paraId="567DC7AF" w14:textId="590A00C0" w:rsidR="00CD39AE" w:rsidRDefault="00CD39AE" w:rsidP="00CD39AE">
            <w:pPr>
              <w:widowControl w:val="0"/>
              <w:spacing w:line="240" w:lineRule="auto"/>
              <w:jc w:val="center"/>
            </w:pPr>
            <w:r w:rsidRPr="003A268F">
              <w:t>Paciente, Gemini AI</w:t>
            </w:r>
          </w:p>
        </w:tc>
      </w:tr>
      <w:tr w:rsidR="00CD39AE" w14:paraId="5435A901" w14:textId="77777777" w:rsidTr="00CD39AE">
        <w:tc>
          <w:tcPr>
            <w:tcW w:w="1875" w:type="dxa"/>
            <w:tcBorders>
              <w:top w:val="single" w:sz="8" w:space="0" w:color="999999"/>
              <w:left w:val="single" w:sz="8" w:space="0" w:color="999999"/>
              <w:bottom w:val="single" w:sz="8" w:space="0" w:color="999999"/>
              <w:right w:val="single" w:sz="8" w:space="0" w:color="999999"/>
            </w:tcBorders>
            <w:vAlign w:val="center"/>
          </w:tcPr>
          <w:p w14:paraId="06816F82" w14:textId="7217F121" w:rsidR="00CD39AE" w:rsidRPr="00CD39AE" w:rsidRDefault="00CD39AE" w:rsidP="00CD39AE">
            <w:pPr>
              <w:spacing w:line="240" w:lineRule="auto"/>
              <w:jc w:val="center"/>
              <w:rPr>
                <w:rFonts w:ascii="Calibri" w:eastAsia="Calibri" w:hAnsi="Calibri" w:cs="Calibri"/>
                <w:b/>
                <w:bCs/>
                <w:sz w:val="24"/>
                <w:szCs w:val="24"/>
              </w:rPr>
            </w:pPr>
            <w:r w:rsidRPr="00CD39AE">
              <w:rPr>
                <w:b/>
                <w:bCs/>
              </w:rPr>
              <w:t>CU-17</w:t>
            </w:r>
          </w:p>
        </w:tc>
        <w:tc>
          <w:tcPr>
            <w:tcW w:w="4665" w:type="dxa"/>
            <w:tcBorders>
              <w:top w:val="single" w:sz="8" w:space="0" w:color="999999"/>
              <w:left w:val="single" w:sz="8" w:space="0" w:color="999999"/>
              <w:bottom w:val="single" w:sz="8" w:space="0" w:color="999999"/>
              <w:right w:val="single" w:sz="8" w:space="0" w:color="999999"/>
            </w:tcBorders>
            <w:vAlign w:val="center"/>
          </w:tcPr>
          <w:p w14:paraId="2E9F7005" w14:textId="276CF885" w:rsidR="00CD39AE" w:rsidRDefault="00CD39AE" w:rsidP="00CD39AE">
            <w:pPr>
              <w:widowControl w:val="0"/>
              <w:spacing w:line="240" w:lineRule="auto"/>
              <w:jc w:val="center"/>
            </w:pPr>
            <w:r w:rsidRPr="003A268F">
              <w:t>Análisis Predictivo Causal: Predicción de niveles de riesgo futuros (4 horas) e identificación de patrones causa-efecto con IA.</w:t>
            </w:r>
          </w:p>
        </w:tc>
        <w:tc>
          <w:tcPr>
            <w:tcW w:w="2460" w:type="dxa"/>
            <w:tcBorders>
              <w:top w:val="single" w:sz="8" w:space="0" w:color="999999"/>
              <w:left w:val="single" w:sz="8" w:space="0" w:color="999999"/>
              <w:bottom w:val="single" w:sz="8" w:space="0" w:color="999999"/>
              <w:right w:val="single" w:sz="8" w:space="0" w:color="999999"/>
            </w:tcBorders>
            <w:vAlign w:val="center"/>
          </w:tcPr>
          <w:p w14:paraId="35994696" w14:textId="418EE482" w:rsidR="00CD39AE" w:rsidRDefault="00CD39AE" w:rsidP="00CD39AE">
            <w:pPr>
              <w:widowControl w:val="0"/>
              <w:spacing w:line="240" w:lineRule="auto"/>
              <w:jc w:val="center"/>
            </w:pPr>
            <w:r w:rsidRPr="003A268F">
              <w:t>Paciente, Gemini AI</w:t>
            </w:r>
          </w:p>
        </w:tc>
      </w:tr>
      <w:tr w:rsidR="00CD39AE" w14:paraId="2E2BCE60" w14:textId="77777777" w:rsidTr="00CD39AE">
        <w:tc>
          <w:tcPr>
            <w:tcW w:w="1875" w:type="dxa"/>
            <w:tcBorders>
              <w:top w:val="single" w:sz="8" w:space="0" w:color="999999"/>
              <w:left w:val="single" w:sz="8" w:space="0" w:color="999999"/>
              <w:bottom w:val="single" w:sz="8" w:space="0" w:color="999999"/>
              <w:right w:val="single" w:sz="8" w:space="0" w:color="999999"/>
            </w:tcBorders>
            <w:vAlign w:val="center"/>
          </w:tcPr>
          <w:p w14:paraId="29A17444" w14:textId="5519AC8C" w:rsidR="00CD39AE" w:rsidRPr="00CD39AE" w:rsidRDefault="00CD39AE" w:rsidP="00CD39AE">
            <w:pPr>
              <w:spacing w:line="240" w:lineRule="auto"/>
              <w:jc w:val="center"/>
              <w:rPr>
                <w:rFonts w:ascii="Calibri" w:eastAsia="Calibri" w:hAnsi="Calibri" w:cs="Calibri"/>
                <w:b/>
                <w:bCs/>
                <w:sz w:val="24"/>
                <w:szCs w:val="24"/>
              </w:rPr>
            </w:pPr>
            <w:r w:rsidRPr="00CD39AE">
              <w:rPr>
                <w:b/>
                <w:bCs/>
              </w:rPr>
              <w:t>CU-18</w:t>
            </w:r>
          </w:p>
        </w:tc>
        <w:tc>
          <w:tcPr>
            <w:tcW w:w="4665" w:type="dxa"/>
            <w:tcBorders>
              <w:top w:val="single" w:sz="8" w:space="0" w:color="999999"/>
              <w:left w:val="single" w:sz="8" w:space="0" w:color="999999"/>
              <w:bottom w:val="single" w:sz="8" w:space="0" w:color="999999"/>
              <w:right w:val="single" w:sz="8" w:space="0" w:color="999999"/>
            </w:tcBorders>
            <w:vAlign w:val="center"/>
          </w:tcPr>
          <w:p w14:paraId="31F61392" w14:textId="154FD1BA" w:rsidR="00CD39AE" w:rsidRDefault="00CD39AE" w:rsidP="00CD39AE">
            <w:pPr>
              <w:widowControl w:val="0"/>
              <w:spacing w:line="240" w:lineRule="auto"/>
              <w:jc w:val="center"/>
            </w:pPr>
            <w:r w:rsidRPr="003A268F">
              <w:t>Panel de Control y Gestión de Usuarios: Auditoría de usuarios, suspensión/habilitación de cuentas y restablecimiento forzado de contraseñas.</w:t>
            </w:r>
          </w:p>
        </w:tc>
        <w:tc>
          <w:tcPr>
            <w:tcW w:w="2460" w:type="dxa"/>
            <w:tcBorders>
              <w:top w:val="single" w:sz="8" w:space="0" w:color="999999"/>
              <w:left w:val="single" w:sz="8" w:space="0" w:color="999999"/>
              <w:bottom w:val="single" w:sz="8" w:space="0" w:color="999999"/>
              <w:right w:val="single" w:sz="8" w:space="0" w:color="999999"/>
            </w:tcBorders>
            <w:vAlign w:val="center"/>
          </w:tcPr>
          <w:p w14:paraId="48598ABA" w14:textId="198FDBC3" w:rsidR="00CD39AE" w:rsidRDefault="00CD39AE" w:rsidP="00CD39AE">
            <w:pPr>
              <w:widowControl w:val="0"/>
              <w:spacing w:line="240" w:lineRule="auto"/>
              <w:jc w:val="center"/>
            </w:pPr>
            <w:r w:rsidRPr="003A268F">
              <w:t>Administrador</w:t>
            </w:r>
          </w:p>
        </w:tc>
      </w:tr>
      <w:tr w:rsidR="00CD39AE" w14:paraId="5149A5C6" w14:textId="77777777" w:rsidTr="00CD39AE">
        <w:tc>
          <w:tcPr>
            <w:tcW w:w="1875" w:type="dxa"/>
            <w:tcBorders>
              <w:top w:val="single" w:sz="8" w:space="0" w:color="999999"/>
              <w:left w:val="single" w:sz="8" w:space="0" w:color="999999"/>
              <w:bottom w:val="single" w:sz="8" w:space="0" w:color="999999"/>
              <w:right w:val="single" w:sz="8" w:space="0" w:color="999999"/>
            </w:tcBorders>
            <w:vAlign w:val="center"/>
          </w:tcPr>
          <w:p w14:paraId="1408E0E1" w14:textId="3EEE8F52" w:rsidR="00CD39AE" w:rsidRPr="00CD39AE" w:rsidRDefault="00CD39AE" w:rsidP="00CD39AE">
            <w:pPr>
              <w:spacing w:line="240" w:lineRule="auto"/>
              <w:jc w:val="center"/>
              <w:rPr>
                <w:rFonts w:ascii="Calibri" w:eastAsia="Calibri" w:hAnsi="Calibri" w:cs="Calibri"/>
                <w:b/>
                <w:bCs/>
                <w:sz w:val="24"/>
                <w:szCs w:val="24"/>
              </w:rPr>
            </w:pPr>
            <w:r w:rsidRPr="00CD39AE">
              <w:rPr>
                <w:b/>
                <w:bCs/>
              </w:rPr>
              <w:t>CU-19</w:t>
            </w:r>
          </w:p>
        </w:tc>
        <w:tc>
          <w:tcPr>
            <w:tcW w:w="4665" w:type="dxa"/>
            <w:tcBorders>
              <w:top w:val="single" w:sz="8" w:space="0" w:color="999999"/>
              <w:left w:val="single" w:sz="8" w:space="0" w:color="999999"/>
              <w:bottom w:val="single" w:sz="8" w:space="0" w:color="999999"/>
              <w:right w:val="single" w:sz="8" w:space="0" w:color="999999"/>
            </w:tcBorders>
            <w:vAlign w:val="center"/>
          </w:tcPr>
          <w:p w14:paraId="33A7C8AB" w14:textId="60FD2191" w:rsidR="00CD39AE" w:rsidRDefault="00CD39AE" w:rsidP="00CD39AE">
            <w:pPr>
              <w:widowControl w:val="0"/>
              <w:spacing w:line="240" w:lineRule="auto"/>
              <w:jc w:val="center"/>
            </w:pPr>
            <w:r w:rsidRPr="003A268F">
              <w:t>Monitoreo Clínico: Visualización remota del perfil basal y gráficos históricos de glucemias de pacientes.</w:t>
            </w:r>
          </w:p>
        </w:tc>
        <w:tc>
          <w:tcPr>
            <w:tcW w:w="2460" w:type="dxa"/>
            <w:tcBorders>
              <w:top w:val="single" w:sz="8" w:space="0" w:color="999999"/>
              <w:left w:val="single" w:sz="8" w:space="0" w:color="999999"/>
              <w:bottom w:val="single" w:sz="8" w:space="0" w:color="999999"/>
              <w:right w:val="single" w:sz="8" w:space="0" w:color="999999"/>
            </w:tcBorders>
            <w:vAlign w:val="center"/>
          </w:tcPr>
          <w:p w14:paraId="46CA130D" w14:textId="69FD9D47" w:rsidR="00CD39AE" w:rsidRDefault="00CD39AE" w:rsidP="00CD39AE">
            <w:pPr>
              <w:widowControl w:val="0"/>
              <w:spacing w:line="240" w:lineRule="auto"/>
              <w:jc w:val="center"/>
            </w:pPr>
            <w:r w:rsidRPr="003A268F">
              <w:t>Administrador</w:t>
            </w:r>
          </w:p>
        </w:tc>
      </w:tr>
      <w:tr w:rsidR="00CD39AE" w14:paraId="28210E5E" w14:textId="77777777" w:rsidTr="00CD39AE">
        <w:tc>
          <w:tcPr>
            <w:tcW w:w="1875" w:type="dxa"/>
            <w:tcBorders>
              <w:top w:val="single" w:sz="8" w:space="0" w:color="999999"/>
              <w:left w:val="single" w:sz="8" w:space="0" w:color="999999"/>
              <w:bottom w:val="single" w:sz="8" w:space="0" w:color="999999"/>
              <w:right w:val="single" w:sz="8" w:space="0" w:color="999999"/>
            </w:tcBorders>
            <w:vAlign w:val="center"/>
          </w:tcPr>
          <w:p w14:paraId="1B240B5E" w14:textId="41879252" w:rsidR="00CD39AE" w:rsidRPr="00CD39AE" w:rsidRDefault="00CD39AE" w:rsidP="00CD39AE">
            <w:pPr>
              <w:spacing w:line="240" w:lineRule="auto"/>
              <w:jc w:val="center"/>
              <w:rPr>
                <w:rFonts w:ascii="Calibri" w:eastAsia="Calibri" w:hAnsi="Calibri" w:cs="Calibri"/>
                <w:b/>
                <w:bCs/>
                <w:sz w:val="24"/>
                <w:szCs w:val="24"/>
              </w:rPr>
            </w:pPr>
            <w:r w:rsidRPr="00CD39AE">
              <w:rPr>
                <w:b/>
                <w:bCs/>
              </w:rPr>
              <w:t>CU-20</w:t>
            </w:r>
          </w:p>
        </w:tc>
        <w:tc>
          <w:tcPr>
            <w:tcW w:w="4665" w:type="dxa"/>
            <w:tcBorders>
              <w:top w:val="single" w:sz="8" w:space="0" w:color="999999"/>
              <w:left w:val="single" w:sz="8" w:space="0" w:color="999999"/>
              <w:bottom w:val="single" w:sz="8" w:space="0" w:color="999999"/>
              <w:right w:val="single" w:sz="8" w:space="0" w:color="999999"/>
            </w:tcBorders>
            <w:vAlign w:val="center"/>
          </w:tcPr>
          <w:p w14:paraId="50D4DA88" w14:textId="0905325A" w:rsidR="00CD39AE" w:rsidRDefault="00CD39AE" w:rsidP="00CD39AE">
            <w:pPr>
              <w:widowControl w:val="0"/>
              <w:spacing w:line="240" w:lineRule="auto"/>
              <w:jc w:val="center"/>
            </w:pPr>
            <w:r w:rsidRPr="003A268F">
              <w:t>Digitalización de Recetas (OCR): Digitalización de pautas médicas mediante fotografía e IA multimodal (Gemini) para extraer matrices de insulina.</w:t>
            </w:r>
          </w:p>
        </w:tc>
        <w:tc>
          <w:tcPr>
            <w:tcW w:w="2460" w:type="dxa"/>
            <w:tcBorders>
              <w:top w:val="single" w:sz="8" w:space="0" w:color="999999"/>
              <w:left w:val="single" w:sz="8" w:space="0" w:color="999999"/>
              <w:bottom w:val="single" w:sz="8" w:space="0" w:color="999999"/>
              <w:right w:val="single" w:sz="8" w:space="0" w:color="999999"/>
            </w:tcBorders>
            <w:vAlign w:val="center"/>
          </w:tcPr>
          <w:p w14:paraId="10D074E4" w14:textId="27696304" w:rsidR="00CD39AE" w:rsidRDefault="00CD39AE" w:rsidP="00CD39AE">
            <w:pPr>
              <w:widowControl w:val="0"/>
              <w:spacing w:line="240" w:lineRule="auto"/>
              <w:jc w:val="center"/>
            </w:pPr>
            <w:r w:rsidRPr="003A268F">
              <w:t>Paciente, Gemini AI</w:t>
            </w:r>
          </w:p>
        </w:tc>
      </w:tr>
    </w:tbl>
    <w:p w14:paraId="6198F351" w14:textId="77777777" w:rsidR="002F0A5B" w:rsidRDefault="002F0A5B">
      <w:pPr>
        <w:spacing w:after="200"/>
        <w:jc w:val="both"/>
      </w:pPr>
    </w:p>
    <w:p w14:paraId="43BB5E57" w14:textId="77777777" w:rsidR="002F0A5B" w:rsidRDefault="002F0A5B">
      <w:pPr>
        <w:spacing w:after="200"/>
        <w:jc w:val="both"/>
      </w:pPr>
    </w:p>
    <w:p w14:paraId="51D32AA0" w14:textId="74B1CB8D" w:rsidR="002F0A5B" w:rsidRDefault="00000000">
      <w:pPr>
        <w:spacing w:after="200"/>
        <w:rPr>
          <w:rFonts w:ascii="Calibri" w:eastAsia="Calibri" w:hAnsi="Calibri" w:cs="Calibri"/>
          <w:b/>
          <w:bCs/>
          <w:sz w:val="26"/>
          <w:szCs w:val="26"/>
        </w:rPr>
      </w:pPr>
      <w:r>
        <w:rPr>
          <w:rFonts w:ascii="Calibri" w:eastAsia="Calibri" w:hAnsi="Calibri" w:cs="Calibri"/>
          <w:b/>
          <w:bCs/>
          <w:sz w:val="26"/>
          <w:szCs w:val="26"/>
        </w:rPr>
        <w:lastRenderedPageBreak/>
        <w:t>Diagrama de casos de uso.</w:t>
      </w:r>
      <w:r w:rsidR="00CD39AE">
        <w:rPr>
          <w:rFonts w:ascii="Calibri" w:eastAsia="Calibri" w:hAnsi="Calibri" w:cs="Calibri"/>
          <w:b/>
          <w:bCs/>
          <w:noProof/>
          <w:sz w:val="26"/>
          <w:szCs w:val="26"/>
        </w:rPr>
        <w:drawing>
          <wp:inline distT="0" distB="0" distL="0" distR="0" wp14:anchorId="7E1DD759" wp14:editId="32BF6C7D">
            <wp:extent cx="5734050" cy="6696075"/>
            <wp:effectExtent l="0" t="0" r="0" b="9525"/>
            <wp:docPr id="4237816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050" cy="6696075"/>
                    </a:xfrm>
                    <a:prstGeom prst="rect">
                      <a:avLst/>
                    </a:prstGeom>
                    <a:noFill/>
                    <a:ln>
                      <a:noFill/>
                    </a:ln>
                  </pic:spPr>
                </pic:pic>
              </a:graphicData>
            </a:graphic>
          </wp:inline>
        </w:drawing>
      </w:r>
    </w:p>
    <w:p w14:paraId="41ACD439" w14:textId="6D113B9E" w:rsidR="002F0A5B" w:rsidRPr="00CD39AE" w:rsidRDefault="00CD39AE">
      <w:pPr>
        <w:spacing w:after="200"/>
        <w:rPr>
          <w:rFonts w:ascii="Calibri" w:eastAsia="Calibri" w:hAnsi="Calibri" w:cs="Calibri"/>
          <w:b/>
          <w:bCs/>
          <w:sz w:val="24"/>
          <w:szCs w:val="24"/>
        </w:rPr>
      </w:pPr>
      <w:r>
        <w:rPr>
          <w:rFonts w:ascii="Calibri" w:eastAsia="Calibri" w:hAnsi="Calibri" w:cs="Calibri"/>
          <w:b/>
          <w:bCs/>
          <w:noProof/>
          <w:sz w:val="24"/>
          <w:szCs w:val="24"/>
        </w:rPr>
        <w:lastRenderedPageBreak/>
        <w:drawing>
          <wp:inline distT="0" distB="0" distL="0" distR="0" wp14:anchorId="516755B6" wp14:editId="31E848EF">
            <wp:extent cx="5724525" cy="4629150"/>
            <wp:effectExtent l="0" t="0" r="9525" b="0"/>
            <wp:docPr id="1377802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4629150"/>
                    </a:xfrm>
                    <a:prstGeom prst="rect">
                      <a:avLst/>
                    </a:prstGeom>
                    <a:noFill/>
                    <a:ln>
                      <a:noFill/>
                    </a:ln>
                  </pic:spPr>
                </pic:pic>
              </a:graphicData>
            </a:graphic>
          </wp:inline>
        </w:drawing>
      </w:r>
      <w:r w:rsidR="00000000">
        <w:rPr>
          <w:rFonts w:ascii="Calibri" w:eastAsia="Calibri" w:hAnsi="Calibri" w:cs="Calibri"/>
          <w:b/>
          <w:bCs/>
          <w:sz w:val="24"/>
          <w:szCs w:val="24"/>
        </w:rPr>
        <w:t>Requerimientos no funcionales</w:t>
      </w:r>
    </w:p>
    <w:p w14:paraId="1E5674D6" w14:textId="77777777" w:rsidR="002F0A5B" w:rsidRDefault="00000000">
      <w:pPr>
        <w:numPr>
          <w:ilvl w:val="0"/>
          <w:numId w:val="5"/>
        </w:numPr>
        <w:rPr>
          <w:rFonts w:ascii="Calibri" w:eastAsia="Calibri" w:hAnsi="Calibri" w:cs="Calibri"/>
          <w:b/>
          <w:bCs/>
          <w:sz w:val="24"/>
          <w:szCs w:val="24"/>
        </w:rPr>
      </w:pPr>
      <w:r>
        <w:rPr>
          <w:rFonts w:ascii="Calibri" w:eastAsia="Calibri" w:hAnsi="Calibri" w:cs="Calibri"/>
          <w:b/>
          <w:bCs/>
          <w:sz w:val="24"/>
          <w:szCs w:val="24"/>
        </w:rPr>
        <w:t>Requerimientos de Eficiencia:</w:t>
      </w:r>
    </w:p>
    <w:p w14:paraId="77D34B2A" w14:textId="77777777" w:rsidR="00CD39AE" w:rsidRPr="00CD39AE" w:rsidRDefault="00CD39AE" w:rsidP="00CD39AE">
      <w:pPr>
        <w:pStyle w:val="Prrafodelista"/>
        <w:numPr>
          <w:ilvl w:val="1"/>
          <w:numId w:val="5"/>
        </w:numPr>
        <w:rPr>
          <w:rFonts w:ascii="Calibri" w:eastAsia="Calibri" w:hAnsi="Calibri" w:cs="Calibri"/>
          <w:sz w:val="24"/>
          <w:szCs w:val="24"/>
          <w:lang w:val="es-ES"/>
        </w:rPr>
      </w:pPr>
      <w:r w:rsidRPr="00CD39AE">
        <w:rPr>
          <w:rFonts w:ascii="Calibri" w:eastAsia="Calibri" w:hAnsi="Calibri" w:cs="Calibri"/>
          <w:sz w:val="24"/>
          <w:szCs w:val="24"/>
          <w:lang w:val="es-ES"/>
        </w:rPr>
        <w:t>Todas las funciones realizadas por los usuarios deben ser respondidas en menos de 3 segundos.</w:t>
      </w:r>
    </w:p>
    <w:p w14:paraId="7FF77181" w14:textId="77777777" w:rsidR="00CD39AE" w:rsidRPr="00CD39AE" w:rsidRDefault="00CD39AE" w:rsidP="00CD39AE">
      <w:pPr>
        <w:pStyle w:val="Prrafodelista"/>
        <w:numPr>
          <w:ilvl w:val="1"/>
          <w:numId w:val="5"/>
        </w:numPr>
        <w:rPr>
          <w:rFonts w:ascii="Calibri" w:eastAsia="Calibri" w:hAnsi="Calibri" w:cs="Calibri"/>
          <w:sz w:val="24"/>
          <w:szCs w:val="24"/>
          <w:lang w:val="es-ES"/>
        </w:rPr>
      </w:pPr>
      <w:r w:rsidRPr="00CD39AE">
        <w:rPr>
          <w:rFonts w:ascii="Calibri" w:eastAsia="Calibri" w:hAnsi="Calibri" w:cs="Calibri"/>
          <w:sz w:val="24"/>
          <w:szCs w:val="24"/>
          <w:lang w:val="es-ES"/>
        </w:rPr>
        <w:t>Las respuestas del motor de IA (Gemini) deben procesarse en un tiempo máximo de 10 segundos.</w:t>
      </w:r>
    </w:p>
    <w:p w14:paraId="52CA6DC1" w14:textId="77777777" w:rsidR="00CD39AE" w:rsidRPr="00CD39AE" w:rsidRDefault="00CD39AE" w:rsidP="00CD39AE">
      <w:pPr>
        <w:pStyle w:val="Prrafodelista"/>
        <w:numPr>
          <w:ilvl w:val="1"/>
          <w:numId w:val="5"/>
        </w:numPr>
        <w:rPr>
          <w:rFonts w:ascii="Calibri" w:eastAsia="Calibri" w:hAnsi="Calibri" w:cs="Calibri"/>
          <w:sz w:val="24"/>
          <w:szCs w:val="24"/>
          <w:lang w:val="es-ES"/>
        </w:rPr>
      </w:pPr>
      <w:r w:rsidRPr="00CD39AE">
        <w:rPr>
          <w:rFonts w:ascii="Calibri" w:eastAsia="Calibri" w:hAnsi="Calibri" w:cs="Calibri"/>
          <w:sz w:val="24"/>
          <w:szCs w:val="24"/>
          <w:lang w:val="es-ES"/>
        </w:rPr>
        <w:t xml:space="preserve">La sincronización con </w:t>
      </w:r>
      <w:proofErr w:type="spellStart"/>
      <w:r w:rsidRPr="00CD39AE">
        <w:rPr>
          <w:rFonts w:ascii="Calibri" w:eastAsia="Calibri" w:hAnsi="Calibri" w:cs="Calibri"/>
          <w:sz w:val="24"/>
          <w:szCs w:val="24"/>
          <w:lang w:val="es-ES"/>
        </w:rPr>
        <w:t>LibreLinkUp</w:t>
      </w:r>
      <w:proofErr w:type="spellEnd"/>
      <w:r w:rsidRPr="00CD39AE">
        <w:rPr>
          <w:rFonts w:ascii="Calibri" w:eastAsia="Calibri" w:hAnsi="Calibri" w:cs="Calibri"/>
          <w:sz w:val="24"/>
          <w:szCs w:val="24"/>
          <w:lang w:val="es-ES"/>
        </w:rPr>
        <w:t xml:space="preserve"> debe ejecutarse cada 5 minutos sin solapamiento de tareas.</w:t>
      </w:r>
    </w:p>
    <w:p w14:paraId="5EC6A895" w14:textId="3AE163C0" w:rsidR="00CD39AE" w:rsidRPr="00CD39AE" w:rsidRDefault="00CD39AE" w:rsidP="00CD39AE">
      <w:pPr>
        <w:pStyle w:val="Prrafodelista"/>
        <w:numPr>
          <w:ilvl w:val="1"/>
          <w:numId w:val="5"/>
        </w:numPr>
        <w:rPr>
          <w:rFonts w:ascii="Calibri" w:eastAsia="Calibri" w:hAnsi="Calibri" w:cs="Calibri"/>
          <w:sz w:val="24"/>
          <w:szCs w:val="24"/>
          <w:lang w:val="es-ES"/>
        </w:rPr>
      </w:pPr>
      <w:r w:rsidRPr="00CD39AE">
        <w:rPr>
          <w:rFonts w:ascii="Calibri" w:eastAsia="Calibri" w:hAnsi="Calibri" w:cs="Calibri"/>
          <w:sz w:val="24"/>
          <w:szCs w:val="24"/>
          <w:lang w:val="es-ES"/>
        </w:rPr>
        <w:t xml:space="preserve">Las notificaciones </w:t>
      </w:r>
      <w:proofErr w:type="spellStart"/>
      <w:r w:rsidRPr="00CD39AE">
        <w:rPr>
          <w:rFonts w:ascii="Calibri" w:eastAsia="Calibri" w:hAnsi="Calibri" w:cs="Calibri"/>
          <w:sz w:val="24"/>
          <w:szCs w:val="24"/>
          <w:lang w:val="es-ES"/>
        </w:rPr>
        <w:t>push</w:t>
      </w:r>
      <w:proofErr w:type="spellEnd"/>
      <w:r w:rsidRPr="00CD39AE">
        <w:rPr>
          <w:rFonts w:ascii="Calibri" w:eastAsia="Calibri" w:hAnsi="Calibri" w:cs="Calibri"/>
          <w:sz w:val="24"/>
          <w:szCs w:val="24"/>
          <w:lang w:val="es-ES"/>
        </w:rPr>
        <w:t xml:space="preserve"> de alertas críticas deben enviarse con un retraso máximo de 1 segundo desde la detección del valor anómalo.</w:t>
      </w:r>
    </w:p>
    <w:p w14:paraId="5F7CD561" w14:textId="77777777" w:rsidR="002F0A5B" w:rsidRDefault="00000000">
      <w:pPr>
        <w:numPr>
          <w:ilvl w:val="0"/>
          <w:numId w:val="5"/>
        </w:numPr>
        <w:rPr>
          <w:rFonts w:ascii="Calibri" w:eastAsia="Calibri" w:hAnsi="Calibri" w:cs="Calibri"/>
          <w:b/>
          <w:bCs/>
          <w:sz w:val="24"/>
          <w:szCs w:val="24"/>
        </w:rPr>
      </w:pPr>
      <w:r>
        <w:rPr>
          <w:rFonts w:ascii="Calibri" w:eastAsia="Calibri" w:hAnsi="Calibri" w:cs="Calibri"/>
          <w:b/>
          <w:bCs/>
          <w:sz w:val="24"/>
          <w:szCs w:val="24"/>
        </w:rPr>
        <w:t>Requerimientos de Disponibilidad:</w:t>
      </w:r>
    </w:p>
    <w:p w14:paraId="16BBA505" w14:textId="77777777" w:rsidR="00CD39AE" w:rsidRPr="00CD39AE" w:rsidRDefault="00CD39AE" w:rsidP="00CD39AE">
      <w:pPr>
        <w:pStyle w:val="Prrafodelista"/>
        <w:numPr>
          <w:ilvl w:val="1"/>
          <w:numId w:val="5"/>
        </w:numPr>
        <w:rPr>
          <w:rFonts w:ascii="Calibri" w:eastAsia="Calibri" w:hAnsi="Calibri" w:cs="Calibri"/>
          <w:sz w:val="24"/>
          <w:szCs w:val="24"/>
        </w:rPr>
      </w:pPr>
      <w:r w:rsidRPr="00CD39AE">
        <w:rPr>
          <w:rFonts w:ascii="Calibri" w:eastAsia="Calibri" w:hAnsi="Calibri" w:cs="Calibri"/>
          <w:sz w:val="24"/>
          <w:szCs w:val="24"/>
        </w:rPr>
        <w:t xml:space="preserve">El servidor </w:t>
      </w:r>
      <w:proofErr w:type="spellStart"/>
      <w:r w:rsidRPr="00CD39AE">
        <w:rPr>
          <w:rFonts w:ascii="Calibri" w:eastAsia="Calibri" w:hAnsi="Calibri" w:cs="Calibri"/>
          <w:sz w:val="24"/>
          <w:szCs w:val="24"/>
        </w:rPr>
        <w:t>backend</w:t>
      </w:r>
      <w:proofErr w:type="spellEnd"/>
      <w:r w:rsidRPr="00CD39AE">
        <w:rPr>
          <w:rFonts w:ascii="Calibri" w:eastAsia="Calibri" w:hAnsi="Calibri" w:cs="Calibri"/>
          <w:sz w:val="24"/>
          <w:szCs w:val="24"/>
        </w:rPr>
        <w:t xml:space="preserve"> debe estar operativo el 99.9% del tiempo con conexión activa a Internet.</w:t>
      </w:r>
    </w:p>
    <w:p w14:paraId="37B65F59" w14:textId="77777777" w:rsidR="00CD39AE" w:rsidRPr="00CD39AE" w:rsidRDefault="00CD39AE" w:rsidP="00CD39AE">
      <w:pPr>
        <w:pStyle w:val="Prrafodelista"/>
        <w:numPr>
          <w:ilvl w:val="1"/>
          <w:numId w:val="5"/>
        </w:numPr>
        <w:rPr>
          <w:rFonts w:ascii="Calibri" w:eastAsia="Calibri" w:hAnsi="Calibri" w:cs="Calibri"/>
          <w:sz w:val="24"/>
          <w:szCs w:val="24"/>
        </w:rPr>
      </w:pPr>
      <w:r w:rsidRPr="00CD39AE">
        <w:rPr>
          <w:rFonts w:ascii="Calibri" w:eastAsia="Calibri" w:hAnsi="Calibri" w:cs="Calibri"/>
          <w:sz w:val="24"/>
          <w:szCs w:val="24"/>
        </w:rPr>
        <w:t xml:space="preserve">La base de datos PostgreSQL alojada en </w:t>
      </w:r>
      <w:proofErr w:type="spellStart"/>
      <w:r w:rsidRPr="00CD39AE">
        <w:rPr>
          <w:rFonts w:ascii="Calibri" w:eastAsia="Calibri" w:hAnsi="Calibri" w:cs="Calibri"/>
          <w:sz w:val="24"/>
          <w:szCs w:val="24"/>
        </w:rPr>
        <w:t>Supabase</w:t>
      </w:r>
      <w:proofErr w:type="spellEnd"/>
      <w:r w:rsidRPr="00CD39AE">
        <w:rPr>
          <w:rFonts w:ascii="Calibri" w:eastAsia="Calibri" w:hAnsi="Calibri" w:cs="Calibri"/>
          <w:sz w:val="24"/>
          <w:szCs w:val="24"/>
        </w:rPr>
        <w:t xml:space="preserve"> garantiza alta disponibilidad y respaldos automáticos.</w:t>
      </w:r>
    </w:p>
    <w:p w14:paraId="14886774" w14:textId="77777777" w:rsidR="002F0A5B" w:rsidRDefault="00000000">
      <w:pPr>
        <w:numPr>
          <w:ilvl w:val="0"/>
          <w:numId w:val="5"/>
        </w:numPr>
        <w:rPr>
          <w:rFonts w:ascii="Calibri" w:eastAsia="Calibri" w:hAnsi="Calibri" w:cs="Calibri"/>
          <w:b/>
          <w:bCs/>
          <w:sz w:val="24"/>
          <w:szCs w:val="24"/>
        </w:rPr>
      </w:pPr>
      <w:r>
        <w:rPr>
          <w:rFonts w:ascii="Calibri" w:eastAsia="Calibri" w:hAnsi="Calibri" w:cs="Calibri"/>
          <w:b/>
          <w:bCs/>
          <w:sz w:val="24"/>
          <w:szCs w:val="24"/>
        </w:rPr>
        <w:t>Requerimientos de Desarrollo:</w:t>
      </w:r>
    </w:p>
    <w:p w14:paraId="7E5B82DC" w14:textId="77777777" w:rsidR="00CD39AE" w:rsidRPr="00CD39AE" w:rsidRDefault="00CD39AE" w:rsidP="00CD39AE">
      <w:pPr>
        <w:pStyle w:val="Prrafodelista"/>
        <w:numPr>
          <w:ilvl w:val="1"/>
          <w:numId w:val="5"/>
        </w:numPr>
        <w:rPr>
          <w:rFonts w:ascii="Calibri" w:eastAsia="Calibri" w:hAnsi="Calibri" w:cs="Calibri"/>
          <w:sz w:val="24"/>
          <w:szCs w:val="24"/>
        </w:rPr>
      </w:pPr>
      <w:r w:rsidRPr="00CD39AE">
        <w:rPr>
          <w:rFonts w:ascii="Calibri" w:eastAsia="Calibri" w:hAnsi="Calibri" w:cs="Calibri"/>
          <w:sz w:val="24"/>
          <w:szCs w:val="24"/>
        </w:rPr>
        <w:t xml:space="preserve">Patrón de diseño: </w:t>
      </w:r>
      <w:proofErr w:type="spellStart"/>
      <w:r w:rsidRPr="00CD39AE">
        <w:rPr>
          <w:rFonts w:ascii="Calibri" w:eastAsia="Calibri" w:hAnsi="Calibri" w:cs="Calibri"/>
          <w:sz w:val="24"/>
          <w:szCs w:val="24"/>
        </w:rPr>
        <w:t>Clean</w:t>
      </w:r>
      <w:proofErr w:type="spellEnd"/>
      <w:r w:rsidRPr="00CD39AE">
        <w:rPr>
          <w:rFonts w:ascii="Calibri" w:eastAsia="Calibri" w:hAnsi="Calibri" w:cs="Calibri"/>
          <w:sz w:val="24"/>
          <w:szCs w:val="24"/>
        </w:rPr>
        <w:t xml:space="preserve"> </w:t>
      </w:r>
      <w:proofErr w:type="spellStart"/>
      <w:r w:rsidRPr="00CD39AE">
        <w:rPr>
          <w:rFonts w:ascii="Calibri" w:eastAsia="Calibri" w:hAnsi="Calibri" w:cs="Calibri"/>
          <w:sz w:val="24"/>
          <w:szCs w:val="24"/>
        </w:rPr>
        <w:t>Architecture</w:t>
      </w:r>
      <w:proofErr w:type="spellEnd"/>
      <w:r w:rsidRPr="00CD39AE">
        <w:rPr>
          <w:rFonts w:ascii="Calibri" w:eastAsia="Calibri" w:hAnsi="Calibri" w:cs="Calibri"/>
          <w:sz w:val="24"/>
          <w:szCs w:val="24"/>
        </w:rPr>
        <w:t xml:space="preserve"> (</w:t>
      </w:r>
      <w:proofErr w:type="spellStart"/>
      <w:r w:rsidRPr="00CD39AE">
        <w:rPr>
          <w:rFonts w:ascii="Calibri" w:eastAsia="Calibri" w:hAnsi="Calibri" w:cs="Calibri"/>
          <w:sz w:val="24"/>
          <w:szCs w:val="24"/>
        </w:rPr>
        <w:t>Controllers</w:t>
      </w:r>
      <w:proofErr w:type="spellEnd"/>
      <w:r w:rsidRPr="00CD39AE">
        <w:rPr>
          <w:rFonts w:ascii="Calibri" w:eastAsia="Calibri" w:hAnsi="Calibri" w:cs="Calibri"/>
          <w:sz w:val="24"/>
          <w:szCs w:val="24"/>
        </w:rPr>
        <w:t xml:space="preserve">, </w:t>
      </w:r>
      <w:proofErr w:type="spellStart"/>
      <w:r w:rsidRPr="00CD39AE">
        <w:rPr>
          <w:rFonts w:ascii="Calibri" w:eastAsia="Calibri" w:hAnsi="Calibri" w:cs="Calibri"/>
          <w:sz w:val="24"/>
          <w:szCs w:val="24"/>
        </w:rPr>
        <w:t>Services</w:t>
      </w:r>
      <w:proofErr w:type="spellEnd"/>
      <w:r w:rsidRPr="00CD39AE">
        <w:rPr>
          <w:rFonts w:ascii="Calibri" w:eastAsia="Calibri" w:hAnsi="Calibri" w:cs="Calibri"/>
          <w:sz w:val="24"/>
          <w:szCs w:val="24"/>
        </w:rPr>
        <w:t xml:space="preserve">, </w:t>
      </w:r>
      <w:proofErr w:type="spellStart"/>
      <w:r w:rsidRPr="00CD39AE">
        <w:rPr>
          <w:rFonts w:ascii="Calibri" w:eastAsia="Calibri" w:hAnsi="Calibri" w:cs="Calibri"/>
          <w:sz w:val="24"/>
          <w:szCs w:val="24"/>
        </w:rPr>
        <w:t>Repositories</w:t>
      </w:r>
      <w:proofErr w:type="spellEnd"/>
      <w:r w:rsidRPr="00CD39AE">
        <w:rPr>
          <w:rFonts w:ascii="Calibri" w:eastAsia="Calibri" w:hAnsi="Calibri" w:cs="Calibri"/>
          <w:sz w:val="24"/>
          <w:szCs w:val="24"/>
        </w:rPr>
        <w:t xml:space="preserve">, </w:t>
      </w:r>
      <w:proofErr w:type="spellStart"/>
      <w:r w:rsidRPr="00CD39AE">
        <w:rPr>
          <w:rFonts w:ascii="Calibri" w:eastAsia="Calibri" w:hAnsi="Calibri" w:cs="Calibri"/>
          <w:sz w:val="24"/>
          <w:szCs w:val="24"/>
        </w:rPr>
        <w:t>DTOs</w:t>
      </w:r>
      <w:proofErr w:type="spellEnd"/>
      <w:r w:rsidRPr="00CD39AE">
        <w:rPr>
          <w:rFonts w:ascii="Calibri" w:eastAsia="Calibri" w:hAnsi="Calibri" w:cs="Calibri"/>
          <w:sz w:val="24"/>
          <w:szCs w:val="24"/>
        </w:rPr>
        <w:t>/</w:t>
      </w:r>
      <w:proofErr w:type="spellStart"/>
      <w:r w:rsidRPr="00CD39AE">
        <w:rPr>
          <w:rFonts w:ascii="Calibri" w:eastAsia="Calibri" w:hAnsi="Calibri" w:cs="Calibri"/>
          <w:sz w:val="24"/>
          <w:szCs w:val="24"/>
        </w:rPr>
        <w:t>Mappers</w:t>
      </w:r>
      <w:proofErr w:type="spellEnd"/>
      <w:r w:rsidRPr="00CD39AE">
        <w:rPr>
          <w:rFonts w:ascii="Calibri" w:eastAsia="Calibri" w:hAnsi="Calibri" w:cs="Calibri"/>
          <w:sz w:val="24"/>
          <w:szCs w:val="24"/>
        </w:rPr>
        <w:t>)</w:t>
      </w:r>
    </w:p>
    <w:p w14:paraId="17B82EFB" w14:textId="77777777" w:rsidR="00CD39AE" w:rsidRPr="00CD39AE" w:rsidRDefault="00CD39AE" w:rsidP="00CD39AE">
      <w:pPr>
        <w:pStyle w:val="Prrafodelista"/>
        <w:numPr>
          <w:ilvl w:val="1"/>
          <w:numId w:val="5"/>
        </w:numPr>
        <w:rPr>
          <w:rFonts w:ascii="Calibri" w:eastAsia="Calibri" w:hAnsi="Calibri" w:cs="Calibri"/>
          <w:sz w:val="24"/>
          <w:szCs w:val="24"/>
        </w:rPr>
      </w:pPr>
      <w:r w:rsidRPr="00CD39AE">
        <w:rPr>
          <w:rFonts w:ascii="Calibri" w:eastAsia="Calibri" w:hAnsi="Calibri" w:cs="Calibri"/>
          <w:sz w:val="24"/>
          <w:szCs w:val="24"/>
        </w:rPr>
        <w:lastRenderedPageBreak/>
        <w:t>Base de Datos: PostgreSQL 16 (</w:t>
      </w:r>
      <w:proofErr w:type="spellStart"/>
      <w:r w:rsidRPr="00CD39AE">
        <w:rPr>
          <w:rFonts w:ascii="Calibri" w:eastAsia="Calibri" w:hAnsi="Calibri" w:cs="Calibri"/>
          <w:sz w:val="24"/>
          <w:szCs w:val="24"/>
        </w:rPr>
        <w:t>Supabase</w:t>
      </w:r>
      <w:proofErr w:type="spellEnd"/>
      <w:r w:rsidRPr="00CD39AE">
        <w:rPr>
          <w:rFonts w:ascii="Calibri" w:eastAsia="Calibri" w:hAnsi="Calibri" w:cs="Calibri"/>
          <w:sz w:val="24"/>
          <w:szCs w:val="24"/>
        </w:rPr>
        <w:t xml:space="preserve">) con versionado de esquemas mediante </w:t>
      </w:r>
      <w:proofErr w:type="spellStart"/>
      <w:r w:rsidRPr="00CD39AE">
        <w:rPr>
          <w:rFonts w:ascii="Calibri" w:eastAsia="Calibri" w:hAnsi="Calibri" w:cs="Calibri"/>
          <w:sz w:val="24"/>
          <w:szCs w:val="24"/>
        </w:rPr>
        <w:t>Flyway</w:t>
      </w:r>
      <w:proofErr w:type="spellEnd"/>
    </w:p>
    <w:p w14:paraId="0FEF0CCF" w14:textId="77777777" w:rsidR="00CD39AE" w:rsidRPr="00CD39AE" w:rsidRDefault="00CD39AE" w:rsidP="00CD39AE">
      <w:pPr>
        <w:pStyle w:val="Prrafodelista"/>
        <w:numPr>
          <w:ilvl w:val="1"/>
          <w:numId w:val="5"/>
        </w:numPr>
        <w:rPr>
          <w:rFonts w:ascii="Calibri" w:eastAsia="Calibri" w:hAnsi="Calibri" w:cs="Calibri"/>
          <w:sz w:val="24"/>
          <w:szCs w:val="24"/>
          <w:lang w:val="en-US"/>
        </w:rPr>
      </w:pPr>
      <w:r w:rsidRPr="00CD39AE">
        <w:rPr>
          <w:rFonts w:ascii="Calibri" w:eastAsia="Calibri" w:hAnsi="Calibri" w:cs="Calibri"/>
          <w:sz w:val="24"/>
          <w:szCs w:val="24"/>
          <w:lang w:val="en-US"/>
        </w:rPr>
        <w:t>Backend: Java 21 LTS con Spring Boot 4.0.5, Spring Security, Spring Data JPA</w:t>
      </w:r>
    </w:p>
    <w:p w14:paraId="60CB0876" w14:textId="77777777" w:rsidR="00CD39AE" w:rsidRPr="00CD39AE" w:rsidRDefault="00CD39AE" w:rsidP="00CD39AE">
      <w:pPr>
        <w:pStyle w:val="Prrafodelista"/>
        <w:numPr>
          <w:ilvl w:val="1"/>
          <w:numId w:val="5"/>
        </w:numPr>
        <w:rPr>
          <w:rFonts w:ascii="Calibri" w:eastAsia="Calibri" w:hAnsi="Calibri" w:cs="Calibri"/>
          <w:sz w:val="24"/>
          <w:szCs w:val="24"/>
          <w:lang w:val="en-US"/>
        </w:rPr>
      </w:pPr>
      <w:r w:rsidRPr="00CD39AE">
        <w:rPr>
          <w:rFonts w:ascii="Calibri" w:eastAsia="Calibri" w:hAnsi="Calibri" w:cs="Calibri"/>
          <w:sz w:val="24"/>
          <w:szCs w:val="24"/>
          <w:lang w:val="en-US"/>
        </w:rPr>
        <w:t xml:space="preserve">Framework </w:t>
      </w:r>
      <w:proofErr w:type="spellStart"/>
      <w:r w:rsidRPr="00CD39AE">
        <w:rPr>
          <w:rFonts w:ascii="Calibri" w:eastAsia="Calibri" w:hAnsi="Calibri" w:cs="Calibri"/>
          <w:sz w:val="24"/>
          <w:szCs w:val="24"/>
          <w:lang w:val="en-US"/>
        </w:rPr>
        <w:t>Móvil</w:t>
      </w:r>
      <w:proofErr w:type="spellEnd"/>
      <w:r w:rsidRPr="00CD39AE">
        <w:rPr>
          <w:rFonts w:ascii="Calibri" w:eastAsia="Calibri" w:hAnsi="Calibri" w:cs="Calibri"/>
          <w:sz w:val="24"/>
          <w:szCs w:val="24"/>
          <w:lang w:val="en-US"/>
        </w:rPr>
        <w:t>: Ionic 8 con Angular 20, Tailwind CSS y Capacitor</w:t>
      </w:r>
    </w:p>
    <w:p w14:paraId="68107799" w14:textId="77777777" w:rsidR="00CD39AE" w:rsidRPr="00CD39AE" w:rsidRDefault="00CD39AE" w:rsidP="00CD39AE">
      <w:pPr>
        <w:pStyle w:val="Prrafodelista"/>
        <w:numPr>
          <w:ilvl w:val="1"/>
          <w:numId w:val="5"/>
        </w:numPr>
        <w:rPr>
          <w:rFonts w:ascii="Calibri" w:eastAsia="Calibri" w:hAnsi="Calibri" w:cs="Calibri"/>
          <w:sz w:val="24"/>
          <w:szCs w:val="24"/>
        </w:rPr>
      </w:pPr>
      <w:r w:rsidRPr="00CD39AE">
        <w:rPr>
          <w:rFonts w:ascii="Calibri" w:eastAsia="Calibri" w:hAnsi="Calibri" w:cs="Calibri"/>
          <w:sz w:val="24"/>
          <w:szCs w:val="24"/>
        </w:rPr>
        <w:t>Inteligencia Artificial: Spring AI (2.0.0-M4) integrado con Google Gemini API</w:t>
      </w:r>
    </w:p>
    <w:p w14:paraId="5AC91587" w14:textId="77777777" w:rsidR="00CD39AE" w:rsidRPr="00CD39AE" w:rsidRDefault="00CD39AE" w:rsidP="00CD39AE">
      <w:pPr>
        <w:pStyle w:val="Prrafodelista"/>
        <w:numPr>
          <w:ilvl w:val="1"/>
          <w:numId w:val="5"/>
        </w:numPr>
        <w:rPr>
          <w:rFonts w:ascii="Calibri" w:eastAsia="Calibri" w:hAnsi="Calibri" w:cs="Calibri"/>
          <w:sz w:val="24"/>
          <w:szCs w:val="24"/>
        </w:rPr>
      </w:pPr>
      <w:r w:rsidRPr="00CD39AE">
        <w:rPr>
          <w:rFonts w:ascii="Calibri" w:eastAsia="Calibri" w:hAnsi="Calibri" w:cs="Calibri"/>
          <w:sz w:val="24"/>
          <w:szCs w:val="24"/>
        </w:rPr>
        <w:t xml:space="preserve">Reportes: </w:t>
      </w:r>
      <w:proofErr w:type="spellStart"/>
      <w:r w:rsidRPr="00CD39AE">
        <w:rPr>
          <w:rFonts w:ascii="Calibri" w:eastAsia="Calibri" w:hAnsi="Calibri" w:cs="Calibri"/>
          <w:sz w:val="24"/>
          <w:szCs w:val="24"/>
        </w:rPr>
        <w:t>OpenPDF</w:t>
      </w:r>
      <w:proofErr w:type="spellEnd"/>
      <w:r w:rsidRPr="00CD39AE">
        <w:rPr>
          <w:rFonts w:ascii="Calibri" w:eastAsia="Calibri" w:hAnsi="Calibri" w:cs="Calibri"/>
          <w:sz w:val="24"/>
          <w:szCs w:val="24"/>
        </w:rPr>
        <w:t xml:space="preserve"> para generación de documentos clínicos</w:t>
      </w:r>
    </w:p>
    <w:p w14:paraId="6F4BB9ED" w14:textId="77777777" w:rsidR="00CD39AE" w:rsidRPr="00CD39AE" w:rsidRDefault="00CD39AE" w:rsidP="00CD39AE">
      <w:pPr>
        <w:pStyle w:val="Prrafodelista"/>
        <w:numPr>
          <w:ilvl w:val="1"/>
          <w:numId w:val="5"/>
        </w:numPr>
        <w:rPr>
          <w:rFonts w:ascii="Calibri" w:eastAsia="Calibri" w:hAnsi="Calibri" w:cs="Calibri"/>
          <w:sz w:val="24"/>
          <w:szCs w:val="24"/>
        </w:rPr>
      </w:pPr>
      <w:r w:rsidRPr="00CD39AE">
        <w:rPr>
          <w:rFonts w:ascii="Calibri" w:eastAsia="Calibri" w:hAnsi="Calibri" w:cs="Calibri"/>
          <w:sz w:val="24"/>
          <w:szCs w:val="24"/>
        </w:rPr>
        <w:t xml:space="preserve">Orquestación: Docker y Docker </w:t>
      </w:r>
      <w:proofErr w:type="spellStart"/>
      <w:r w:rsidRPr="00CD39AE">
        <w:rPr>
          <w:rFonts w:ascii="Calibri" w:eastAsia="Calibri" w:hAnsi="Calibri" w:cs="Calibri"/>
          <w:sz w:val="24"/>
          <w:szCs w:val="24"/>
        </w:rPr>
        <w:t>Compose</w:t>
      </w:r>
      <w:proofErr w:type="spellEnd"/>
    </w:p>
    <w:p w14:paraId="4728A9CA" w14:textId="77777777" w:rsidR="00CD39AE" w:rsidRPr="00CD39AE" w:rsidRDefault="00CD39AE" w:rsidP="00CD39AE">
      <w:pPr>
        <w:pStyle w:val="Prrafodelista"/>
        <w:numPr>
          <w:ilvl w:val="1"/>
          <w:numId w:val="5"/>
        </w:numPr>
        <w:rPr>
          <w:rFonts w:ascii="Calibri" w:eastAsia="Calibri" w:hAnsi="Calibri" w:cs="Calibri"/>
          <w:sz w:val="24"/>
          <w:szCs w:val="24"/>
        </w:rPr>
      </w:pPr>
      <w:r w:rsidRPr="00CD39AE">
        <w:rPr>
          <w:rFonts w:ascii="Calibri" w:eastAsia="Calibri" w:hAnsi="Calibri" w:cs="Calibri"/>
          <w:sz w:val="24"/>
          <w:szCs w:val="24"/>
        </w:rPr>
        <w:t xml:space="preserve">Servidor Web: </w:t>
      </w:r>
      <w:proofErr w:type="spellStart"/>
      <w:r w:rsidRPr="00CD39AE">
        <w:rPr>
          <w:rFonts w:ascii="Calibri" w:eastAsia="Calibri" w:hAnsi="Calibri" w:cs="Calibri"/>
          <w:sz w:val="24"/>
          <w:szCs w:val="24"/>
        </w:rPr>
        <w:t>Nginx</w:t>
      </w:r>
      <w:proofErr w:type="spellEnd"/>
      <w:r w:rsidRPr="00CD39AE">
        <w:rPr>
          <w:rFonts w:ascii="Calibri" w:eastAsia="Calibri" w:hAnsi="Calibri" w:cs="Calibri"/>
          <w:sz w:val="24"/>
          <w:szCs w:val="24"/>
        </w:rPr>
        <w:t xml:space="preserve"> (para el </w:t>
      </w:r>
      <w:proofErr w:type="spellStart"/>
      <w:r w:rsidRPr="00CD39AE">
        <w:rPr>
          <w:rFonts w:ascii="Calibri" w:eastAsia="Calibri" w:hAnsi="Calibri" w:cs="Calibri"/>
          <w:sz w:val="24"/>
          <w:szCs w:val="24"/>
        </w:rPr>
        <w:t>frontend</w:t>
      </w:r>
      <w:proofErr w:type="spellEnd"/>
      <w:r w:rsidRPr="00CD39AE">
        <w:rPr>
          <w:rFonts w:ascii="Calibri" w:eastAsia="Calibri" w:hAnsi="Calibri" w:cs="Calibri"/>
          <w:sz w:val="24"/>
          <w:szCs w:val="24"/>
        </w:rPr>
        <w:t>)</w:t>
      </w:r>
    </w:p>
    <w:p w14:paraId="6C8C8294" w14:textId="7E068B69" w:rsidR="00CD39AE" w:rsidRPr="00CD39AE" w:rsidRDefault="00CD39AE" w:rsidP="00CD39AE">
      <w:pPr>
        <w:pStyle w:val="Prrafodelista"/>
        <w:numPr>
          <w:ilvl w:val="1"/>
          <w:numId w:val="5"/>
        </w:numPr>
        <w:rPr>
          <w:rFonts w:ascii="Calibri" w:eastAsia="Calibri" w:hAnsi="Calibri" w:cs="Calibri"/>
          <w:sz w:val="24"/>
          <w:szCs w:val="24"/>
        </w:rPr>
      </w:pPr>
      <w:r w:rsidRPr="00CD39AE">
        <w:rPr>
          <w:rFonts w:ascii="Calibri" w:eastAsia="Calibri" w:hAnsi="Calibri" w:cs="Calibri"/>
          <w:sz w:val="24"/>
          <w:szCs w:val="24"/>
        </w:rPr>
        <w:t>Control de versiones: Git + GitHub</w:t>
      </w:r>
    </w:p>
    <w:p w14:paraId="4BF99EE8" w14:textId="77777777" w:rsidR="002F0A5B" w:rsidRDefault="00000000">
      <w:pPr>
        <w:numPr>
          <w:ilvl w:val="0"/>
          <w:numId w:val="5"/>
        </w:numPr>
        <w:rPr>
          <w:rFonts w:ascii="Calibri" w:eastAsia="Calibri" w:hAnsi="Calibri" w:cs="Calibri"/>
          <w:b/>
          <w:bCs/>
          <w:sz w:val="24"/>
          <w:szCs w:val="24"/>
        </w:rPr>
      </w:pPr>
      <w:r>
        <w:rPr>
          <w:rFonts w:ascii="Calibri" w:eastAsia="Calibri" w:hAnsi="Calibri" w:cs="Calibri"/>
          <w:b/>
          <w:bCs/>
          <w:sz w:val="24"/>
          <w:szCs w:val="24"/>
        </w:rPr>
        <w:t>Requerimientos de Seguridad:</w:t>
      </w:r>
    </w:p>
    <w:p w14:paraId="028247FB" w14:textId="77777777" w:rsidR="00CD39AE" w:rsidRPr="00CD39AE" w:rsidRDefault="00CD39AE" w:rsidP="00CD39AE">
      <w:pPr>
        <w:pStyle w:val="Prrafodelista"/>
        <w:numPr>
          <w:ilvl w:val="1"/>
          <w:numId w:val="5"/>
        </w:numPr>
        <w:rPr>
          <w:rFonts w:ascii="Calibri" w:eastAsia="Calibri" w:hAnsi="Calibri" w:cs="Calibri"/>
          <w:sz w:val="24"/>
          <w:szCs w:val="24"/>
          <w:lang w:val="es-ES"/>
        </w:rPr>
      </w:pPr>
      <w:r w:rsidRPr="00CD39AE">
        <w:rPr>
          <w:rFonts w:ascii="Calibri" w:eastAsia="Calibri" w:hAnsi="Calibri" w:cs="Calibri"/>
          <w:sz w:val="24"/>
          <w:szCs w:val="24"/>
          <w:lang w:val="es-ES"/>
        </w:rPr>
        <w:t>Login obligatorio mediante JWT para acceder a cualquier funcionalidad del sistema.</w:t>
      </w:r>
    </w:p>
    <w:p w14:paraId="5B100D1F" w14:textId="77777777" w:rsidR="00CD39AE" w:rsidRPr="00CD39AE" w:rsidRDefault="00CD39AE" w:rsidP="00CD39AE">
      <w:pPr>
        <w:pStyle w:val="Prrafodelista"/>
        <w:numPr>
          <w:ilvl w:val="1"/>
          <w:numId w:val="5"/>
        </w:numPr>
        <w:rPr>
          <w:rFonts w:ascii="Calibri" w:eastAsia="Calibri" w:hAnsi="Calibri" w:cs="Calibri"/>
          <w:sz w:val="24"/>
          <w:szCs w:val="24"/>
          <w:lang w:val="es-ES"/>
        </w:rPr>
      </w:pPr>
      <w:r w:rsidRPr="00CD39AE">
        <w:rPr>
          <w:rFonts w:ascii="Calibri" w:eastAsia="Calibri" w:hAnsi="Calibri" w:cs="Calibri"/>
          <w:sz w:val="24"/>
          <w:szCs w:val="24"/>
          <w:lang w:val="es-ES"/>
        </w:rPr>
        <w:t xml:space="preserve">Contraseñas cifradas con el algoritmo </w:t>
      </w:r>
      <w:proofErr w:type="spellStart"/>
      <w:r w:rsidRPr="00CD39AE">
        <w:rPr>
          <w:rFonts w:ascii="Calibri" w:eastAsia="Calibri" w:hAnsi="Calibri" w:cs="Calibri"/>
          <w:sz w:val="24"/>
          <w:szCs w:val="24"/>
          <w:lang w:val="es-ES"/>
        </w:rPr>
        <w:t>BCrypt</w:t>
      </w:r>
      <w:proofErr w:type="spellEnd"/>
      <w:r w:rsidRPr="00CD39AE">
        <w:rPr>
          <w:rFonts w:ascii="Calibri" w:eastAsia="Calibri" w:hAnsi="Calibri" w:cs="Calibri"/>
          <w:sz w:val="24"/>
          <w:szCs w:val="24"/>
          <w:lang w:val="es-ES"/>
        </w:rPr>
        <w:t xml:space="preserve"> mediante Spring Security.</w:t>
      </w:r>
    </w:p>
    <w:p w14:paraId="11D44D29" w14:textId="77777777" w:rsidR="00CD39AE" w:rsidRPr="00CD39AE" w:rsidRDefault="00CD39AE" w:rsidP="00CD39AE">
      <w:pPr>
        <w:pStyle w:val="Prrafodelista"/>
        <w:numPr>
          <w:ilvl w:val="1"/>
          <w:numId w:val="5"/>
        </w:numPr>
        <w:rPr>
          <w:rFonts w:ascii="Calibri" w:eastAsia="Calibri" w:hAnsi="Calibri" w:cs="Calibri"/>
          <w:sz w:val="24"/>
          <w:szCs w:val="24"/>
          <w:lang w:val="es-ES"/>
        </w:rPr>
      </w:pPr>
      <w:r w:rsidRPr="00CD39AE">
        <w:rPr>
          <w:rFonts w:ascii="Calibri" w:eastAsia="Calibri" w:hAnsi="Calibri" w:cs="Calibri"/>
          <w:sz w:val="24"/>
          <w:szCs w:val="24"/>
          <w:lang w:val="es-ES"/>
        </w:rPr>
        <w:t xml:space="preserve">Rate </w:t>
      </w:r>
      <w:proofErr w:type="spellStart"/>
      <w:r w:rsidRPr="00CD39AE">
        <w:rPr>
          <w:rFonts w:ascii="Calibri" w:eastAsia="Calibri" w:hAnsi="Calibri" w:cs="Calibri"/>
          <w:sz w:val="24"/>
          <w:szCs w:val="24"/>
          <w:lang w:val="es-ES"/>
        </w:rPr>
        <w:t>Limiting</w:t>
      </w:r>
      <w:proofErr w:type="spellEnd"/>
      <w:r w:rsidRPr="00CD39AE">
        <w:rPr>
          <w:rFonts w:ascii="Calibri" w:eastAsia="Calibri" w:hAnsi="Calibri" w:cs="Calibri"/>
          <w:sz w:val="24"/>
          <w:szCs w:val="24"/>
          <w:lang w:val="es-ES"/>
        </w:rPr>
        <w:t xml:space="preserve"> con Bucket4j: 5 intentos de </w:t>
      </w:r>
      <w:proofErr w:type="spellStart"/>
      <w:r w:rsidRPr="00CD39AE">
        <w:rPr>
          <w:rFonts w:ascii="Calibri" w:eastAsia="Calibri" w:hAnsi="Calibri" w:cs="Calibri"/>
          <w:sz w:val="24"/>
          <w:szCs w:val="24"/>
          <w:lang w:val="es-ES"/>
        </w:rPr>
        <w:t>login</w:t>
      </w:r>
      <w:proofErr w:type="spellEnd"/>
      <w:r w:rsidRPr="00CD39AE">
        <w:rPr>
          <w:rFonts w:ascii="Calibri" w:eastAsia="Calibri" w:hAnsi="Calibri" w:cs="Calibri"/>
          <w:sz w:val="24"/>
          <w:szCs w:val="24"/>
          <w:lang w:val="es-ES"/>
        </w:rPr>
        <w:t xml:space="preserve"> por minuto por IP, 100 peticiones generales por minuto.</w:t>
      </w:r>
    </w:p>
    <w:p w14:paraId="18A0E1C8" w14:textId="77777777" w:rsidR="00CD39AE" w:rsidRPr="00CD39AE" w:rsidRDefault="00CD39AE" w:rsidP="00CD39AE">
      <w:pPr>
        <w:pStyle w:val="Prrafodelista"/>
        <w:numPr>
          <w:ilvl w:val="1"/>
          <w:numId w:val="5"/>
        </w:numPr>
        <w:rPr>
          <w:rFonts w:ascii="Calibri" w:eastAsia="Calibri" w:hAnsi="Calibri" w:cs="Calibri"/>
          <w:sz w:val="24"/>
          <w:szCs w:val="24"/>
          <w:lang w:val="es-ES"/>
        </w:rPr>
      </w:pPr>
      <w:r w:rsidRPr="00CD39AE">
        <w:rPr>
          <w:rFonts w:ascii="Calibri" w:eastAsia="Calibri" w:hAnsi="Calibri" w:cs="Calibri"/>
          <w:sz w:val="24"/>
          <w:szCs w:val="24"/>
          <w:lang w:val="es-ES"/>
        </w:rPr>
        <w:t>Recuperación de contraseña mediante token de un solo uso con fecha de expiración enviado al correo.</w:t>
      </w:r>
    </w:p>
    <w:p w14:paraId="6F027EDC" w14:textId="77777777" w:rsidR="00CD39AE" w:rsidRPr="00CD39AE" w:rsidRDefault="00CD39AE" w:rsidP="00CD39AE">
      <w:pPr>
        <w:pStyle w:val="Prrafodelista"/>
        <w:numPr>
          <w:ilvl w:val="1"/>
          <w:numId w:val="5"/>
        </w:numPr>
        <w:rPr>
          <w:rFonts w:ascii="Calibri" w:eastAsia="Calibri" w:hAnsi="Calibri" w:cs="Calibri"/>
          <w:sz w:val="24"/>
          <w:szCs w:val="24"/>
          <w:lang w:val="es-ES"/>
        </w:rPr>
      </w:pPr>
      <w:proofErr w:type="spellStart"/>
      <w:r w:rsidRPr="00CD39AE">
        <w:rPr>
          <w:rFonts w:ascii="Calibri" w:eastAsia="Calibri" w:hAnsi="Calibri" w:cs="Calibri"/>
          <w:sz w:val="24"/>
          <w:szCs w:val="24"/>
          <w:lang w:val="es-ES"/>
        </w:rPr>
        <w:t>Endpoints</w:t>
      </w:r>
      <w:proofErr w:type="spellEnd"/>
      <w:r w:rsidRPr="00CD39AE">
        <w:rPr>
          <w:rFonts w:ascii="Calibri" w:eastAsia="Calibri" w:hAnsi="Calibri" w:cs="Calibri"/>
          <w:sz w:val="24"/>
          <w:szCs w:val="24"/>
          <w:lang w:val="es-ES"/>
        </w:rPr>
        <w:t xml:space="preserve"> administrativos protegidos con verificación de rol ADMIN; un usuario con rol PACIENTE recibe HTTP 403 al intentar acceder.</w:t>
      </w:r>
    </w:p>
    <w:p w14:paraId="4DC9A985" w14:textId="77777777" w:rsidR="00CD39AE" w:rsidRPr="00CD39AE" w:rsidRDefault="00CD39AE" w:rsidP="00CD39AE">
      <w:pPr>
        <w:pStyle w:val="Prrafodelista"/>
        <w:numPr>
          <w:ilvl w:val="1"/>
          <w:numId w:val="5"/>
        </w:numPr>
        <w:rPr>
          <w:rFonts w:ascii="Calibri" w:eastAsia="Calibri" w:hAnsi="Calibri" w:cs="Calibri"/>
          <w:sz w:val="24"/>
          <w:szCs w:val="24"/>
          <w:lang w:val="es-ES"/>
        </w:rPr>
      </w:pPr>
      <w:r w:rsidRPr="00CD39AE">
        <w:rPr>
          <w:rFonts w:ascii="Calibri" w:eastAsia="Calibri" w:hAnsi="Calibri" w:cs="Calibri"/>
          <w:sz w:val="24"/>
          <w:szCs w:val="24"/>
          <w:lang w:val="es-ES"/>
        </w:rPr>
        <w:t xml:space="preserve">Manejo global de excepciones mediante @RestControllerAdvice que garantiza respuestas JSON estructuradas sin exposición de </w:t>
      </w:r>
      <w:proofErr w:type="spellStart"/>
      <w:r w:rsidRPr="00CD39AE">
        <w:rPr>
          <w:rFonts w:ascii="Calibri" w:eastAsia="Calibri" w:hAnsi="Calibri" w:cs="Calibri"/>
          <w:sz w:val="24"/>
          <w:szCs w:val="24"/>
          <w:lang w:val="es-ES"/>
        </w:rPr>
        <w:t>stack</w:t>
      </w:r>
      <w:proofErr w:type="spellEnd"/>
      <w:r w:rsidRPr="00CD39AE">
        <w:rPr>
          <w:rFonts w:ascii="Calibri" w:eastAsia="Calibri" w:hAnsi="Calibri" w:cs="Calibri"/>
          <w:sz w:val="24"/>
          <w:szCs w:val="24"/>
          <w:lang w:val="es-ES"/>
        </w:rPr>
        <w:t xml:space="preserve"> traces.</w:t>
      </w:r>
    </w:p>
    <w:p w14:paraId="4C7926DC" w14:textId="77777777" w:rsidR="00CD39AE" w:rsidRPr="00CD39AE" w:rsidRDefault="00CD39AE" w:rsidP="00CD39AE">
      <w:pPr>
        <w:pStyle w:val="Prrafodelista"/>
        <w:numPr>
          <w:ilvl w:val="1"/>
          <w:numId w:val="5"/>
        </w:numPr>
        <w:rPr>
          <w:rFonts w:ascii="Calibri" w:eastAsia="Calibri" w:hAnsi="Calibri" w:cs="Calibri"/>
          <w:sz w:val="24"/>
          <w:szCs w:val="24"/>
          <w:lang w:val="es-ES"/>
        </w:rPr>
      </w:pPr>
      <w:r w:rsidRPr="00CD39AE">
        <w:rPr>
          <w:rFonts w:ascii="Calibri" w:eastAsia="Calibri" w:hAnsi="Calibri" w:cs="Calibri"/>
          <w:sz w:val="24"/>
          <w:szCs w:val="24"/>
          <w:lang w:val="es-ES"/>
        </w:rPr>
        <w:t>La sesión expira tras 1 hora de inactividad (expiración del token JWT).</w:t>
      </w:r>
    </w:p>
    <w:p w14:paraId="13B978CA" w14:textId="5ED4B411" w:rsidR="00CD39AE" w:rsidRPr="00CD39AE" w:rsidRDefault="00CD39AE" w:rsidP="00CD39AE">
      <w:pPr>
        <w:pStyle w:val="Prrafodelista"/>
        <w:numPr>
          <w:ilvl w:val="1"/>
          <w:numId w:val="5"/>
        </w:numPr>
        <w:rPr>
          <w:rFonts w:ascii="Calibri" w:eastAsia="Calibri" w:hAnsi="Calibri" w:cs="Calibri"/>
          <w:sz w:val="24"/>
          <w:szCs w:val="24"/>
          <w:lang w:val="es-ES"/>
        </w:rPr>
      </w:pPr>
      <w:r w:rsidRPr="00CD39AE">
        <w:rPr>
          <w:rFonts w:ascii="Calibri" w:eastAsia="Calibri" w:hAnsi="Calibri" w:cs="Calibri"/>
          <w:sz w:val="24"/>
          <w:szCs w:val="24"/>
          <w:lang w:val="es-ES"/>
        </w:rPr>
        <w:t>Administradores acceden únicamente a datos agregados y funcionalidades de gestión, sin capacidad de modificar registros clínicos directamente.</w:t>
      </w:r>
    </w:p>
    <w:p w14:paraId="742A72C5" w14:textId="77777777" w:rsidR="002F0A5B" w:rsidRPr="00CD39AE" w:rsidRDefault="002F0A5B" w:rsidP="00CD39AE">
      <w:pPr>
        <w:rPr>
          <w:rFonts w:ascii="Calibri" w:eastAsia="Calibri" w:hAnsi="Calibri" w:cs="Calibri"/>
          <w:sz w:val="24"/>
          <w:szCs w:val="24"/>
          <w:lang w:val="es-ES"/>
        </w:rPr>
      </w:pPr>
    </w:p>
    <w:p w14:paraId="1B81E954" w14:textId="77777777" w:rsidR="002F0A5B" w:rsidRDefault="002F0A5B">
      <w:pPr>
        <w:spacing w:after="200"/>
        <w:rPr>
          <w:rFonts w:ascii="Calibri" w:eastAsia="Calibri" w:hAnsi="Calibri" w:cs="Calibri"/>
          <w:b/>
          <w:bCs/>
          <w:sz w:val="26"/>
          <w:szCs w:val="26"/>
        </w:rPr>
      </w:pPr>
    </w:p>
    <w:sectPr w:rsidR="002F0A5B">
      <w:headerReference w:type="default" r:id="rId10"/>
      <w:footerReference w:type="default" r:id="rId11"/>
      <w:headerReference w:type="first" r:id="rId12"/>
      <w:footerReference w:type="firs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60A9E" w14:textId="77777777" w:rsidR="00104BE2" w:rsidRDefault="00104BE2">
      <w:pPr>
        <w:spacing w:line="240" w:lineRule="auto"/>
      </w:pPr>
      <w:r>
        <w:separator/>
      </w:r>
    </w:p>
  </w:endnote>
  <w:endnote w:type="continuationSeparator" w:id="0">
    <w:p w14:paraId="0E225C63" w14:textId="77777777" w:rsidR="00104BE2" w:rsidRDefault="00104B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E6F8837-3EF9-442E-A14E-5F09DD2D46C2}"/>
    <w:embedBold r:id="rId2" w:fontKey="{B7A097DA-66EF-4A9B-B1C7-F0B2477621CE}"/>
    <w:embedBoldItalic r:id="rId3" w:fontKey="{5A663E07-700D-4DA4-BA16-7AE4C36E3EF6}"/>
  </w:font>
  <w:font w:name="Cambria">
    <w:panose1 w:val="02040503050406030204"/>
    <w:charset w:val="00"/>
    <w:family w:val="roman"/>
    <w:pitch w:val="variable"/>
    <w:sig w:usb0="E00006FF" w:usb1="420024FF" w:usb2="02000000" w:usb3="00000000" w:csb0="0000019F" w:csb1="00000000"/>
    <w:embedRegular r:id="rId4" w:fontKey="{FBBCD2BF-0E8E-464A-B6F3-A7CCCF6D51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4E777" w14:textId="77777777" w:rsidR="002F0A5B" w:rsidRDefault="002F0A5B">
    <w:pPr>
      <w:jc w:val="center"/>
      <w:rPr>
        <w:rFonts w:ascii="Calibri" w:eastAsia="Calibri" w:hAnsi="Calibri" w:cs="Calibri"/>
        <w:sz w:val="20"/>
        <w:szCs w:val="20"/>
      </w:rPr>
    </w:pPr>
  </w:p>
  <w:p w14:paraId="7070B929" w14:textId="51F715DA" w:rsidR="002F0A5B" w:rsidRDefault="00000000" w:rsidP="00A44C79">
    <w:pPr>
      <w:jc w:val="center"/>
      <w:rPr>
        <w:rFonts w:ascii="Calibri" w:eastAsia="Calibri" w:hAnsi="Calibri" w:cs="Calibri"/>
        <w:sz w:val="20"/>
        <w:szCs w:val="20"/>
      </w:rPr>
    </w:pPr>
    <w:r>
      <w:rPr>
        <w:rFonts w:ascii="Calibri" w:eastAsia="Calibri" w:hAnsi="Calibri" w:cs="Calibri"/>
        <w:sz w:val="20"/>
        <w:szCs w:val="20"/>
      </w:rPr>
      <w:t xml:space="preserve">Proyecto de título </w:t>
    </w:r>
    <w:r w:rsidR="00A44C79">
      <w:rPr>
        <w:rFonts w:ascii="Calibri" w:eastAsia="Calibri" w:hAnsi="Calibri" w:cs="Calibri"/>
        <w:sz w:val="20"/>
        <w:szCs w:val="20"/>
      </w:rPr>
      <w:t xml:space="preserve">- </w:t>
    </w:r>
    <w:r>
      <w:rPr>
        <w:rFonts w:ascii="Calibri" w:eastAsia="Calibri" w:hAnsi="Calibri" w:cs="Calibri"/>
        <w:sz w:val="20"/>
        <w:szCs w:val="20"/>
      </w:rPr>
      <w:t>Duoc UC</w:t>
    </w:r>
  </w:p>
  <w:p w14:paraId="2F7C608B" w14:textId="77777777" w:rsidR="002F0A5B" w:rsidRDefault="00000000">
    <w:pPr>
      <w:ind w:left="9025"/>
      <w:jc w:val="center"/>
    </w:pPr>
    <w:r>
      <w:fldChar w:fldCharType="begin"/>
    </w:r>
    <w:r>
      <w:instrText>PAGE</w:instrText>
    </w:r>
    <w:r>
      <w:fldChar w:fldCharType="separate"/>
    </w:r>
    <w:r w:rsidR="00A44C79">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E960B" w14:textId="77777777" w:rsidR="002F0A5B" w:rsidRDefault="002F0A5B">
    <w:pPr>
      <w:ind w:left="1440" w:firstLine="720"/>
      <w:rPr>
        <w:rFonts w:ascii="Calibri" w:eastAsia="Calibri" w:hAnsi="Calibri" w:cs="Calibri"/>
        <w:sz w:val="20"/>
        <w:szCs w:val="20"/>
      </w:rPr>
    </w:pPr>
  </w:p>
  <w:p w14:paraId="149F0B7A" w14:textId="77777777" w:rsidR="002F0A5B" w:rsidRDefault="00000000">
    <w:pPr>
      <w:ind w:left="1440" w:firstLine="720"/>
      <w:jc w:val="both"/>
      <w:rPr>
        <w:rFonts w:ascii="Calibri" w:eastAsia="Calibri" w:hAnsi="Calibri" w:cs="Calibri"/>
        <w:sz w:val="20"/>
        <w:szCs w:val="20"/>
      </w:rPr>
    </w:pPr>
    <w:r>
      <w:rPr>
        <w:rFonts w:ascii="Calibri" w:eastAsia="Calibri" w:hAnsi="Calibri" w:cs="Calibri"/>
        <w:sz w:val="20"/>
        <w:szCs w:val="20"/>
      </w:rPr>
      <w:t xml:space="preserve">Documento de Casos de usos </w:t>
    </w:r>
    <w:proofErr w:type="spellStart"/>
    <w:proofErr w:type="gramStart"/>
    <w:r>
      <w:rPr>
        <w:rFonts w:ascii="Calibri" w:eastAsia="Calibri" w:hAnsi="Calibri" w:cs="Calibri"/>
        <w:sz w:val="20"/>
        <w:szCs w:val="20"/>
      </w:rPr>
      <w:t>bloodpoint</w:t>
    </w:r>
    <w:proofErr w:type="spellEnd"/>
    <w:r>
      <w:rPr>
        <w:rFonts w:ascii="Calibri" w:eastAsia="Calibri" w:hAnsi="Calibri" w:cs="Calibri"/>
        <w:sz w:val="20"/>
        <w:szCs w:val="20"/>
      </w:rPr>
      <w:t xml:space="preserve">  –</w:t>
    </w:r>
    <w:proofErr w:type="gramEnd"/>
    <w:r>
      <w:rPr>
        <w:rFonts w:ascii="Calibri" w:eastAsia="Calibri" w:hAnsi="Calibri" w:cs="Calibri"/>
        <w:sz w:val="20"/>
        <w:szCs w:val="20"/>
      </w:rPr>
      <w:t xml:space="preserve"> </w:t>
    </w:r>
    <w:proofErr w:type="spellStart"/>
    <w:r>
      <w:rPr>
        <w:rFonts w:ascii="Calibri" w:eastAsia="Calibri" w:hAnsi="Calibri" w:cs="Calibri"/>
        <w:sz w:val="20"/>
        <w:szCs w:val="20"/>
      </w:rPr>
      <w:t>DuocUC</w:t>
    </w:r>
    <w:proofErr w:type="spellEnd"/>
  </w:p>
  <w:p w14:paraId="3487F4E1" w14:textId="77777777" w:rsidR="002F0A5B" w:rsidRDefault="00000000">
    <w:pPr>
      <w:ind w:left="9025"/>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F6473" w14:textId="77777777" w:rsidR="00104BE2" w:rsidRDefault="00104BE2">
      <w:pPr>
        <w:spacing w:line="240" w:lineRule="auto"/>
      </w:pPr>
      <w:r>
        <w:separator/>
      </w:r>
    </w:p>
  </w:footnote>
  <w:footnote w:type="continuationSeparator" w:id="0">
    <w:p w14:paraId="26F79BDA" w14:textId="77777777" w:rsidR="00104BE2" w:rsidRDefault="00104B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30DB2" w14:textId="14488FB7" w:rsidR="002F0A5B" w:rsidRDefault="00000000" w:rsidP="00A44C79">
    <w:pPr>
      <w:ind w:left="737" w:right="98"/>
      <w:jc w:val="right"/>
      <w:rPr>
        <w:rFonts w:ascii="Calibri" w:eastAsia="Calibri" w:hAnsi="Calibri" w:cs="Calibri"/>
      </w:rPr>
    </w:pPr>
    <w:r>
      <w:rPr>
        <w:noProof/>
      </w:rPr>
      <w:drawing>
        <wp:anchor distT="0" distB="0" distL="114300" distR="114300" simplePos="0" relativeHeight="251658240" behindDoc="0" locked="0" layoutInCell="1" hidden="0" allowOverlap="1" wp14:anchorId="5A5BC191" wp14:editId="0D1DAD19">
          <wp:simplePos x="0" y="0"/>
          <wp:positionH relativeFrom="column">
            <wp:posOffset>114300</wp:posOffset>
          </wp:positionH>
          <wp:positionV relativeFrom="paragraph">
            <wp:posOffset>0</wp:posOffset>
          </wp:positionV>
          <wp:extent cx="932815" cy="231775"/>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r w:rsidR="00A44C79">
      <w:rPr>
        <w:rFonts w:ascii="Calibri" w:eastAsia="Calibri" w:hAnsi="Calibri" w:cs="Calibri"/>
      </w:rPr>
      <w:t>Análisis del Caso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D31F9" w14:textId="77777777" w:rsidR="002F0A5B" w:rsidRDefault="00000000">
    <w:r>
      <w:tab/>
    </w:r>
    <w:r>
      <w:tab/>
    </w:r>
    <w:r>
      <w:tab/>
    </w:r>
    <w:r>
      <w:tab/>
    </w:r>
    <w:r>
      <w:tab/>
    </w:r>
    <w:r>
      <w:tab/>
    </w:r>
    <w:r>
      <w:rPr>
        <w:rFonts w:ascii="Calibri" w:eastAsia="Calibri" w:hAnsi="Calibri" w:cs="Calibri"/>
      </w:rPr>
      <w:t>Documento de Casos de usos</w:t>
    </w:r>
    <w:r>
      <w:rPr>
        <w:noProof/>
      </w:rPr>
      <w:drawing>
        <wp:anchor distT="0" distB="0" distL="114300" distR="114300" simplePos="0" relativeHeight="251659264" behindDoc="0" locked="0" layoutInCell="1" hidden="0" allowOverlap="1" wp14:anchorId="46864E41" wp14:editId="2974F9F8">
          <wp:simplePos x="0" y="0"/>
          <wp:positionH relativeFrom="column">
            <wp:posOffset>114300</wp:posOffset>
          </wp:positionH>
          <wp:positionV relativeFrom="paragraph">
            <wp:posOffset>0</wp:posOffset>
          </wp:positionV>
          <wp:extent cx="932815" cy="231775"/>
          <wp:effectExtent l="0" t="0" r="0" b="0"/>
          <wp:wrapSquare wrapText="bothSides" distT="0" distB="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11215"/>
    <w:multiLevelType w:val="multilevel"/>
    <w:tmpl w:val="E662E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1A10DE"/>
    <w:multiLevelType w:val="hybridMultilevel"/>
    <w:tmpl w:val="7346DF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9021951"/>
    <w:multiLevelType w:val="hybridMultilevel"/>
    <w:tmpl w:val="CD8AA0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67E5DC7"/>
    <w:multiLevelType w:val="multilevel"/>
    <w:tmpl w:val="F03A6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15:restartNumberingAfterBreak="0">
    <w:nsid w:val="2E510797"/>
    <w:multiLevelType w:val="multilevel"/>
    <w:tmpl w:val="C5361DB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CFB19EB"/>
    <w:multiLevelType w:val="multilevel"/>
    <w:tmpl w:val="1004AA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7F5731"/>
    <w:multiLevelType w:val="multilevel"/>
    <w:tmpl w:val="5F06E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DE646F"/>
    <w:multiLevelType w:val="multilevel"/>
    <w:tmpl w:val="88D868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7B92757"/>
    <w:multiLevelType w:val="hybridMultilevel"/>
    <w:tmpl w:val="BA54C9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BE064A4"/>
    <w:multiLevelType w:val="hybridMultilevel"/>
    <w:tmpl w:val="CF88471A"/>
    <w:lvl w:ilvl="0" w:tplc="3640955E">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D4563AB"/>
    <w:multiLevelType w:val="multilevel"/>
    <w:tmpl w:val="1486B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90D74F1"/>
    <w:multiLevelType w:val="hybridMultilevel"/>
    <w:tmpl w:val="42947B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F2E0A16"/>
    <w:multiLevelType w:val="hybridMultilevel"/>
    <w:tmpl w:val="4AC858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05823909">
    <w:abstractNumId w:val="10"/>
  </w:num>
  <w:num w:numId="2" w16cid:durableId="1116289450">
    <w:abstractNumId w:val="7"/>
  </w:num>
  <w:num w:numId="3" w16cid:durableId="284892938">
    <w:abstractNumId w:val="4"/>
  </w:num>
  <w:num w:numId="4" w16cid:durableId="1673558529">
    <w:abstractNumId w:val="3"/>
  </w:num>
  <w:num w:numId="5" w16cid:durableId="851605026">
    <w:abstractNumId w:val="0"/>
  </w:num>
  <w:num w:numId="6" w16cid:durableId="770009429">
    <w:abstractNumId w:val="5"/>
  </w:num>
  <w:num w:numId="7" w16cid:durableId="767045722">
    <w:abstractNumId w:val="6"/>
  </w:num>
  <w:num w:numId="8" w16cid:durableId="669794061">
    <w:abstractNumId w:val="1"/>
  </w:num>
  <w:num w:numId="9" w16cid:durableId="96025554">
    <w:abstractNumId w:val="2"/>
  </w:num>
  <w:num w:numId="10" w16cid:durableId="2006322799">
    <w:abstractNumId w:val="12"/>
  </w:num>
  <w:num w:numId="11" w16cid:durableId="1503427644">
    <w:abstractNumId w:val="8"/>
  </w:num>
  <w:num w:numId="12" w16cid:durableId="839126242">
    <w:abstractNumId w:val="11"/>
  </w:num>
  <w:num w:numId="13" w16cid:durableId="21133527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A5B"/>
    <w:rsid w:val="00104BE2"/>
    <w:rsid w:val="002364CA"/>
    <w:rsid w:val="002F0A5B"/>
    <w:rsid w:val="005901EC"/>
    <w:rsid w:val="00A44C79"/>
    <w:rsid w:val="00CD39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CB4B2"/>
  <w15:docId w15:val="{F3D2EB59-DCFB-45EC-A254-F44920275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Pr>
  </w:style>
  <w:style w:type="paragraph" w:styleId="Encabezado">
    <w:name w:val="header"/>
    <w:basedOn w:val="Normal"/>
    <w:link w:val="EncabezadoCar"/>
    <w:uiPriority w:val="99"/>
    <w:unhideWhenUsed/>
    <w:rsid w:val="00A44C7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A44C79"/>
  </w:style>
  <w:style w:type="paragraph" w:styleId="Piedepgina">
    <w:name w:val="footer"/>
    <w:basedOn w:val="Normal"/>
    <w:link w:val="PiedepginaCar"/>
    <w:uiPriority w:val="99"/>
    <w:unhideWhenUsed/>
    <w:rsid w:val="00A44C79"/>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A44C79"/>
  </w:style>
  <w:style w:type="character" w:customStyle="1" w:styleId="inline-flex">
    <w:name w:val="inline-flex"/>
    <w:basedOn w:val="Fuentedeprrafopredeter"/>
    <w:rsid w:val="00A44C79"/>
  </w:style>
  <w:style w:type="paragraph" w:styleId="Prrafodelista">
    <w:name w:val="List Paragraph"/>
    <w:basedOn w:val="Normal"/>
    <w:uiPriority w:val="34"/>
    <w:qFormat/>
    <w:rsid w:val="00CD39AE"/>
    <w:pPr>
      <w:ind w:left="720"/>
      <w:contextualSpacing/>
    </w:pPr>
  </w:style>
  <w:style w:type="paragraph" w:styleId="TtuloTDC">
    <w:name w:val="TOC Heading"/>
    <w:basedOn w:val="Ttulo1"/>
    <w:next w:val="Normal"/>
    <w:uiPriority w:val="39"/>
    <w:unhideWhenUsed/>
    <w:qFormat/>
    <w:rsid w:val="005901EC"/>
    <w:pPr>
      <w:spacing w:before="240" w:after="0" w:line="259" w:lineRule="auto"/>
      <w:outlineLvl w:val="9"/>
    </w:pPr>
    <w:rPr>
      <w:rFonts w:asciiTheme="majorHAnsi" w:eastAsiaTheme="majorEastAsia" w:hAnsiTheme="majorHAnsi" w:cstheme="majorBidi"/>
      <w:color w:val="365F91" w:themeColor="accent1" w:themeShade="BF"/>
      <w:sz w:val="32"/>
      <w:szCs w:val="32"/>
      <w:lang w:val="es-ES"/>
    </w:rPr>
  </w:style>
  <w:style w:type="paragraph" w:styleId="TDC1">
    <w:name w:val="toc 1"/>
    <w:basedOn w:val="Normal"/>
    <w:next w:val="Normal"/>
    <w:autoRedefine/>
    <w:uiPriority w:val="39"/>
    <w:unhideWhenUsed/>
    <w:rsid w:val="005901EC"/>
    <w:pPr>
      <w:spacing w:after="100"/>
    </w:pPr>
  </w:style>
  <w:style w:type="paragraph" w:styleId="TDC2">
    <w:name w:val="toc 2"/>
    <w:basedOn w:val="Normal"/>
    <w:next w:val="Normal"/>
    <w:autoRedefine/>
    <w:uiPriority w:val="39"/>
    <w:unhideWhenUsed/>
    <w:rsid w:val="005901EC"/>
    <w:pPr>
      <w:spacing w:after="100"/>
      <w:ind w:left="220"/>
    </w:pPr>
  </w:style>
  <w:style w:type="character" w:styleId="Hipervnculo">
    <w:name w:val="Hyperlink"/>
    <w:basedOn w:val="Fuentedeprrafopredeter"/>
    <w:uiPriority w:val="99"/>
    <w:unhideWhenUsed/>
    <w:rsid w:val="005901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A7F821-BB46-4623-B503-A843EA507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12</Pages>
  <Words>2726</Words>
  <Characters>14997</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GABRIEL CHRISTOPHER NERCELLES LLABRET</cp:lastModifiedBy>
  <cp:revision>2</cp:revision>
  <dcterms:created xsi:type="dcterms:W3CDTF">2026-06-20T05:19:00Z</dcterms:created>
  <dcterms:modified xsi:type="dcterms:W3CDTF">2026-06-20T05:45:00Z</dcterms:modified>
</cp:coreProperties>
</file>