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&lt;Project Name&gt;</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F">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12/12/2024</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User Manual for the Compiler Expression Parser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Nevan Snider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B">
      <w:pPr>
        <w:pStyle w:val="Heading1"/>
        <w:numPr>
          <w:ilvl w:val="0"/>
          <w:numId w:val="1"/>
        </w:numPr>
        <w:ind w:left="0" w:firstLine="0"/>
        <w:rPr/>
      </w:pPr>
      <w:bookmarkStart w:colFirst="0" w:colLast="0" w:name="_heading=h.gjdgxs" w:id="0"/>
      <w:bookmarkEnd w:id="0"/>
      <w:r w:rsidDel="00000000" w:rsidR="00000000" w:rsidRPr="00000000">
        <w:rPr>
          <w:rtl w:val="0"/>
        </w:rPr>
        <w:t xml:space="preserve">Purpose </w:t>
      </w:r>
    </w:p>
    <w:p w:rsidR="00000000" w:rsidDel="00000000" w:rsidP="00000000" w:rsidRDefault="00000000" w:rsidRPr="00000000" w14:paraId="0000002C">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Compiler Expression Parser works similar to how normal calculators work, where the user is able to input a mathematical expression, and receive the answer to the equations.</w:t>
      </w:r>
    </w:p>
    <w:p w:rsidR="00000000" w:rsidDel="00000000" w:rsidP="00000000" w:rsidRDefault="00000000" w:rsidRPr="00000000" w14:paraId="0000002D">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Style w:val="Heading1"/>
        <w:numPr>
          <w:ilvl w:val="0"/>
          <w:numId w:val="1"/>
        </w:numPr>
        <w:ind w:left="0" w:firstLine="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F">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has the ability to run a variety of mathematical operations, such as:</w:t>
      </w:r>
    </w:p>
    <w:p w:rsidR="00000000" w:rsidDel="00000000" w:rsidP="00000000" w:rsidRDefault="00000000" w:rsidRPr="00000000" w14:paraId="00000030">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Addition</w:t>
      </w:r>
    </w:p>
    <w:p w:rsidR="00000000" w:rsidDel="00000000" w:rsidP="00000000" w:rsidRDefault="00000000" w:rsidRPr="00000000" w14:paraId="00000031">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Subtraction</w:t>
      </w:r>
    </w:p>
    <w:p w:rsidR="00000000" w:rsidDel="00000000" w:rsidP="00000000" w:rsidRDefault="00000000" w:rsidRPr="00000000" w14:paraId="00000032">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Multiplication</w:t>
      </w:r>
    </w:p>
    <w:p w:rsidR="00000000" w:rsidDel="00000000" w:rsidP="00000000" w:rsidRDefault="00000000" w:rsidRPr="00000000" w14:paraId="0000003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Division</w:t>
      </w:r>
    </w:p>
    <w:p w:rsidR="00000000" w:rsidDel="00000000" w:rsidP="00000000" w:rsidRDefault="00000000" w:rsidRPr="00000000" w14:paraId="00000034">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Exponentiation</w:t>
      </w:r>
    </w:p>
    <w:p w:rsidR="00000000" w:rsidDel="00000000" w:rsidP="00000000" w:rsidRDefault="00000000" w:rsidRPr="00000000" w14:paraId="00000035">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well as the ability to use parentheses to manually prioritize order of operations.</w:t>
      </w:r>
    </w:p>
    <w:p w:rsidR="00000000" w:rsidDel="00000000" w:rsidP="00000000" w:rsidRDefault="00000000" w:rsidRPr="00000000" w14:paraId="00000037">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widowControl w:val="1"/>
        <w:spacing w:line="276" w:lineRule="auto"/>
        <w:rPr>
          <w:i w:val="1"/>
          <w:color w:val="0000ff"/>
        </w:rPr>
      </w:pPr>
      <w:r w:rsidDel="00000000" w:rsidR="00000000" w:rsidRPr="00000000">
        <w:rPr>
          <w:rFonts w:ascii="Arial" w:cs="Arial" w:eastAsia="Arial" w:hAnsi="Arial"/>
          <w:sz w:val="22"/>
          <w:szCs w:val="22"/>
          <w:rtl w:val="0"/>
        </w:rPr>
        <w:t xml:space="preserve">To run the software, run the makefile by opening a console and typing “make”. This will then create a binary file named “cli” which when run will launch the program.</w:t>
      </w:r>
      <w:r w:rsidDel="00000000" w:rsidR="00000000" w:rsidRPr="00000000">
        <w:rPr>
          <w:rtl w:val="0"/>
        </w:rPr>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pPr>
      <w:r w:rsidDel="00000000" w:rsidR="00000000" w:rsidRPr="00000000">
        <w:rPr>
          <w:rtl w:val="0"/>
        </w:rPr>
        <w:t xml:space="preserve">Getting started</w:t>
      </w:r>
    </w:p>
    <w:p w:rsidR="00000000" w:rsidDel="00000000" w:rsidP="00000000" w:rsidRDefault="00000000" w:rsidRPr="00000000" w14:paraId="0000003B">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Upon running the software, the user is greeted with an empty text box, where they are free to enter any mathematical expression.</w:t>
      </w:r>
    </w:p>
    <w:p w:rsidR="00000000" w:rsidDel="00000000" w:rsidP="00000000" w:rsidRDefault="00000000" w:rsidRPr="00000000" w14:paraId="0000003C">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operations can be achieved with their respective operators:</w:t>
        <w:br w:type="textWrapping"/>
        <w:t xml:space="preserve">Addition: +</w:t>
      </w:r>
    </w:p>
    <w:p w:rsidR="00000000" w:rsidDel="00000000" w:rsidP="00000000" w:rsidRDefault="00000000" w:rsidRPr="00000000" w14:paraId="0000003E">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Subtraction: -</w:t>
        <w:br w:type="textWrapping"/>
        <w:t xml:space="preserve">Multiplication: *</w:t>
      </w:r>
    </w:p>
    <w:p w:rsidR="00000000" w:rsidDel="00000000" w:rsidP="00000000" w:rsidRDefault="00000000" w:rsidRPr="00000000" w14:paraId="0000003F">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Division: /</w:t>
      </w:r>
    </w:p>
    <w:p w:rsidR="00000000" w:rsidDel="00000000" w:rsidP="00000000" w:rsidRDefault="00000000" w:rsidRPr="00000000" w14:paraId="00000040">
      <w:pPr>
        <w:widowControl w:val="1"/>
        <w:spacing w:line="276" w:lineRule="auto"/>
        <w:rPr>
          <w:i w:val="1"/>
          <w:color w:val="0000ff"/>
        </w:rPr>
      </w:pPr>
      <w:r w:rsidDel="00000000" w:rsidR="00000000" w:rsidRPr="00000000">
        <w:rPr>
          <w:rFonts w:ascii="Arial" w:cs="Arial" w:eastAsia="Arial" w:hAnsi="Arial"/>
          <w:sz w:val="22"/>
          <w:szCs w:val="22"/>
          <w:rtl w:val="0"/>
        </w:rPr>
        <w:t xml:space="preserve">Exponentiation: **</w:t>
      </w:r>
      <w:r w:rsidDel="00000000" w:rsidR="00000000" w:rsidRPr="00000000">
        <w:rPr>
          <w:rtl w:val="0"/>
        </w:rPr>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1"/>
        </w:numPr>
        <w:ind w:left="0" w:firstLine="0"/>
        <w:rPr/>
      </w:pPr>
      <w:bookmarkStart w:colFirst="0" w:colLast="0" w:name="_heading=h.1fob9te" w:id="1"/>
      <w:bookmarkEnd w:id="1"/>
      <w:r w:rsidDel="00000000" w:rsidR="00000000" w:rsidRPr="00000000">
        <w:rPr>
          <w:rtl w:val="0"/>
        </w:rPr>
        <w:t xml:space="preserve">Advanced features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automatically keeps a history of the users previously entered expressions. The user is able to go back in the history by 1 at any time by typing “BACK”.</w:t>
      </w:r>
    </w:p>
    <w:p w:rsidR="00000000" w:rsidDel="00000000" w:rsidP="00000000" w:rsidRDefault="00000000" w:rsidRPr="00000000" w14:paraId="00000045">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widowControl w:val="1"/>
        <w:spacing w:line="276" w:lineRule="auto"/>
        <w:rPr>
          <w:i w:val="1"/>
          <w:color w:val="0000ff"/>
        </w:rPr>
      </w:pPr>
      <w:r w:rsidDel="00000000" w:rsidR="00000000" w:rsidRPr="00000000">
        <w:rPr>
          <w:rFonts w:ascii="Arial" w:cs="Arial" w:eastAsia="Arial" w:hAnsi="Arial"/>
          <w:sz w:val="22"/>
          <w:szCs w:val="22"/>
          <w:rtl w:val="0"/>
        </w:rPr>
        <w:t xml:space="preserve">The user is able to end the program at any time by typing “END”</w:t>
      </w:r>
      <w:r w:rsidDel="00000000" w:rsidR="00000000" w:rsidRPr="00000000">
        <w:rPr>
          <w:rtl w:val="0"/>
        </w:rPr>
      </w:r>
    </w:p>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numPr>
          <w:ilvl w:val="0"/>
          <w:numId w:val="1"/>
        </w:numPr>
        <w:ind w:left="0" w:firstLine="0"/>
        <w:rPr>
          <w:b w:val="0"/>
        </w:rPr>
      </w:pPr>
      <w:bookmarkStart w:colFirst="0" w:colLast="0" w:name="_heading=h.3znysh7" w:id="2"/>
      <w:bookmarkEnd w:id="2"/>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If you are getting an error indicating that your input is invalid, make sure your expression doesn’t contain any hanging operators (i.e. 5+ where the + doesn’t have a number following it) and that it only contains strictly valid characters (all numbers, and the listed supported operators)</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numPr>
          <w:ilvl w:val="0"/>
          <w:numId w:val="1"/>
        </w:numPr>
        <w:ind w:left="0" w:firstLine="0"/>
        <w:rPr/>
      </w:pPr>
      <w:bookmarkStart w:colFirst="0" w:colLast="0" w:name="_heading=h.2et92p0" w:id="3"/>
      <w:bookmarkEnd w:id="3"/>
      <w:r w:rsidDel="00000000" w:rsidR="00000000" w:rsidRPr="00000000">
        <w:rPr>
          <w:rtl w:val="0"/>
        </w:rPr>
        <w:t xml:space="preserve">Examples </w:t>
      </w:r>
    </w:p>
    <w:p w:rsidR="00000000" w:rsidDel="00000000" w:rsidP="00000000" w:rsidRDefault="00000000" w:rsidRPr="00000000" w14:paraId="0000004C">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Addition: 5+5</w:t>
        <w:br w:type="textWrapping"/>
        <w:t xml:space="preserve">Subtraction: 5-5</w:t>
      </w:r>
    </w:p>
    <w:p w:rsidR="00000000" w:rsidDel="00000000" w:rsidP="00000000" w:rsidRDefault="00000000" w:rsidRPr="00000000" w14:paraId="0000004D">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Multiplication: 5*5</w:t>
      </w:r>
    </w:p>
    <w:p w:rsidR="00000000" w:rsidDel="00000000" w:rsidP="00000000" w:rsidRDefault="00000000" w:rsidRPr="00000000" w14:paraId="0000004E">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Division: 5/5</w:t>
      </w:r>
    </w:p>
    <w:p w:rsidR="00000000" w:rsidDel="00000000" w:rsidP="00000000" w:rsidRDefault="00000000" w:rsidRPr="00000000" w14:paraId="0000004F">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Exponentiation: 5**5</w:t>
      </w:r>
    </w:p>
    <w:p w:rsidR="00000000" w:rsidDel="00000000" w:rsidP="00000000" w:rsidRDefault="00000000" w:rsidRPr="00000000" w14:paraId="00000050">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Multiple Operations with parentheses: (5+3)*12-(32+3)</w:t>
      </w:r>
    </w:p>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numPr>
          <w:ilvl w:val="0"/>
          <w:numId w:val="1"/>
        </w:numPr>
        <w:ind w:left="0" w:firstLine="0"/>
        <w:rPr/>
      </w:pPr>
      <w:bookmarkStart w:colFirst="0" w:colLast="0" w:name="_heading=h.tyjcwt" w:id="4"/>
      <w:bookmarkEnd w:id="4"/>
      <w:r w:rsidDel="00000000" w:rsidR="00000000" w:rsidRPr="00000000">
        <w:rPr>
          <w:rtl w:val="0"/>
        </w:rPr>
        <w:t xml:space="preserve">Glossary of terms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Operators: A symbol used to denote a specific mathematical action (i.e. + for addition)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sz w:val="22"/>
          <w:szCs w:val="22"/>
          <w:rtl w:val="0"/>
        </w:rPr>
        <w:t xml:space="preserve">Expression: A line of characters used to calculate a specific value (i.e. 3*10)</w:t>
      </w: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r>
    </w:p>
    <w:p w:rsidR="00000000" w:rsidDel="00000000" w:rsidP="00000000" w:rsidRDefault="00000000" w:rsidRPr="00000000" w14:paraId="00000057">
      <w:pPr>
        <w:pStyle w:val="Heading1"/>
        <w:numPr>
          <w:ilvl w:val="0"/>
          <w:numId w:val="1"/>
        </w:numPr>
        <w:ind w:left="0" w:firstLine="0"/>
        <w:rPr>
          <w:b w:val="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How can I exit the program?</w:t>
        <w:br w:type="textWrapping"/>
        <w:t xml:space="preserve">Type: “END”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How can  I go back in the history?</w:t>
        <w:br w:type="textWrapping"/>
        <w:t xml:space="preserve">Type: “BACK”</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0000ff"/>
        </w:rPr>
      </w:pPr>
      <w:r w:rsidDel="00000000" w:rsidR="00000000" w:rsidRPr="00000000">
        <w:rPr>
          <w:rFonts w:ascii="Arial" w:cs="Arial" w:eastAsia="Arial" w:hAnsi="Arial"/>
          <w:sz w:val="22"/>
          <w:szCs w:val="22"/>
          <w:rtl w:val="0"/>
        </w:rPr>
        <w:t xml:space="preserve">Why is my expression leading to an unintended answer?</w:t>
        <w:br w:type="textWrapping"/>
        <w:t xml:space="preserve">Double check that your order of operations are correct by using parentheses when necessary</w:t>
      </w: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6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0">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Kansas Instruments</w:t>
          </w:r>
          <w:r w:rsidDel="00000000" w:rsidR="00000000" w:rsidRPr="00000000">
            <w:fldChar w:fldCharType="end"/>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7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0">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Kansas Instruments</w:t>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64">
          <w:pPr>
            <w:rPr/>
          </w:pPr>
          <w:r w:rsidDel="00000000" w:rsidR="00000000" w:rsidRPr="00000000">
            <w:rPr>
              <w:rtl w:val="0"/>
            </w:rPr>
            <w:t xml:space="preserve">Compiler Expression Parser</w:t>
          </w:r>
        </w:p>
      </w:tc>
      <w:tc>
        <w:tcPr>
          <w:tcMar>
            <w:top w:w="0.0" w:type="dxa"/>
            <w:bottom w:w="0.0" w:type="dxa"/>
          </w:tcMar>
        </w:tcPr>
        <w:p w:rsidR="00000000" w:rsidDel="00000000" w:rsidP="00000000" w:rsidRDefault="00000000" w:rsidRPr="00000000" w14:paraId="00000065">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66">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67">
          <w:pPr>
            <w:rPr/>
          </w:pPr>
          <w:r w:rsidDel="00000000" w:rsidR="00000000" w:rsidRPr="00000000">
            <w:rPr>
              <w:rtl w:val="0"/>
            </w:rPr>
            <w:t xml:space="preserve">  Date:  &lt;12/12/2024&gt;</w:t>
          </w:r>
        </w:p>
      </w:tc>
    </w:tr>
    <w:tr>
      <w:trPr>
        <w:cantSplit w:val="0"/>
        <w:tblHeader w:val="0"/>
      </w:trPr>
      <w:tc>
        <w:tcPr>
          <w:gridSpan w:val="2"/>
          <w:tcMar>
            <w:top w:w="0.0" w:type="dxa"/>
            <w:bottom w:w="0.0" w:type="dxa"/>
          </w:tcMar>
        </w:tcPr>
        <w:p w:rsidR="00000000" w:rsidDel="00000000" w:rsidP="00000000" w:rsidRDefault="00000000" w:rsidRPr="00000000" w14:paraId="00000068">
          <w:pPr>
            <w:rPr/>
          </w:pPr>
          <w:r w:rsidDel="00000000" w:rsidR="00000000" w:rsidRPr="00000000">
            <w:rPr>
              <w:rtl w:val="0"/>
            </w:rPr>
            <w:t xml:space="preserve">&lt;document identifier&gt;</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39"/>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39"/>
      </w:numPr>
      <w:spacing w:after="60" w:before="240"/>
      <w:outlineLvl w:val="4"/>
    </w:pPr>
    <w:rPr>
      <w:sz w:val="22"/>
    </w:rPr>
  </w:style>
  <w:style w:type="paragraph" w:styleId="Heading6">
    <w:name w:val="heading 6"/>
    <w:basedOn w:val="Normal"/>
    <w:next w:val="Normal"/>
    <w:qFormat w:val="1"/>
    <w:pPr>
      <w:numPr>
        <w:ilvl w:val="5"/>
        <w:numId w:val="39"/>
      </w:numPr>
      <w:spacing w:after="60" w:before="240"/>
      <w:outlineLvl w:val="5"/>
    </w:pPr>
    <w:rPr>
      <w:i w:val="1"/>
      <w:sz w:val="22"/>
    </w:rPr>
  </w:style>
  <w:style w:type="paragraph" w:styleId="Heading7">
    <w:name w:val="heading 7"/>
    <w:basedOn w:val="Normal"/>
    <w:next w:val="Normal"/>
    <w:qFormat w:val="1"/>
    <w:pPr>
      <w:numPr>
        <w:ilvl w:val="6"/>
        <w:numId w:val="39"/>
      </w:numPr>
      <w:spacing w:after="60" w:before="240"/>
      <w:outlineLvl w:val="6"/>
    </w:pPr>
  </w:style>
  <w:style w:type="paragraph" w:styleId="Heading8">
    <w:name w:val="heading 8"/>
    <w:basedOn w:val="Normal"/>
    <w:next w:val="Normal"/>
    <w:qFormat w:val="1"/>
    <w:pPr>
      <w:numPr>
        <w:ilvl w:val="7"/>
        <w:numId w:val="39"/>
      </w:numPr>
      <w:spacing w:after="60" w:before="240"/>
      <w:outlineLvl w:val="7"/>
    </w:pPr>
    <w:rPr>
      <w:i w:val="1"/>
    </w:rPr>
  </w:style>
  <w:style w:type="paragraph" w:styleId="Heading9">
    <w:name w:val="heading 9"/>
    <w:basedOn w:val="Normal"/>
    <w:next w:val="Normal"/>
    <w:qFormat w:val="1"/>
    <w:pPr>
      <w:numPr>
        <w:ilvl w:val="8"/>
        <w:numId w:val="39"/>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BodyTextChar" w:customStyle="1">
    <w:name w:val="Body Text Char"/>
    <w:basedOn w:val="DefaultParagraphFont"/>
    <w:link w:val="BodyText"/>
    <w:rsid w:val="00E051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Lz4bOlH2pHb/s+c3p80nuJmWVQ==">CgMxLjAyCGguZ2pkZ3hzMgloLjFmb2I5dGUyCWguM3pueXNoNzIJaC4yZXQ5MnAwMghoLnR5amN3dDgAciExTzdpNDh6cXpUSEx4QUlBM25WYk9TeFppQUd4UjRsaFk=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2023-11-27T23:46:00Z</dcterms:created>
  <dc:creator>hossai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Kansas Instruments</vt:lpwstr>
  </property>
</Properties>
</file>