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>
        <w:pStyle w:val="heading 1"/>
        <w:jc w:val="center"/>
      </w:pPr>
      <w:r>
        <w:rPr>
          <w:rFonts w:ascii="Calibri" w:cs="Calibri" w:hAnsi="Calibri"/>
          <w:sz w:val="24"/>
          <w:color w:val="4f81bd"/>
        </w:rPr>
        <w:t xml:space="preserve">ITP 359, SUMMER 2024</w:t>
      </w:r>
    </w:p>
    <w:p>
      <w:pPr>
        <w:pStyle w:val="heading 1"/>
        <w:jc w:val="center"/>
      </w:pPr>
      <w:r>
        <w:rPr>
          <w:rFonts w:ascii="Calibri" w:cs="Calibri" w:hAnsi="Calibri"/>
          <w:sz w:val="32"/>
          <w:color w:val="4f81bd"/>
        </w:rPr>
        <w:t xml:space="preserve">Homework 4
20 points
AUTOENCODER</w:t>
      </w:r>
    </w:p>
    <w:p>
      <w:pPr>
        <w:spacing w:after="120"/>
      </w:pPr>
    </w:p>
    <w:p>
      <w:pPr/>
      <w:r>
        <w:rPr>
          <w:rFonts w:ascii="Open Sans" w:cs="Open Sans" w:hAnsi="Open Sans"/>
          <w:b/>
          <w:sz w:val="28"/>
        </w:rPr>
        <w:t xml:space="preserve">Anomaly Detection in MNIST digits dataset</w:t>
      </w:r>
    </w:p>
    <w:p>
      <w:pPr/>
      <w:r>
        <w:rPr>
          <w:rFonts w:ascii="Open Sans" w:cs="Open Sans" w:hAnsi="Open Sans"/>
          <w:b/>
          <w:sz w:val="28"/>
        </w:rPr>
        <w:t xml:space="preserve">28 points (2 points each)</w:t>
      </w:r>
    </w:p>
    <w:p>
      <w:pPr/>
      <w:r>
        <w:rPr>
          <w:rFonts w:ascii="Open Sans" w:cs="Open Sans" w:hAnsi="Open Sans"/>
          <w:i/>
          <w:sz w:val="28"/>
        </w:rPr>
        <w:t xml:space="preserve">Please only submit the Python (from colab) notebook. No need for screenshots.</w:t>
      </w:r>
    </w:p>
    <w:p>
      <w:pPr>
        <w:ind w:hanging="360"/>
        <w:ind w:left="720"/>
        <w:spacing w:after="0"/>
        <w:numPr>
          <w:ilvl w:val="0"/>
          <w:numId w:val="100"/>
        </w:numPr>
      </w:pPr>
      <w:r>
        <w:rPr/>
        <w:t xml:space="preserve"/>
      </w:r>
      <w:r>
        <w:rPr>
          <w:sz w:val="24"/>
          <w:color w:val="000000"/>
        </w:rPr>
        <w:t xml:space="preserve">Import the MNIST digits dataset.</w:t>
      </w:r>
    </w:p>
    <w:p>
      <w:pPr>
        <w:ind w:hanging="360"/>
        <w:ind w:left="720"/>
        <w:spacing w:after="0"/>
        <w:numPr>
          <w:ilvl w:val="0"/>
          <w:numId w:val="100"/>
        </w:numPr>
      </w:pPr>
      <w:r>
        <w:rPr/>
        <w:t xml:space="preserve"/>
      </w:r>
      <w:r>
        <w:rPr>
          <w:sz w:val="24"/>
          <w:color w:val="000000"/>
        </w:rPr>
        <w:t xml:space="preserve">Rescale, reshape as necessary to prepare for an autoencoder with a flattened </w:t>
      </w:r>
      <w:r>
        <w:rPr>
          <w:sz w:val="24"/>
        </w:rPr>
        <w:t xml:space="preserve">i</w:t>
      </w:r>
      <w:r>
        <w:rPr>
          <w:sz w:val="24"/>
          <w:color w:val="000000"/>
        </w:rPr>
        <w:t xml:space="preserve">nput (not convolutional).</w:t>
      </w:r>
    </w:p>
    <w:p>
      <w:pPr>
        <w:ind w:hanging="360"/>
        <w:ind w:left="720"/>
        <w:spacing w:after="0"/>
        <w:numPr>
          <w:ilvl w:val="0"/>
          <w:numId w:val="100"/>
        </w:numPr>
      </w:pPr>
      <w:r>
        <w:rPr/>
        <w:t xml:space="preserve"/>
      </w:r>
      <w:r>
        <w:rPr>
          <w:sz w:val="24"/>
          <w:color w:val="000000"/>
        </w:rPr>
        <w:t xml:space="preserve">Partition the dataset.</w:t>
      </w:r>
    </w:p>
    <w:p>
      <w:pPr>
        <w:ind w:hanging="360"/>
        <w:ind w:left="720"/>
        <w:spacing w:after="0"/>
        <w:numPr>
          <w:ilvl w:val="0"/>
          <w:numId w:val="100"/>
        </w:numPr>
      </w:pPr>
      <w:r>
        <w:rPr/>
        <w:t xml:space="preserve"/>
      </w:r>
      <w:r>
        <w:rPr>
          <w:sz w:val="24"/>
          <w:color w:val="000000"/>
        </w:rPr>
        <w:t xml:space="preserve">Build an autoencoder. Two Dense layers in the encoder. Two Dense layers in the decoder.</w:t>
      </w:r>
    </w:p>
    <w:p>
      <w:pPr>
        <w:ind w:hanging="360"/>
        <w:ind w:left="720"/>
        <w:spacing w:after="0"/>
        <w:numPr>
          <w:ilvl w:val="0"/>
          <w:numId w:val="100"/>
        </w:numPr>
      </w:pPr>
      <w:r>
        <w:rPr/>
        <w:t xml:space="preserve"/>
      </w:r>
      <w:r>
        <w:rPr>
          <w:sz w:val="24"/>
          <w:color w:val="000000"/>
        </w:rPr>
        <w:t xml:space="preserve">Summarize the autoencoder.</w:t>
      </w:r>
    </w:p>
    <w:p>
      <w:pPr>
        <w:ind w:hanging="360"/>
        <w:ind w:left="720"/>
        <w:spacing w:after="0"/>
        <w:numPr>
          <w:ilvl w:val="0"/>
          <w:numId w:val="100"/>
        </w:numPr>
      </w:pPr>
      <w:r>
        <w:rPr/>
        <w:t xml:space="preserve"/>
      </w:r>
      <w:r>
        <w:rPr>
          <w:sz w:val="24"/>
          <w:color w:val="000000"/>
        </w:rPr>
        <w:t xml:space="preserve">Compile it with mean squared error reconstruction loss.</w:t>
      </w:r>
    </w:p>
    <w:p>
      <w:pPr>
        <w:ind w:hanging="360"/>
        <w:ind w:left="720"/>
        <w:spacing w:after="0"/>
        <w:numPr>
          <w:ilvl w:val="0"/>
          <w:numId w:val="100"/>
        </w:numPr>
      </w:pPr>
      <w:r>
        <w:rPr/>
        <w:t xml:space="preserve"/>
      </w:r>
      <w:r>
        <w:rPr>
          <w:sz w:val="24"/>
          <w:color w:val="000000"/>
        </w:rPr>
        <w:t xml:space="preserve">Train the autoencoder to reconstruct the input. Use at least 20 epochs.</w:t>
      </w:r>
    </w:p>
    <w:p>
      <w:pPr>
        <w:ind w:hanging="360"/>
        <w:ind w:left="720"/>
        <w:spacing w:after="0"/>
        <w:numPr>
          <w:ilvl w:val="0"/>
          <w:numId w:val="100"/>
        </w:numPr>
      </w:pPr>
      <w:r>
        <w:rPr/>
        <w:t xml:space="preserve"/>
      </w:r>
      <w:r>
        <w:rPr>
          <w:sz w:val="24"/>
          <w:color w:val="000000"/>
        </w:rPr>
        <w:t xml:space="preserve">Predict the reconstructed images for all test images.</w:t>
      </w:r>
    </w:p>
    <w:p>
      <w:pPr>
        <w:ind w:hanging="360"/>
        <w:ind w:left="720"/>
        <w:spacing w:after="0"/>
        <w:numPr>
          <w:ilvl w:val="0"/>
          <w:numId w:val="100"/>
        </w:numPr>
      </w:pPr>
      <w:r>
        <w:rPr/>
        <w:t xml:space="preserve"/>
      </w:r>
      <w:r>
        <w:rPr>
          <w:sz w:val="24"/>
          <w:color w:val="000000"/>
        </w:rPr>
        <w:t xml:space="preserve">Visualize any 20 test images along with their reconstructions.</w:t>
      </w:r>
    </w:p>
    <w:p>
      <w:pPr>
        <w:ind w:left="720"/>
        <w:spacing w:after="0"/>
      </w:pPr>
      <w:r>
        <w:rPr/>
        <w:drawing>
          <wp:inline distT="0" distB="0" distL="0" distR="0">
            <wp:extent cx="5943600" cy="957580"/>
            <wp:docPr id="62" name="rId6.png"/>
            <a:graphic>
              <a:graphicData uri="http://schemas.openxmlformats.org/drawingml/2006/picture">
                <pic:pic>
                  <pic:nvPicPr>
                    <pic:cNvPr id="62" name="rId6.png"/>
                    <pic:cNvPicPr/>
                  </pic:nvPicPr>
                  <pic:blipFill>
                    <a:blip r:embed="rId62"/>
                  </pic:blipFill>
                  <pic:spPr>
                    <a:xfrm>
                      <a:off x="0" y="0"/>
                      <a:ext cx="594360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hanging="360"/>
        <w:ind w:left="720"/>
        <w:spacing w:after="0"/>
        <w:numPr>
          <w:ilvl w:val="0"/>
          <w:numId w:val="100"/>
        </w:numPr>
      </w:pPr>
      <w:r>
        <w:rPr/>
        <w:t xml:space="preserve"/>
      </w:r>
      <w:r>
        <w:rPr>
          <w:sz w:val="24"/>
          <w:color w:val="000000"/>
        </w:rPr>
        <w:t xml:space="preserve">Visualize a random image from the test dataset. Also visualize its reconstruction. </w:t>
      </w:r>
    </w:p>
    <w:p>
      <w:pPr>
        <w:ind w:left="720"/>
        <w:spacing w:after="0"/>
        <w:spacing w:line="240" w:lineRule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hd w:fill="ffffff"/>
      </w:pPr>
      <w:r>
        <w:rPr>
          <w:rFonts w:ascii="Courier New" w:cs="Courier New" w:hAnsi="Courier New"/>
          <w:sz w:val="20"/>
          <w:color w:val="212121"/>
          <w:shd w:fill="ffffff"/>
        </w:rPr>
        <w:t xml:space="preserve">Reconstruction error is:  0.024504294618964195</w:t>
      </w:r>
    </w:p>
    <w:p>
      <w:pPr>
        <w:ind w:left="360"/>
        <w:spacing w:after="0"/>
        <w:spacing w:line="240" w:lineRule="auto"/>
        <w:shd w:fill="ffffff"/>
      </w:pPr>
      <w:r>
        <w:rPr>
          <w:shd w:fill="ffffff"/>
        </w:rPr>
        <w:drawing>
          <wp:inline distT="0" distB="0" distL="0" distR="0">
            <wp:extent cx="3866039" cy="1819609"/>
            <wp:docPr id="71" name="rId7.png"/>
            <a:graphic>
              <a:graphicData uri="http://schemas.openxmlformats.org/drawingml/2006/picture">
                <pic:pic>
                  <pic:nvPicPr>
                    <pic:cNvPr id="71" name="rId7.png"/>
                    <pic:cNvPicPr/>
                  </pic:nvPicPr>
                  <pic:blipFill>
                    <a:blip r:embed="rId71"/>
                  </pic:blipFill>
                  <pic:spPr>
                    <a:xfrm>
                      <a:off x="0" y="0"/>
                      <a:ext cx="3866039" cy="181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20"/>
        <w:spacing w:after="0"/>
      </w:pPr>
    </w:p>
    <w:p>
      <w:pPr>
        <w:ind w:hanging="360"/>
        <w:ind w:left="720"/>
        <w:spacing w:after="0"/>
        <w:numPr>
          <w:ilvl w:val="0"/>
          <w:numId w:val="100"/>
        </w:numPr>
      </w:pPr>
      <w:r>
        <w:rPr/>
        <w:t xml:space="preserve"/>
      </w:r>
      <w:r>
        <w:rPr>
          <w:sz w:val="24"/>
          <w:color w:val="000000"/>
        </w:rPr>
        <w:t xml:space="preserve">Print the reconstruction error. </w:t>
      </w:r>
      <w:r>
        <w:rPr>
          <w:i/>
          <w:sz w:val="24"/>
          <w:color w:val="000000"/>
        </w:rPr>
        <w:t xml:space="preserve">(Hint.Use model.evaluate())</w:t>
      </w:r>
    </w:p>
    <w:p>
      <w:pPr>
        <w:ind w:hanging="360"/>
        <w:ind w:left="720"/>
        <w:spacing w:after="0"/>
        <w:numPr>
          <w:ilvl w:val="0"/>
          <w:numId w:val="100"/>
        </w:numPr>
      </w:pPr>
      <w:r>
        <w:rPr/>
        <w:t xml:space="preserve"/>
      </w:r>
      <w:r>
        <w:rPr>
          <w:sz w:val="24"/>
          <w:color w:val="000000"/>
        </w:rPr>
        <w:t xml:space="preserve">Now rotate, flip upside down, or flip left to right the same random image and its reconstruction.</w:t>
      </w:r>
    </w:p>
    <w:p>
      <w:pPr>
        <w:ind w:left="720"/>
        <w:spacing w:after="0"/>
        <w:spacing w:line="240" w:lineRule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hd w:fill="ffffff"/>
      </w:pPr>
      <w:r>
        <w:rPr>
          <w:rFonts w:ascii="Courier New" w:cs="Courier New" w:hAnsi="Courier New"/>
          <w:sz w:val="20"/>
          <w:color w:val="212121"/>
          <w:shd w:fill="ffffff"/>
        </w:rPr>
        <w:t xml:space="preserve">Flipped image reconstruction error:  0.05998418852686882</w:t>
      </w:r>
    </w:p>
    <w:p>
      <w:pPr>
        <w:ind w:left="360"/>
        <w:spacing w:after="0"/>
        <w:spacing w:line="240" w:lineRule="auto"/>
        <w:shd w:fill="ffffff"/>
      </w:pPr>
      <w:r>
        <w:rPr>
          <w:shd w:fill="ffffff"/>
        </w:rPr>
        <w:drawing>
          <wp:inline distT="0" distB="0" distL="0" distR="0">
            <wp:extent cx="4300525" cy="2024107"/>
            <wp:docPr id="86" name="rId8.png"/>
            <a:graphic>
              <a:graphicData uri="http://schemas.openxmlformats.org/drawingml/2006/picture">
                <pic:pic>
                  <pic:nvPicPr>
                    <pic:cNvPr id="86" name="rId8.png"/>
                    <pic:cNvPicPr/>
                  </pic:nvPicPr>
                  <pic:blipFill>
                    <a:blip r:embed="rId86"/>
                  </pic:blipFill>
                  <pic:spPr>
                    <a:xfrm>
                      <a:off x="0" y="0"/>
                      <a:ext cx="4300525" cy="20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20"/>
        <w:spacing w:after="0"/>
      </w:pPr>
    </w:p>
    <w:p>
      <w:pPr>
        <w:ind w:hanging="360"/>
        <w:ind w:left="720"/>
        <w:spacing w:after="0"/>
        <w:numPr>
          <w:ilvl w:val="0"/>
          <w:numId w:val="100"/>
        </w:numPr>
      </w:pPr>
      <w:r>
        <w:rPr/>
        <w:t xml:space="preserve"/>
      </w:r>
      <w:r>
        <w:rPr>
          <w:sz w:val="24"/>
          <w:color w:val="000000"/>
        </w:rPr>
        <w:t xml:space="preserve">Print the reconstruction error.</w:t>
      </w:r>
    </w:p>
    <w:p>
      <w:pPr>
        <w:ind w:hanging="360"/>
        <w:ind w:left="720"/>
        <w:spacing w:after="0"/>
        <w:numPr>
          <w:ilvl w:val="0"/>
          <w:numId w:val="100"/>
        </w:numPr>
      </w:pPr>
      <w:r>
        <w:rPr/>
        <w:t xml:space="preserve"/>
      </w:r>
      <w:r>
        <w:rPr>
          <w:sz w:val="24"/>
          <w:color w:val="000000"/>
        </w:rPr>
        <w:t xml:space="preserve">Comment on the reconstruction error.</w:t>
      </w:r>
    </w:p>
    <w:p>
      <w:pPr>
        <w:ind w:hanging="360"/>
        <w:ind w:left="720"/>
        <w:spacing w:after="120"/>
        <w:numPr>
          <w:ilvl w:val="0"/>
          <w:numId w:val="100"/>
        </w:numPr>
      </w:pPr>
      <w:r>
        <w:rPr/>
        <w:t xml:space="preserve"/>
      </w:r>
      <w:r>
        <w:rPr>
          <w:sz w:val="24"/>
          <w:color w:val="000000"/>
        </w:rPr>
        <w:t xml:space="preserve">Comment on anomaly detection of this image</w:t>
      </w:r>
    </w:p>
    <w:sectPr>
      <w:type w:val="continuous"/>
      <w:pgSz w:w="12240" w:h="15840" w:orient="portrait"/>
      <w:pgMar w:top="1440" w:left="1440" w:right="1440" w:bottom="1440"/>
      <w:cols w:num="1" w:sep="off" w:equalWidth="1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>
  <w:abstractNum w:abstractNumId="100">
    <w:multiLevelType w:val="hybridMultilevel"/>
    <w:lvl w:ilvl="0">
      <w:start w:val="1"/>
      <w:numFmt w:val="decimal"/>
      <w:lvlText w:val="%1."/>
      <w:rPr>
        <w:rFonts w:ascii="Times New Roman" w:cs="Times New Roman" w:hAnsi="Times New Roman"/>
      </w:rPr>
    </w:lvl>
    <w:lvl w:ilvl="1">
      <w:start w:val="1"/>
      <w:numFmt w:val="lowerRoman"/>
      <w:lvlText w:val="%2."/>
      <w:rPr>
        <w:rFonts w:ascii="Times New Roman" w:cs="Times New Roman" w:hAnsi="Times New Roman"/>
      </w:rPr>
    </w:lvl>
    <w:lvl w:ilvl="2">
      <w:start w:val="1"/>
      <w:numFmt w:val="lowerLetter"/>
      <w:lvlText w:val="%3."/>
      <w:rPr>
        <w:rFonts w:ascii="Times New Roman" w:cs="Times New Roman" w:hAnsi="Times New Roman"/>
      </w:rPr>
    </w:lvl>
    <w:lvl w:ilvl="3">
      <w:start w:val="1"/>
      <w:numFmt w:val="decimal"/>
      <w:lvlText w:val="%4."/>
      <w:rPr>
        <w:rFonts w:ascii="Times New Roman" w:cs="Times New Roman" w:hAnsi="Times New Roman"/>
      </w:rPr>
    </w:lvl>
    <w:lvl w:ilvl="4">
      <w:start w:val="1"/>
      <w:numFmt w:val="lowerRoman"/>
      <w:lvlText w:val="%5."/>
      <w:rPr>
        <w:rFonts w:ascii="Times New Roman" w:cs="Times New Roman" w:hAnsi="Times New Roman"/>
      </w:rPr>
    </w:lvl>
    <w:lvl w:ilvl="5">
      <w:start w:val="1"/>
      <w:numFmt w:val="lowerLetter"/>
      <w:lvlText w:val="%6."/>
      <w:rPr>
        <w:rFonts w:ascii="Times New Roman" w:cs="Times New Roman" w:hAnsi="Times New Roman"/>
      </w:rPr>
    </w:lvl>
    <w:lvl w:ilvl="6">
      <w:start w:val="1"/>
      <w:numFmt w:val="decimal"/>
      <w:lvlText w:val="%7."/>
      <w:rPr>
        <w:rFonts w:ascii="Times New Roman" w:cs="Times New Roman" w:hAnsi="Times New Roman"/>
      </w:rPr>
    </w:lvl>
    <w:lvl w:ilvl="7">
      <w:start w:val="1"/>
      <w:numFmt w:val="lowerRoman"/>
      <w:lvlText w:val="%8."/>
      <w:rPr>
        <w:rFonts w:ascii="Times New Roman" w:cs="Times New Roman" w:hAnsi="Times New Roman"/>
      </w:rPr>
    </w:lvl>
    <w:lvl w:ilvl="8">
      <w:start w:val="1"/>
      <w:numFmt w:val="lowerLetter"/>
      <w:lvlText w:val="%9."/>
      <w:rPr>
        <w:rFonts w:ascii="Times New Roman" w:cs="Times New Roman" w:hAnsi="Times New Roman"/>
      </w:rPr>
    </w:lvl>
  </w:abstractNum>
  <w:num w:numId="100">
    <w:abstractNumId w:val="100"/>
  </w:num>
</w:numbering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pPr>
      <w:ind w:hanging="432"/>
      <w:ind w:left="720"/>
    </w:pPr>
    <w:rPr/>
  </w:style>
  <w:style w:type="paragraph" w:styleId="Balloon Text">
    <w:name w:val="Balloon Text"/>
    <w:basedOn w:val="_Normal"/>
    <w:pPr>
      <w:spacing w:after="0"/>
      <w:spacing w:line="240" w:lineRule="auto"/>
    </w:pPr>
    <w:rPr>
      <w:sz w:val="16"/>
      <w:rFonts w:ascii="Tahoma" w:cs="Tahoma" w:hAnsi="Tahoma"/>
    </w:rPr>
  </w:style>
  <w:style w:type="character" w:styleId="Balloon Text Char">
    <w:name w:val="Balloon Text Char"/>
    <w:basedOn w:val="Default Paragraph Font"/>
    <w:pPr/>
    <w:rPr>
      <w:sz w:val="16"/>
      <w:rFonts w:ascii="Tahoma" w:cs="Tahoma" w:hAnsi="Tahoma"/>
    </w:rPr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pPr>
      <w:ind w:hanging="432"/>
      <w:ind w:left="720"/>
    </w:pPr>
    <w:rPr/>
  </w:style>
  <w:style w:type="paragraph" w:styleId="Bullet List">
    <w:name w:val="Bullet List"/>
    <w:pPr>
      <w:ind w:hanging="432"/>
      <w:ind w:left="720"/>
    </w:pPr>
    <w:rPr/>
  </w:style>
  <w:style w:type="paragraph" w:styleId="Chapter Heading">
    <w:name w:val="Chapter Heading"/>
    <w:basedOn w:val="Numbered Heading 1"/>
    <w:next w:val="Normal"/>
    <w:pPr>
      <w:ind w:firstLine="0"/>
    </w:pPr>
    <w:rPr/>
  </w:style>
  <w:style w:type="paragraph" w:styleId="Contents 1">
    <w:name w:val="Contents 1"/>
    <w:basedOn w:val="Normal"/>
    <w:next w:val="Normal"/>
    <w:pPr>
      <w:ind w:hanging="432"/>
      <w:ind w:left="720"/>
    </w:pPr>
    <w:rPr/>
  </w:style>
  <w:style w:type="paragraph" w:styleId="Contents 2">
    <w:name w:val="Contents 2"/>
    <w:basedOn w:val="Normal"/>
    <w:next w:val="Normal"/>
    <w:pPr>
      <w:ind w:hanging="432"/>
      <w:ind w:left="1440"/>
    </w:pPr>
    <w:rPr/>
  </w:style>
  <w:style w:type="paragraph" w:styleId="Contents 3">
    <w:name w:val="Contents 3"/>
    <w:basedOn w:val="Normal"/>
    <w:next w:val="Normal"/>
    <w:pPr>
      <w:ind w:hanging="432"/>
      <w:ind w:left="2160"/>
    </w:pPr>
    <w:rPr/>
  </w:style>
  <w:style w:type="paragraph" w:styleId="Contents 4">
    <w:name w:val="Contents 4"/>
    <w:basedOn w:val="Normal"/>
    <w:next w:val="Normal"/>
    <w:pPr>
      <w:ind w:hanging="432"/>
      <w:ind w:left="2880"/>
    </w:pPr>
    <w:rPr/>
  </w:style>
  <w:style w:type="paragraph" w:styleId="Contents Header">
    <w:name w:val="Contents Header"/>
    <w:basedOn w:val="Normal"/>
    <w:next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pPr>
      <w:ind w:hanging="432"/>
      <w:ind w:left="720"/>
    </w:pPr>
    <w:rPr/>
  </w:style>
  <w:style w:type="character" w:styleId="Default Paragraph Font">
    <w:name w:val="Default Paragraph Font"/>
    <w:basedOn w:val="Normal"/>
    <w:pPr/>
    <w:rPr/>
  </w:style>
  <w:style w:type="paragraph" w:styleId="Diamond List">
    <w:name w:val="Diamond List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character" w:styleId="Endnote Text Char">
    <w:name w:val="Endnote Text Char"/>
    <w:basedOn w:val="Default Paragraph Font"/>
    <w:pPr/>
    <w:rPr>
      <w:sz w:val="20"/>
    </w:rPr>
  </w:style>
  <w:style w:type="character" w:styleId="FollowedHyperlink">
    <w:name w:val="FollowedHyperlink"/>
    <w:basedOn w:val="Default Paragraph Font"/>
    <w:pPr/>
    <w:rPr>
      <w:u w:val="single"/>
      <w:color w:val="800080"/>
    </w:rPr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character" w:styleId="Footnote Text Char">
    <w:name w:val="Footnote Text Char"/>
    <w:basedOn w:val="Default Paragraph Font"/>
    <w:pPr/>
    <w:rPr>
      <w:sz w:val="20"/>
    </w:rPr>
  </w:style>
  <w:style w:type="character" w:styleId="HTML Code">
    <w:name w:val="HTML Code"/>
    <w:basedOn w:val="Default Paragraph Font"/>
    <w:pPr/>
    <w:rPr>
      <w:sz w:val="20"/>
      <w:rFonts w:ascii="Courier New" w:cs="Courier New" w:hAnsi="Courier New"/>
    </w:rPr>
  </w:style>
  <w:style w:type="paragraph" w:styleId="HTML Preformatted">
    <w:name w:val="HTML Preformatted"/>
    <w:basedOn w:val="_Normal"/>
    <w:pPr>
      <w:spacing w:after="0"/>
      <w:spacing w:line="240" w:lineRule="auto"/>
    </w:pPr>
    <w:rPr>
      <w:sz w:val="20"/>
      <w:rFonts w:ascii="Consolas" w:cs="Consolas" w:hAnsi="Consolas"/>
    </w:rPr>
  </w:style>
  <w:style w:type="character" w:styleId="HTML Preformatted Char">
    <w:name w:val="HTML Preformatted Char"/>
    <w:basedOn w:val="Default Paragraph Font"/>
    <w:pPr/>
    <w:rPr>
      <w:sz w:val="20"/>
      <w:rFonts w:ascii="Consolas" w:cs="Consolas" w:hAnsi="Consolas"/>
    </w:rPr>
  </w:style>
  <w:style w:type="paragraph" w:styleId="Hand List">
    <w:name w:val="Hand List"/>
    <w:pPr>
      <w:ind w:hanging="432"/>
      <w:ind w:left="720"/>
    </w:pPr>
    <w:rPr/>
  </w:style>
  <w:style w:type="paragraph" w:styleId="Heading 1">
    <w:name w:val="Heading 1"/>
    <w:basedOn w:val="Normal"/>
    <w:next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character" w:styleId="Heading 1 Char">
    <w:name w:val="Heading 1 Char"/>
    <w:basedOn w:val="Default Paragraph Font"/>
    <w:pPr/>
    <w:rPr>
      <w:b/>
      <w:sz w:val="28"/>
      <w:rFonts w:ascii="Times New Roman" w:cs="Times New Roman" w:hAnsi="Times New Roman"/>
      <w:color w:val="365f91"/>
    </w:rPr>
  </w:style>
  <w:style w:type="paragraph" w:styleId="Heading 2">
    <w:name w:val="Heading 2"/>
    <w:basedOn w:val="Normal"/>
    <w:next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character" w:styleId="Heading 2 Char">
    <w:name w:val="Heading 2 Char"/>
    <w:basedOn w:val="Default Paragraph Font"/>
    <w:pPr/>
    <w:rPr>
      <w:sz w:val="26"/>
      <w:rFonts w:ascii="Times New Roman" w:cs="Times New Roman" w:hAnsi="Times New Roman"/>
      <w:color w:val="365f91"/>
    </w:rPr>
  </w:style>
  <w:style w:type="paragraph" w:styleId="Heading 3">
    <w:name w:val="Heading 3"/>
    <w:basedOn w:val="Normal"/>
    <w:next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character" w:styleId="Heading 3 Char">
    <w:name w:val="Heading 3 Char"/>
    <w:basedOn w:val="Default Paragraph Font"/>
    <w:pPr/>
    <w:rPr>
      <w:sz w:val="24"/>
      <w:rFonts w:ascii="Times New Roman" w:cs="Times New Roman" w:hAnsi="Times New Roman"/>
      <w:color w:val="243f60"/>
    </w:rPr>
  </w:style>
  <w:style w:type="paragraph" w:styleId="Heading 4">
    <w:name w:val="Heading 4"/>
    <w:basedOn w:val="Normal"/>
    <w:next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pPr>
      <w:ind w:hanging="432"/>
      <w:ind w:left="720"/>
    </w:pPr>
    <w:rPr/>
  </w:style>
  <w:style w:type="character" w:styleId="Hyperlink">
    <w:name w:val="Hyperlink"/>
    <w:basedOn w:val="Default Paragraph Font"/>
    <w:pPr/>
    <w:rPr>
      <w:u w:val="single"/>
      <w:color w:val="0000ff"/>
    </w:rPr>
  </w:style>
  <w:style w:type="paragraph" w:styleId="Implies List">
    <w:name w:val="Implies List"/>
    <w:pPr>
      <w:ind w:hanging="432"/>
      <w:ind w:left="720"/>
    </w:pPr>
    <w:rPr/>
  </w:style>
  <w:style w:type="character" w:styleId="Intense Reference">
    <w:name w:val="Intense Reference"/>
    <w:basedOn w:val="Default Paragraph Font"/>
    <w:pPr/>
    <w:rPr>
      <w:b/>
      <w:color w:val="4f81bd"/>
    </w:rPr>
  </w:style>
  <w:style w:type="paragraph" w:styleId="List Paragraph">
    <w:name w:val="List Paragraph"/>
    <w:basedOn w:val="_Normal"/>
    <w:pPr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style w:type="paragraph" w:styleId="No List">
    <w:name w:val="No List"/>
    <w:basedOn w:val="Normal"/>
    <w:pPr/>
    <w:rPr/>
  </w:style>
  <w:docDefaults>
    <w:pPrDefault>
      <w:pPr>
        <w:spacing w:after="200"/>
        <w:spacing w:line="276" w:lineRule="auto"/>
      </w:pPr>
    </w:pPrDefault>
    <w:rPrDefault>
      <w:rPr>
        <w:sz w:val="22"/>
        <w:rFonts w:ascii="Calibri" w:cs="Calibri" w:hAnsi="Calibri"/>
      </w:rPr>
    </w:rPrDefault>
  </w:docDefaults>
  <w:style w:type="paragraph" w:styleId="Normal Table">
    <w:name w:val="Normal Table"/>
    <w:basedOn w:val="Normal"/>
    <w:pPr/>
    <w:rPr/>
  </w:style>
  <w:style w:type="paragraph" w:styleId="Numbered Heading 1">
    <w:name w:val="Numbered Heading 1"/>
    <w:basedOn w:val="Heading 1"/>
    <w:next w:val="Normal"/>
    <w:pPr>
      <w:ind w:firstLine="0"/>
    </w:pPr>
    <w:rPr/>
  </w:style>
  <w:style w:type="paragraph" w:styleId="Numbered Heading 2">
    <w:name w:val="Numbered Heading 2"/>
    <w:basedOn w:val="Heading 2"/>
    <w:next w:val="Normal"/>
    <w:pPr>
      <w:ind w:firstLine="0"/>
    </w:pPr>
    <w:rPr/>
  </w:style>
  <w:style w:type="paragraph" w:styleId="Numbered Heading 3">
    <w:name w:val="Numbered Heading 3"/>
    <w:basedOn w:val="Heading 3"/>
    <w:next w:val="Normal"/>
    <w:pPr>
      <w:ind w:firstLine="0"/>
    </w:pPr>
    <w:rPr/>
  </w:style>
  <w:style w:type="paragraph" w:styleId="Numbered List">
    <w:name w:val="Numbered List"/>
    <w:pPr>
      <w:ind w:hanging="432"/>
      <w:ind w:left="720"/>
    </w:pPr>
    <w:rPr/>
  </w:style>
  <w:style w:type="character" w:styleId="Placeholder Text">
    <w:name w:val="Placeholder Text"/>
    <w:basedOn w:val="Default Paragraph Font"/>
    <w:pPr/>
    <w:rPr>
      <w:color w:val="808080"/>
    </w:rPr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next w:val="Normal"/>
    <w:pPr>
      <w:ind w:firstLine="0"/>
    </w:pPr>
    <w:rPr/>
  </w:style>
  <w:style w:type="paragraph" w:styleId="Square List">
    <w:name w:val="Square List"/>
    <w:pPr>
      <w:ind w:hanging="432"/>
      <w:ind w:left="720"/>
    </w:pPr>
    <w:rPr/>
  </w:style>
  <w:style w:type="paragraph" w:styleId="Star List">
    <w:name w:val="Star List"/>
    <w:pPr>
      <w:ind w:hanging="432"/>
      <w:ind w:left="720"/>
    </w:pPr>
    <w:rPr/>
  </w:style>
  <w:style w:type="character" w:styleId="Strong">
    <w:name w:val="Strong"/>
    <w:basedOn w:val="Default Paragraph Font"/>
    <w:pPr/>
    <w:rPr>
      <w:b/>
    </w:rPr>
  </w:style>
  <w:style w:type="paragraph" w:styleId="Subtitle">
    <w:name w:val="Subtitle"/>
    <w:basedOn w:val="_Normal"/>
    <w:next w:val="_Normal"/>
    <w:pPr>
      <w:spacing w:after="80"/>
      <w:spacing w:before="360"/>
    </w:pPr>
    <w:rPr>
      <w:i/>
      <w:sz w:val="48"/>
      <w:rFonts w:ascii="Georgia" w:cs="Georgia" w:hAnsi="Georgia"/>
      <w:color w:val="666666"/>
    </w:rPr>
  </w:style>
  <w:style w:type="paragraph" w:styleId="Table Grid">
    <w:name w:val="Table Grid"/>
    <w:basedOn w:val="Normal Table"/>
    <w:pPr>
      <w:spacing w:after="0"/>
      <w:spacing w:line="240" w:lineRule="auto"/>
    </w:pPr>
    <w:rPr/>
  </w:style>
  <w:style w:type="paragraph" w:styleId="Tick List">
    <w:name w:val="Tick List"/>
    <w:pPr>
      <w:ind w:hanging="432"/>
      <w:ind w:left="720"/>
    </w:pPr>
    <w:rPr/>
  </w:style>
  <w:style w:type="paragraph" w:styleId="Title">
    <w:name w:val="Title"/>
    <w:basedOn w:val="_Normal"/>
    <w:next w:val="_Normal"/>
    <w:pPr>
      <w:spacing w:after="300"/>
      <w:spacing w:line="240" w:lineRule="auto"/>
    </w:pPr>
    <w:rPr>
      <w:sz w:val="52"/>
      <w:rFonts w:ascii="Times New Roman" w:cs="Times New Roman" w:hAnsi="Times New Roman"/>
      <w:color w:val="17365d"/>
    </w:rPr>
  </w:style>
  <w:style w:type="character" w:styleId="Title Char">
    <w:name w:val="Title Char"/>
    <w:basedOn w:val="Default Paragraph Font"/>
    <w:pPr/>
    <w:rPr>
      <w:sz w:val="52"/>
      <w:rFonts w:ascii="Times New Roman" w:cs="Times New Roman" w:hAnsi="Times New Roman"/>
      <w:color w:val="17365d"/>
    </w:rPr>
  </w:style>
  <w:style w:type="paragraph" w:styleId="Triangle List">
    <w:name w:val="Triangle List"/>
    <w:pPr>
      <w:ind w:hanging="432"/>
      <w:ind w:left="720"/>
    </w:pPr>
    <w:rPr/>
  </w:style>
  <w:style w:type="character" w:styleId="Unresolved Mention">
    <w:name w:val="Unresolved Mention"/>
    <w:basedOn w:val="Default Paragraph Font"/>
    <w:pPr/>
    <w:rPr>
      <w:color w:val="605e5c"/>
      <w:shd w:fill="e1dfdd"/>
    </w:rPr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_Normal">
    <w:name w:val="_Normal"/>
    <w:basedOn w:val="Normal"/>
    <w:pPr/>
    <w:rPr/>
  </w:style>
  <w:style w:type="character" w:styleId="endnote reference">
    <w:name w:val="endnote reference"/>
    <w:basedOn w:val="Default Paragraph Font"/>
    <w:pPr/>
    <w:rPr>
      <w:vertAlign w:val="superscript"/>
    </w:rPr>
  </w:style>
  <w:style w:type="paragraph" w:styleId="endnote text">
    <w:name w:val="endnote text"/>
    <w:basedOn w:val="_Normal"/>
    <w:pPr>
      <w:spacing w:after="0"/>
      <w:spacing w:line="240" w:lineRule="auto"/>
    </w:pPr>
    <w:rPr>
      <w:sz w:val="20"/>
    </w:rPr>
  </w:style>
  <w:style w:type="character" w:styleId="footnote reference">
    <w:name w:val="footnote reference"/>
    <w:basedOn w:val="Default Paragraph Font"/>
    <w:pPr/>
    <w:rPr>
      <w:vertAlign w:val="superscript"/>
    </w:rPr>
  </w:style>
  <w:style w:type="paragraph" w:styleId="footnote text">
    <w:name w:val="footnote text"/>
    <w:basedOn w:val="_Normal"/>
    <w:pPr>
      <w:spacing w:after="0"/>
      <w:spacing w:line="240" w:lineRule="auto"/>
    </w:pPr>
    <w:rPr>
      <w:sz w:val="20"/>
    </w:rPr>
  </w:style>
  <w:style w:type="paragraph" w:styleId="heading 1">
    <w:name w:val="heading 1"/>
    <w:basedOn w:val="_Normal"/>
    <w:next w:val="_Normal"/>
    <w:pPr>
      <w:spacing w:after="0"/>
      <w:spacing w:before="480"/>
    </w:pPr>
    <w:rPr>
      <w:b/>
      <w:sz w:val="28"/>
      <w:rFonts w:ascii="Times New Roman" w:cs="Times New Roman" w:hAnsi="Times New Roman"/>
      <w:color w:val="365f91"/>
    </w:rPr>
  </w:style>
  <w:style w:type="paragraph" w:styleId="heading 2">
    <w:name w:val="heading 2"/>
    <w:basedOn w:val="_Normal"/>
    <w:next w:val="_Normal"/>
    <w:pPr>
      <w:spacing w:after="0"/>
      <w:spacing w:before="40"/>
    </w:pPr>
    <w:rPr>
      <w:sz w:val="26"/>
      <w:rFonts w:ascii="Times New Roman" w:cs="Times New Roman" w:hAnsi="Times New Roman"/>
      <w:color w:val="365f91"/>
    </w:rPr>
  </w:style>
  <w:style w:type="paragraph" w:styleId="heading 3">
    <w:name w:val="heading 3"/>
    <w:basedOn w:val="_Normal"/>
    <w:next w:val="_Normal"/>
    <w:pPr>
      <w:spacing w:after="0"/>
      <w:spacing w:before="40"/>
    </w:pPr>
    <w:rPr>
      <w:sz w:val="24"/>
      <w:rFonts w:ascii="Times New Roman" w:cs="Times New Roman" w:hAnsi="Times New Roman"/>
      <w:color w:val="243f60"/>
    </w:rPr>
  </w:style>
  <w:style w:type="paragraph" w:styleId="heading 4">
    <w:name w:val="heading 4"/>
    <w:basedOn w:val="_Normal"/>
    <w:next w:val="_Normal"/>
    <w:pPr>
      <w:spacing w:after="40"/>
      <w:spacing w:before="240"/>
    </w:pPr>
    <w:rPr>
      <w:b/>
      <w:sz w:val="24"/>
    </w:rPr>
  </w:style>
  <w:style w:type="paragraph" w:styleId="heading 5">
    <w:name w:val="heading 5"/>
    <w:basedOn w:val="_Normal"/>
    <w:next w:val="_Normal"/>
    <w:pPr>
      <w:spacing w:after="40"/>
      <w:spacing w:before="220"/>
    </w:pPr>
    <w:rPr>
      <w:b/>
    </w:rPr>
  </w:style>
  <w:style w:type="paragraph" w:styleId="heading 6">
    <w:name w:val="heading 6"/>
    <w:basedOn w:val="_Normal"/>
    <w:next w:val="_Normal"/>
    <w:pPr>
      <w:spacing w:after="40"/>
      <w:spacing w:before="200"/>
    </w:pPr>
    <w:rPr>
      <w:b/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2" Type="http://schemas.openxmlformats.org/officeDocument/2006/relationships/image" Target="media/rId6.png"/><Relationship Id="rId71" Type="http://schemas.openxmlformats.org/officeDocument/2006/relationships/image" Target="media/rId7.png"/><Relationship Id="rId86" Type="http://schemas.openxmlformats.org/officeDocument/2006/relationships/image" Target="media/rId8.png"/></Relationships>
</file>