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RISC-V CPU的实现</w:t>
      </w:r>
    </w:p>
    <w:p>
      <w:pPr>
        <w:pStyle w:val="2"/>
        <w:bidi w:val="0"/>
        <w:ind w:left="0" w:leftChars="0" w:firstLine="0" w:firstLineChars="0"/>
        <w:rPr>
          <w:rFonts w:hint="eastAsia" w:ascii="黑体" w:hAnsi="黑体" w:eastAsia="黑体" w:cs="黑体"/>
          <w:sz w:val="4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40"/>
          <w:szCs w:val="22"/>
          <w:lang w:val="en-US" w:eastAsia="zh-CN"/>
        </w:rPr>
        <w:t>核内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流水线部分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取指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本设计的取指过程通过axi总线接口完成，在核内，我们配置了一组组合逻辑来对输入、输出的取指信号进行预处理。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其中，取指的使能信号取决于流水线暂停使能，而在核内的取指单元中，会对pc进行预先的检查：当pc超出范围或未对齐时，该模块会报告异常，并给出对应的异常原因。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另一方面，考虑到分支预测错误与总线仲裁失利等的影响，当处理器核从总线接口获得指令及其地址时，核内控制单元会向该模块发送指令冲刷使能信号，将被误读的指令用空指令掩盖。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解码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本设计的解码模块由一部分组合逻辑与一组流水线寄存器组成，组合逻辑对获取的指令进行解码，而流水线寄存器的输出为执行模块部署输入，如操作数、操作码、访存类型等。</w:t>
      </w:r>
      <w:bookmarkStart w:id="0" w:name="_GoBack"/>
      <w:bookmarkEnd w:id="0"/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执行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访存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回写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控制逻辑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流水线暂停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跳转机制</w:t>
      </w:r>
    </w:p>
    <w:p>
      <w:pPr>
        <w:pStyle w:val="5"/>
        <w:bidi w:val="0"/>
        <w:ind w:left="0" w:leftChars="0" w:firstLine="402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跳转逻辑</w:t>
      </w:r>
    </w:p>
    <w:p>
      <w:pPr>
        <w:pStyle w:val="5"/>
        <w:bidi w:val="0"/>
        <w:ind w:left="0" w:leftChars="0" w:firstLine="402" w:firstLineChars="0"/>
        <w:rPr>
          <w:rFonts w:hint="eastAsia" w:ascii="黑体" w:hAnsi="黑体" w:eastAsia="黑体" w:cs="黑体"/>
          <w:sz w:val="24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2"/>
          <w:lang w:val="en-US" w:eastAsia="zh-CN"/>
        </w:rPr>
        <w:t>分支预测</w:t>
      </w:r>
    </w:p>
    <w:p>
      <w:pPr>
        <w:pStyle w:val="4"/>
        <w:bidi w:val="0"/>
        <w:ind w:left="20" w:leftChars="0" w:firstLine="40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异常与中断处理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其他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b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2"/>
          <w:lang w:val="en-US" w:eastAsia="zh-CN"/>
        </w:rPr>
        <w:t>pc生成</w:t>
      </w:r>
    </w:p>
    <w:p>
      <w:pPr>
        <w:ind w:left="420" w:leftChars="0"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本设计中的程序计数器由一个多路选择器和一个寄存器构成，当流水线暂停或总线正忙而无法进行取指时，pc会保持不变；当发生跳转时，跳转使能信号拉高，并将pc直接置为目的地址，进而完成跳转。</w:t>
      </w:r>
    </w:p>
    <w:p>
      <w:pPr>
        <w:pStyle w:val="4"/>
        <w:bidi w:val="0"/>
        <w:ind w:left="20" w:leftChars="0" w:firstLine="400" w:firstLineChars="0"/>
        <w:rPr>
          <w:rFonts w:hint="eastAsia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2"/>
          <w:lang w:val="en-US" w:eastAsia="zh-CN"/>
        </w:rPr>
        <w:t>clint模块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 w:ascii="黑体" w:hAnsi="黑体" w:eastAsia="黑体" w:cs="黑体"/>
          <w:sz w:val="40"/>
          <w:szCs w:val="22"/>
          <w:lang w:val="en-US" w:eastAsia="zh-CN"/>
        </w:rPr>
      </w:pPr>
      <w:r>
        <w:rPr>
          <w:rFonts w:hint="eastAsia" w:ascii="黑体" w:hAnsi="黑体" w:eastAsia="黑体" w:cs="黑体"/>
          <w:sz w:val="40"/>
          <w:szCs w:val="22"/>
          <w:lang w:val="en-US" w:eastAsia="zh-CN"/>
        </w:rPr>
        <w:t>AXI接口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Core-AXI接口转换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取指接口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访存接口</w:t>
      </w:r>
    </w:p>
    <w:p>
      <w:pPr>
        <w:pStyle w:val="3"/>
        <w:bidi w:val="0"/>
        <w:ind w:left="0" w:leftChars="0" w:firstLine="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AXI互联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读写机制</w:t>
      </w:r>
    </w:p>
    <w:p>
      <w:pPr>
        <w:pStyle w:val="4"/>
        <w:bidi w:val="0"/>
        <w:ind w:left="20" w:leftChars="0" w:firstLine="400" w:firstLineChars="0"/>
        <w:rPr>
          <w:rFonts w:hint="eastAsia" w:ascii="黑体" w:hAnsi="黑体" w:eastAsia="黑体" w:cs="黑体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2"/>
          <w:lang w:val="en-US" w:eastAsia="zh-CN"/>
        </w:rPr>
        <w:t>总线仲裁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FF543"/>
    <w:multiLevelType w:val="multilevel"/>
    <w:tmpl w:val="D68FF54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80E87"/>
    <w:rsid w:val="19AF4208"/>
    <w:rsid w:val="2A880E87"/>
    <w:rsid w:val="34AB5DEB"/>
    <w:rsid w:val="670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2021-08-30T07:48:00Z</dcterms:created>
  <dc:creator>细声</dc:creator>
  <cp:lastModifiedBy>细声</cp:lastModifiedBy>
  <dcterms:modified xsi:type="dcterms:W3CDTF">2021-08-31T14:23:18Z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3CB7B46EE117446699A552192F07E855</vt:lpwstr>
  </property>
</Properties>
</file>