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444236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B119B2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775143" w:history="1">
            <w:r w:rsidR="00B119B2" w:rsidRPr="00234117">
              <w:rPr>
                <w:rStyle w:val="Hyperlink"/>
                <w:noProof/>
                <w:lang w:val="sr-Latn-RS"/>
              </w:rPr>
              <w:t>1.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Uvod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_Toc175775143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7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4" w:history="1">
            <w:r w:rsidR="00B119B2" w:rsidRPr="00234117">
              <w:rPr>
                <w:rStyle w:val="Hyperlink"/>
                <w:noProof/>
                <w:lang w:val="sr-Latn-RS"/>
              </w:rPr>
              <w:t>1.1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Šta pisati u uvodu?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_Toc175775144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7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5" w:history="1">
            <w:r w:rsidR="00B119B2" w:rsidRPr="00234117">
              <w:rPr>
                <w:rStyle w:val="Hyperlink"/>
                <w:noProof/>
                <w:lang w:val="sr-Latn-RS"/>
              </w:rPr>
              <w:t>2.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Istorijat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_Toc175775145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8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6" w:history="1">
            <w:r w:rsidR="00B119B2" w:rsidRPr="00234117">
              <w:rPr>
                <w:rStyle w:val="Hyperlink"/>
                <w:noProof/>
                <w:lang w:val="sr-Latn-RS"/>
              </w:rPr>
              <w:t>3.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Značaj i primena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_Toc175775146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11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7" w:history="1">
            <w:r w:rsidR="00B119B2" w:rsidRPr="00234117">
              <w:rPr>
                <w:rStyle w:val="Hyperlink"/>
                <w:noProof/>
                <w:lang w:val="sr-Latn-RS"/>
              </w:rPr>
              <w:t>3.1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Postojeća rešenja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_Toc175775147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48" w:history="1">
            <w:r w:rsidR="00B119B2" w:rsidRPr="00234117">
              <w:rPr>
                <w:rStyle w:val="Hyperlink"/>
                <w:i/>
                <w:noProof/>
                <w:lang w:val="sr-Latn-RS"/>
              </w:rPr>
              <w:t>Stack Exchange</w:t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 i </w:t>
            </w:r>
            <w:r w:rsidR="00B119B2" w:rsidRPr="00234117">
              <w:rPr>
                <w:rStyle w:val="Hyperlink"/>
                <w:i/>
                <w:noProof/>
                <w:lang w:val="sr-Latn-RS"/>
              </w:rPr>
              <w:t>Stack Overflow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_Toc175775148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49" w:history="1">
            <w:r w:rsidR="00B119B2" w:rsidRPr="00234117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_Toc175775149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0" w:history="1">
            <w:r w:rsidR="00B119B2" w:rsidRPr="00234117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_Toc175775150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1" w:history="1">
            <w:r w:rsidR="00B119B2" w:rsidRPr="00234117">
              <w:rPr>
                <w:rStyle w:val="Hyperlink"/>
                <w:noProof/>
                <w:lang w:val="sr-Latn-RS"/>
              </w:rPr>
              <w:t>Ostalo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_Toc175775151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2" w:history="1">
            <w:r w:rsidR="00B119B2" w:rsidRPr="00234117">
              <w:rPr>
                <w:rStyle w:val="Hyperlink"/>
                <w:noProof/>
                <w:lang w:val="sr-Latn-RS"/>
              </w:rPr>
              <w:t>4.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_Toc175775152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13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3" w:history="1">
            <w:r w:rsidR="00B119B2" w:rsidRPr="00234117">
              <w:rPr>
                <w:rStyle w:val="Hyperlink"/>
                <w:noProof/>
                <w:lang w:val="sr-Latn-RS"/>
              </w:rPr>
              <w:t>4.1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Šta je </w:t>
            </w:r>
            <w:r w:rsidR="00B119B2"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_Toc175775153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13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4" w:history="1">
            <w:r w:rsidR="00B119B2" w:rsidRPr="00234117">
              <w:rPr>
                <w:rStyle w:val="Hyperlink"/>
                <w:noProof/>
                <w:lang w:val="sr-Latn-RS"/>
              </w:rPr>
              <w:t>4.2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Struktura </w:t>
            </w:r>
            <w:r w:rsidR="00B119B2"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="00B119B2" w:rsidRPr="00234117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_Toc175775154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13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5" w:history="1">
            <w:r w:rsidR="00B119B2" w:rsidRPr="00234117">
              <w:rPr>
                <w:rStyle w:val="Hyperlink"/>
                <w:i/>
                <w:noProof/>
                <w:lang w:val="sr-Latn-RS"/>
              </w:rPr>
              <w:t>Index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_Toc175775155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13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6" w:history="1">
            <w:r w:rsidR="00B119B2" w:rsidRPr="00234117">
              <w:rPr>
                <w:rStyle w:val="Hyperlink"/>
                <w:i/>
                <w:noProof/>
              </w:rPr>
              <w:t>Shard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_Toc175775156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14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7" w:history="1">
            <w:r w:rsidR="00B119B2" w:rsidRPr="00234117">
              <w:rPr>
                <w:rStyle w:val="Hyperlink"/>
                <w:i/>
                <w:noProof/>
              </w:rPr>
              <w:t>Cluster</w:t>
            </w:r>
            <w:r w:rsidR="00B119B2" w:rsidRPr="00234117">
              <w:rPr>
                <w:rStyle w:val="Hyperlink"/>
                <w:noProof/>
              </w:rPr>
              <w:t xml:space="preserve"> i </w:t>
            </w:r>
            <w:r w:rsidR="00B119B2" w:rsidRPr="00234117">
              <w:rPr>
                <w:rStyle w:val="Hyperlink"/>
                <w:i/>
                <w:noProof/>
              </w:rPr>
              <w:t>node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_Toc175775157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16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8" w:history="1">
            <w:r w:rsidR="00B119B2" w:rsidRPr="00234117">
              <w:rPr>
                <w:rStyle w:val="Hyperlink"/>
                <w:i/>
                <w:noProof/>
              </w:rPr>
              <w:t>Index template</w:t>
            </w:r>
            <w:r w:rsidR="00B119B2" w:rsidRPr="00234117">
              <w:rPr>
                <w:rStyle w:val="Hyperlink"/>
                <w:noProof/>
              </w:rPr>
              <w:t xml:space="preserve"> i </w:t>
            </w:r>
            <w:r w:rsidR="00B119B2" w:rsidRPr="00234117">
              <w:rPr>
                <w:rStyle w:val="Hyperlink"/>
                <w:i/>
                <w:noProof/>
              </w:rPr>
              <w:t>index data mapping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_Toc175775158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17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9" w:history="1">
            <w:r w:rsidR="00B119B2" w:rsidRPr="00234117">
              <w:rPr>
                <w:rStyle w:val="Hyperlink"/>
                <w:noProof/>
                <w:lang w:val="sr-Latn-RS"/>
              </w:rPr>
              <w:t>5.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Zaključak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_Toc175775159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18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0" w:history="1">
            <w:r w:rsidR="00B119B2" w:rsidRPr="00234117">
              <w:rPr>
                <w:rStyle w:val="Hyperlink"/>
                <w:noProof/>
                <w:lang w:val="sr-Latn-RS"/>
              </w:rPr>
              <w:t>Literatura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_Toc175775160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19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1" w:history="1">
            <w:r w:rsidR="00B119B2" w:rsidRPr="00234117">
              <w:rPr>
                <w:rStyle w:val="Hyperlink"/>
                <w:noProof/>
                <w:lang w:val="sr-Latn-RS"/>
              </w:rPr>
              <w:t>Dodatak A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_Toc175775161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21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2" w:history="1">
            <w:r w:rsidR="00B119B2" w:rsidRPr="00234117">
              <w:rPr>
                <w:rStyle w:val="Hyperlink"/>
                <w:noProof/>
                <w:lang w:val="sr-Latn-RS"/>
              </w:rPr>
              <w:t>Dodatak B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_Toc175775162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22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5B40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3" w:history="1">
            <w:r w:rsidR="00B119B2" w:rsidRPr="00234117">
              <w:rPr>
                <w:rStyle w:val="Hyperlink"/>
                <w:noProof/>
                <w:lang w:val="sr-Latn-RS"/>
              </w:rPr>
              <w:t>Podaci o kandidatu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_Toc175775163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23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77514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77514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77514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77514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77514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77514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77514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77515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77515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77515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77515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77515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577515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577515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577515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6A2CAC" w:rsidRDefault="006A2CAC" w:rsidP="006A2CAC">
      <w:pPr>
        <w:pStyle w:val="Heading3"/>
        <w:rPr>
          <w:i/>
        </w:rPr>
      </w:pPr>
      <w:bookmarkStart w:id="15" w:name="_Toc17577515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244B3C" w:rsidRDefault="00244B3C" w:rsidP="00244B3C">
      <w:pPr>
        <w:pStyle w:val="Heading3"/>
      </w:pPr>
      <w:r>
        <w:t>Alias</w:t>
      </w:r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bookmarkStart w:id="16" w:name="_GoBack"/>
      <w:bookmarkEnd w:id="16"/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lastRenderedPageBreak/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Pr="0049205D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17" w:name="_Toc175775159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7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8" w:name="_Toc175775160"/>
      <w:r w:rsidRPr="0037213B">
        <w:rPr>
          <w:lang w:val="sr-Latn-RS"/>
        </w:rPr>
        <w:lastRenderedPageBreak/>
        <w:t>Literatura</w:t>
      </w:r>
      <w:bookmarkEnd w:id="18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Aliases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Pr="000C03C6" w:rsidRDefault="004920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Stackoverflow, </w:t>
      </w:r>
      <w:r>
        <w:rPr>
          <w:lang w:val="sr-Latn-RS"/>
        </w:rPr>
        <w:t>„</w:t>
      </w:r>
      <w:r>
        <w:rPr>
          <w:lang w:val="sr-Latn-RS"/>
        </w:rPr>
        <w:t>What are aliases in elasticsearch for?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9" w:name="_Toc175775161"/>
      <w:r w:rsidRPr="0037213B">
        <w:rPr>
          <w:lang w:val="sr-Latn-RS"/>
        </w:rPr>
        <w:lastRenderedPageBreak/>
        <w:t>Dodatak A</w:t>
      </w:r>
      <w:bookmarkEnd w:id="19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0" w:name="_Toc175775162"/>
      <w:r w:rsidRPr="0037213B">
        <w:rPr>
          <w:lang w:val="sr-Latn-RS"/>
        </w:rPr>
        <w:lastRenderedPageBreak/>
        <w:t>Dodatak B</w:t>
      </w:r>
      <w:bookmarkEnd w:id="20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1" w:name="_Toc175775163"/>
      <w:r w:rsidRPr="0037213B">
        <w:rPr>
          <w:lang w:val="sr-Latn-RS"/>
        </w:rPr>
        <w:lastRenderedPageBreak/>
        <w:t>Podaci o kandidatu</w:t>
      </w:r>
      <w:bookmarkEnd w:id="21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0A0" w:rsidRDefault="005B40A0" w:rsidP="00DE4A03">
      <w:pPr>
        <w:spacing w:after="0" w:line="240" w:lineRule="auto"/>
      </w:pPr>
      <w:r>
        <w:separator/>
      </w:r>
    </w:p>
  </w:endnote>
  <w:endnote w:type="continuationSeparator" w:id="0">
    <w:p w:rsidR="005B40A0" w:rsidRDefault="005B40A0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67" w:rsidRPr="0068285D" w:rsidRDefault="00137D67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40004D">
      <w:rPr>
        <w:noProof/>
        <w:lang w:val="sr-Latn-RS"/>
      </w:rPr>
      <w:t>18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0A0" w:rsidRDefault="005B40A0" w:rsidP="00DE4A03">
      <w:pPr>
        <w:spacing w:after="0" w:line="240" w:lineRule="auto"/>
      </w:pPr>
      <w:r>
        <w:separator/>
      </w:r>
    </w:p>
  </w:footnote>
  <w:footnote w:type="continuationSeparator" w:id="0">
    <w:p w:rsidR="005B40A0" w:rsidRDefault="005B40A0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27151"/>
    <w:rsid w:val="00031A57"/>
    <w:rsid w:val="000344CC"/>
    <w:rsid w:val="00040EFF"/>
    <w:rsid w:val="000708C6"/>
    <w:rsid w:val="00072418"/>
    <w:rsid w:val="000734B4"/>
    <w:rsid w:val="00083537"/>
    <w:rsid w:val="0008749A"/>
    <w:rsid w:val="000A5B12"/>
    <w:rsid w:val="000A71EC"/>
    <w:rsid w:val="000B13B6"/>
    <w:rsid w:val="000B6E80"/>
    <w:rsid w:val="000B7805"/>
    <w:rsid w:val="000B7941"/>
    <w:rsid w:val="000C03C6"/>
    <w:rsid w:val="000C7C85"/>
    <w:rsid w:val="000D3B49"/>
    <w:rsid w:val="000D4C78"/>
    <w:rsid w:val="000D628F"/>
    <w:rsid w:val="000E650E"/>
    <w:rsid w:val="000F30A3"/>
    <w:rsid w:val="001002FB"/>
    <w:rsid w:val="001023A7"/>
    <w:rsid w:val="00107DF4"/>
    <w:rsid w:val="001140EC"/>
    <w:rsid w:val="00116136"/>
    <w:rsid w:val="00132B53"/>
    <w:rsid w:val="00134BD4"/>
    <w:rsid w:val="001354A1"/>
    <w:rsid w:val="00137593"/>
    <w:rsid w:val="00137D67"/>
    <w:rsid w:val="00140663"/>
    <w:rsid w:val="001411BE"/>
    <w:rsid w:val="00144522"/>
    <w:rsid w:val="00145752"/>
    <w:rsid w:val="00147393"/>
    <w:rsid w:val="00147577"/>
    <w:rsid w:val="00147D4F"/>
    <w:rsid w:val="001522ED"/>
    <w:rsid w:val="00152474"/>
    <w:rsid w:val="00154F8D"/>
    <w:rsid w:val="00171C26"/>
    <w:rsid w:val="0017205E"/>
    <w:rsid w:val="001806B2"/>
    <w:rsid w:val="001811BD"/>
    <w:rsid w:val="001826B9"/>
    <w:rsid w:val="00191AD5"/>
    <w:rsid w:val="001930A8"/>
    <w:rsid w:val="00193C7E"/>
    <w:rsid w:val="001A54B5"/>
    <w:rsid w:val="001B2E93"/>
    <w:rsid w:val="001B4BA2"/>
    <w:rsid w:val="001D3331"/>
    <w:rsid w:val="001E0A76"/>
    <w:rsid w:val="001E4A60"/>
    <w:rsid w:val="001E71FA"/>
    <w:rsid w:val="001F17F6"/>
    <w:rsid w:val="001F7B8A"/>
    <w:rsid w:val="00202A1C"/>
    <w:rsid w:val="002061BF"/>
    <w:rsid w:val="00224DBA"/>
    <w:rsid w:val="00230F90"/>
    <w:rsid w:val="002315C6"/>
    <w:rsid w:val="00234217"/>
    <w:rsid w:val="00235061"/>
    <w:rsid w:val="0023584E"/>
    <w:rsid w:val="00237BEE"/>
    <w:rsid w:val="00243119"/>
    <w:rsid w:val="00243C73"/>
    <w:rsid w:val="00244B3C"/>
    <w:rsid w:val="00245E5C"/>
    <w:rsid w:val="0025026D"/>
    <w:rsid w:val="00255089"/>
    <w:rsid w:val="00260514"/>
    <w:rsid w:val="00261DB6"/>
    <w:rsid w:val="00264CCD"/>
    <w:rsid w:val="00265881"/>
    <w:rsid w:val="00267930"/>
    <w:rsid w:val="00273907"/>
    <w:rsid w:val="00275F8E"/>
    <w:rsid w:val="0027725D"/>
    <w:rsid w:val="002806A6"/>
    <w:rsid w:val="00290D9D"/>
    <w:rsid w:val="00294AF7"/>
    <w:rsid w:val="00297F67"/>
    <w:rsid w:val="002A703B"/>
    <w:rsid w:val="002B30A6"/>
    <w:rsid w:val="002C2418"/>
    <w:rsid w:val="002C3F8D"/>
    <w:rsid w:val="002D1662"/>
    <w:rsid w:val="002D2CFC"/>
    <w:rsid w:val="002D446E"/>
    <w:rsid w:val="002E6B4B"/>
    <w:rsid w:val="002E6F59"/>
    <w:rsid w:val="002F2BDD"/>
    <w:rsid w:val="0030504D"/>
    <w:rsid w:val="00305AE0"/>
    <w:rsid w:val="00306DA1"/>
    <w:rsid w:val="0031307C"/>
    <w:rsid w:val="00317D4D"/>
    <w:rsid w:val="0032328A"/>
    <w:rsid w:val="00325670"/>
    <w:rsid w:val="003430D9"/>
    <w:rsid w:val="003446C1"/>
    <w:rsid w:val="00351360"/>
    <w:rsid w:val="00353A0C"/>
    <w:rsid w:val="00357D0D"/>
    <w:rsid w:val="00360E58"/>
    <w:rsid w:val="003619BD"/>
    <w:rsid w:val="00363FC9"/>
    <w:rsid w:val="0036550E"/>
    <w:rsid w:val="00366851"/>
    <w:rsid w:val="00367AED"/>
    <w:rsid w:val="00367BF9"/>
    <w:rsid w:val="0037213B"/>
    <w:rsid w:val="00372D83"/>
    <w:rsid w:val="00383A96"/>
    <w:rsid w:val="00387316"/>
    <w:rsid w:val="003877A9"/>
    <w:rsid w:val="00387988"/>
    <w:rsid w:val="00387BB5"/>
    <w:rsid w:val="0039077C"/>
    <w:rsid w:val="00391487"/>
    <w:rsid w:val="00397749"/>
    <w:rsid w:val="003A25F0"/>
    <w:rsid w:val="003A35C0"/>
    <w:rsid w:val="003A6AAB"/>
    <w:rsid w:val="003B0848"/>
    <w:rsid w:val="003B21E5"/>
    <w:rsid w:val="003C034A"/>
    <w:rsid w:val="003C1B97"/>
    <w:rsid w:val="003C2132"/>
    <w:rsid w:val="003C2374"/>
    <w:rsid w:val="003C741C"/>
    <w:rsid w:val="003D26D7"/>
    <w:rsid w:val="003D6408"/>
    <w:rsid w:val="003E48C8"/>
    <w:rsid w:val="003E7C51"/>
    <w:rsid w:val="0040004D"/>
    <w:rsid w:val="004023D2"/>
    <w:rsid w:val="00403210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966"/>
    <w:rsid w:val="004769CB"/>
    <w:rsid w:val="0049205D"/>
    <w:rsid w:val="004956E4"/>
    <w:rsid w:val="004963D0"/>
    <w:rsid w:val="004A22AC"/>
    <w:rsid w:val="004A60D5"/>
    <w:rsid w:val="004B3640"/>
    <w:rsid w:val="004C20BB"/>
    <w:rsid w:val="004C2A2D"/>
    <w:rsid w:val="004D4CA6"/>
    <w:rsid w:val="004D5E4B"/>
    <w:rsid w:val="004D7ACC"/>
    <w:rsid w:val="004E2BF2"/>
    <w:rsid w:val="004E5561"/>
    <w:rsid w:val="004E6C75"/>
    <w:rsid w:val="004F431A"/>
    <w:rsid w:val="004F4C71"/>
    <w:rsid w:val="00505993"/>
    <w:rsid w:val="00511D9A"/>
    <w:rsid w:val="00517E5C"/>
    <w:rsid w:val="00524F15"/>
    <w:rsid w:val="00525268"/>
    <w:rsid w:val="00537ABA"/>
    <w:rsid w:val="00541C94"/>
    <w:rsid w:val="00542374"/>
    <w:rsid w:val="00544BD2"/>
    <w:rsid w:val="00545844"/>
    <w:rsid w:val="0055297A"/>
    <w:rsid w:val="00553EB3"/>
    <w:rsid w:val="005668FF"/>
    <w:rsid w:val="00576589"/>
    <w:rsid w:val="005927DE"/>
    <w:rsid w:val="0059514E"/>
    <w:rsid w:val="00597484"/>
    <w:rsid w:val="005A07C9"/>
    <w:rsid w:val="005A3459"/>
    <w:rsid w:val="005A4DED"/>
    <w:rsid w:val="005B40A0"/>
    <w:rsid w:val="005B4B66"/>
    <w:rsid w:val="005B5085"/>
    <w:rsid w:val="005B7950"/>
    <w:rsid w:val="005C3D85"/>
    <w:rsid w:val="005D2FD5"/>
    <w:rsid w:val="005D4A41"/>
    <w:rsid w:val="005D4E7A"/>
    <w:rsid w:val="005D7C42"/>
    <w:rsid w:val="005E2CA5"/>
    <w:rsid w:val="005E3F55"/>
    <w:rsid w:val="005E60CE"/>
    <w:rsid w:val="005F0A60"/>
    <w:rsid w:val="005F21A6"/>
    <w:rsid w:val="005F5BEC"/>
    <w:rsid w:val="006060A8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70FB4"/>
    <w:rsid w:val="006733B0"/>
    <w:rsid w:val="006751CC"/>
    <w:rsid w:val="00675D5B"/>
    <w:rsid w:val="00675FDF"/>
    <w:rsid w:val="006761B2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FDD"/>
    <w:rsid w:val="006B19DE"/>
    <w:rsid w:val="006B51AC"/>
    <w:rsid w:val="006C4E7E"/>
    <w:rsid w:val="006C7A87"/>
    <w:rsid w:val="006D100F"/>
    <w:rsid w:val="006D3DE6"/>
    <w:rsid w:val="006F04FD"/>
    <w:rsid w:val="006F546F"/>
    <w:rsid w:val="006F5FA0"/>
    <w:rsid w:val="006F6212"/>
    <w:rsid w:val="00703311"/>
    <w:rsid w:val="00710AE5"/>
    <w:rsid w:val="00711EEA"/>
    <w:rsid w:val="00720C7C"/>
    <w:rsid w:val="0072347E"/>
    <w:rsid w:val="00726C7B"/>
    <w:rsid w:val="00740E2E"/>
    <w:rsid w:val="007424F3"/>
    <w:rsid w:val="0074618F"/>
    <w:rsid w:val="00756FB3"/>
    <w:rsid w:val="00761450"/>
    <w:rsid w:val="00766804"/>
    <w:rsid w:val="007711E5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76BF"/>
    <w:rsid w:val="007B1583"/>
    <w:rsid w:val="007B28F4"/>
    <w:rsid w:val="007B4B3D"/>
    <w:rsid w:val="007B6A13"/>
    <w:rsid w:val="007B702B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F249D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30C15"/>
    <w:rsid w:val="00836789"/>
    <w:rsid w:val="008410E0"/>
    <w:rsid w:val="008525E8"/>
    <w:rsid w:val="00857951"/>
    <w:rsid w:val="008611FD"/>
    <w:rsid w:val="008636FB"/>
    <w:rsid w:val="0086457F"/>
    <w:rsid w:val="00876D90"/>
    <w:rsid w:val="008809BE"/>
    <w:rsid w:val="00881C87"/>
    <w:rsid w:val="008827A9"/>
    <w:rsid w:val="00883A89"/>
    <w:rsid w:val="0088589B"/>
    <w:rsid w:val="00892139"/>
    <w:rsid w:val="008A54F6"/>
    <w:rsid w:val="008A5E8D"/>
    <w:rsid w:val="008A6D41"/>
    <w:rsid w:val="008B4524"/>
    <w:rsid w:val="008C0B6E"/>
    <w:rsid w:val="008C58C9"/>
    <w:rsid w:val="008D036D"/>
    <w:rsid w:val="008D3E04"/>
    <w:rsid w:val="008D7C47"/>
    <w:rsid w:val="008D7F96"/>
    <w:rsid w:val="008E5E00"/>
    <w:rsid w:val="008E5E76"/>
    <w:rsid w:val="008F420B"/>
    <w:rsid w:val="008F59A6"/>
    <w:rsid w:val="009002A1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7748"/>
    <w:rsid w:val="00957AF3"/>
    <w:rsid w:val="009606CB"/>
    <w:rsid w:val="00964D18"/>
    <w:rsid w:val="00964EA7"/>
    <w:rsid w:val="00972E25"/>
    <w:rsid w:val="00973DA7"/>
    <w:rsid w:val="00975673"/>
    <w:rsid w:val="00976010"/>
    <w:rsid w:val="0097644A"/>
    <w:rsid w:val="00986E7E"/>
    <w:rsid w:val="00991EEF"/>
    <w:rsid w:val="009A1046"/>
    <w:rsid w:val="009A13D7"/>
    <w:rsid w:val="009A22D8"/>
    <w:rsid w:val="009B19BB"/>
    <w:rsid w:val="009B79AD"/>
    <w:rsid w:val="009C4938"/>
    <w:rsid w:val="009C5CA7"/>
    <w:rsid w:val="009C757D"/>
    <w:rsid w:val="009C75F4"/>
    <w:rsid w:val="009D0DA5"/>
    <w:rsid w:val="009D2F8A"/>
    <w:rsid w:val="009E1686"/>
    <w:rsid w:val="009E62A8"/>
    <w:rsid w:val="009E6C9A"/>
    <w:rsid w:val="009F4374"/>
    <w:rsid w:val="009F4B8A"/>
    <w:rsid w:val="009F6FCB"/>
    <w:rsid w:val="009F7DBD"/>
    <w:rsid w:val="00A038D1"/>
    <w:rsid w:val="00A05E8D"/>
    <w:rsid w:val="00A0796D"/>
    <w:rsid w:val="00A11793"/>
    <w:rsid w:val="00A30DFE"/>
    <w:rsid w:val="00A31C89"/>
    <w:rsid w:val="00A355FF"/>
    <w:rsid w:val="00A504BE"/>
    <w:rsid w:val="00A534FF"/>
    <w:rsid w:val="00A56A2E"/>
    <w:rsid w:val="00A66ED5"/>
    <w:rsid w:val="00A84BEA"/>
    <w:rsid w:val="00A94A2F"/>
    <w:rsid w:val="00A96B07"/>
    <w:rsid w:val="00AA1DF8"/>
    <w:rsid w:val="00AA37CB"/>
    <w:rsid w:val="00AA3BCC"/>
    <w:rsid w:val="00AB6452"/>
    <w:rsid w:val="00AC0176"/>
    <w:rsid w:val="00AC7CB1"/>
    <w:rsid w:val="00AD0688"/>
    <w:rsid w:val="00AD1CAD"/>
    <w:rsid w:val="00B03874"/>
    <w:rsid w:val="00B119B2"/>
    <w:rsid w:val="00B209C5"/>
    <w:rsid w:val="00B218A8"/>
    <w:rsid w:val="00B25F94"/>
    <w:rsid w:val="00B4157C"/>
    <w:rsid w:val="00B44D9F"/>
    <w:rsid w:val="00B46487"/>
    <w:rsid w:val="00B53FE2"/>
    <w:rsid w:val="00B55F93"/>
    <w:rsid w:val="00B60CF7"/>
    <w:rsid w:val="00B67147"/>
    <w:rsid w:val="00B71AD8"/>
    <w:rsid w:val="00B72575"/>
    <w:rsid w:val="00B7776E"/>
    <w:rsid w:val="00B8051B"/>
    <w:rsid w:val="00B9254A"/>
    <w:rsid w:val="00BB529C"/>
    <w:rsid w:val="00BC345D"/>
    <w:rsid w:val="00BC3F5A"/>
    <w:rsid w:val="00BC4F32"/>
    <w:rsid w:val="00BC602D"/>
    <w:rsid w:val="00BD30FB"/>
    <w:rsid w:val="00BD32DB"/>
    <w:rsid w:val="00BD639C"/>
    <w:rsid w:val="00BE42B6"/>
    <w:rsid w:val="00BE4C1B"/>
    <w:rsid w:val="00BE6A5A"/>
    <w:rsid w:val="00BE6D33"/>
    <w:rsid w:val="00BF07EA"/>
    <w:rsid w:val="00BF1192"/>
    <w:rsid w:val="00BF17B8"/>
    <w:rsid w:val="00C07F2E"/>
    <w:rsid w:val="00C15E58"/>
    <w:rsid w:val="00C20791"/>
    <w:rsid w:val="00C20905"/>
    <w:rsid w:val="00C246F6"/>
    <w:rsid w:val="00C32B04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B1C9D"/>
    <w:rsid w:val="00CC5EDD"/>
    <w:rsid w:val="00CC7652"/>
    <w:rsid w:val="00CD765E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35E57"/>
    <w:rsid w:val="00D41725"/>
    <w:rsid w:val="00D4339C"/>
    <w:rsid w:val="00D44726"/>
    <w:rsid w:val="00D45BBA"/>
    <w:rsid w:val="00D56C93"/>
    <w:rsid w:val="00D577F9"/>
    <w:rsid w:val="00D621EF"/>
    <w:rsid w:val="00D66F86"/>
    <w:rsid w:val="00D673BB"/>
    <w:rsid w:val="00D7785D"/>
    <w:rsid w:val="00D81362"/>
    <w:rsid w:val="00D82CAC"/>
    <w:rsid w:val="00D94098"/>
    <w:rsid w:val="00D9680F"/>
    <w:rsid w:val="00DA0437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5949"/>
    <w:rsid w:val="00E12107"/>
    <w:rsid w:val="00E12169"/>
    <w:rsid w:val="00E13253"/>
    <w:rsid w:val="00E25342"/>
    <w:rsid w:val="00E25FC8"/>
    <w:rsid w:val="00E40961"/>
    <w:rsid w:val="00E44269"/>
    <w:rsid w:val="00E54BA3"/>
    <w:rsid w:val="00E62F22"/>
    <w:rsid w:val="00E679B7"/>
    <w:rsid w:val="00E72737"/>
    <w:rsid w:val="00E85894"/>
    <w:rsid w:val="00E93656"/>
    <w:rsid w:val="00E9575D"/>
    <w:rsid w:val="00E970E4"/>
    <w:rsid w:val="00E97136"/>
    <w:rsid w:val="00EA1278"/>
    <w:rsid w:val="00EB0231"/>
    <w:rsid w:val="00EB10C0"/>
    <w:rsid w:val="00EB4A3E"/>
    <w:rsid w:val="00EB4FC6"/>
    <w:rsid w:val="00EB682A"/>
    <w:rsid w:val="00EC3278"/>
    <w:rsid w:val="00EC44B6"/>
    <w:rsid w:val="00ED09D5"/>
    <w:rsid w:val="00ED0AE9"/>
    <w:rsid w:val="00ED4C41"/>
    <w:rsid w:val="00EE0CB1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15D42"/>
    <w:rsid w:val="00F215F9"/>
    <w:rsid w:val="00F23FE1"/>
    <w:rsid w:val="00F24E2D"/>
    <w:rsid w:val="00F27403"/>
    <w:rsid w:val="00F3273E"/>
    <w:rsid w:val="00F3486F"/>
    <w:rsid w:val="00F452C3"/>
    <w:rsid w:val="00F462FD"/>
    <w:rsid w:val="00F54422"/>
    <w:rsid w:val="00F568D9"/>
    <w:rsid w:val="00F65F1F"/>
    <w:rsid w:val="00F6712B"/>
    <w:rsid w:val="00F77316"/>
    <w:rsid w:val="00F77ADC"/>
    <w:rsid w:val="00F83B92"/>
    <w:rsid w:val="00F85B1E"/>
    <w:rsid w:val="00F8629D"/>
    <w:rsid w:val="00F93575"/>
    <w:rsid w:val="00F96F50"/>
    <w:rsid w:val="00FA04E8"/>
    <w:rsid w:val="00FA213E"/>
    <w:rsid w:val="00FA3AC8"/>
    <w:rsid w:val="00FA6C7E"/>
    <w:rsid w:val="00FB1EFF"/>
    <w:rsid w:val="00FC4DF3"/>
    <w:rsid w:val="00FD1615"/>
    <w:rsid w:val="00FD34B9"/>
    <w:rsid w:val="00FE094C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5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36E3-97B3-4011-AA2A-80CD6593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24</Pages>
  <Words>4290</Words>
  <Characters>24455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499</cp:revision>
  <dcterms:created xsi:type="dcterms:W3CDTF">2022-08-15T18:34:00Z</dcterms:created>
  <dcterms:modified xsi:type="dcterms:W3CDTF">2024-08-29T11:44:00Z</dcterms:modified>
</cp:coreProperties>
</file>