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outlineLvl w:val="9"/>
        <w:rPr>
          <w:rFonts w:hint="eastAsia" w:ascii="黑体" w:hAnsi="黑体" w:eastAsia="黑体" w:cs="黑体"/>
          <w:b w:val="0"/>
          <w:bCs/>
          <w:sz w:val="28"/>
          <w:szCs w:val="28"/>
          <w:lang w:val="en-US" w:eastAsia="zh-CN"/>
        </w:rPr>
      </w:pPr>
      <w:bookmarkStart w:id="0" w:name="_Toc6988"/>
      <w:r>
        <w:rPr>
          <w:rFonts w:hint="eastAsia" w:ascii="黑体" w:hAnsi="黑体" w:eastAsia="黑体" w:cs="黑体"/>
          <w:b w:val="0"/>
          <w:bCs/>
          <w:sz w:val="28"/>
          <w:szCs w:val="28"/>
          <w:lang w:val="en-US" w:eastAsia="zh-CN"/>
        </w:rPr>
        <w:t>说明：之前提交过一次，但是存在着生成冗余代码的缺陷，因此和助教沟通后，我根据在编译原理课程中学习的内容重新修改了寄存器分配算法，请以此次为准进行给分。谢谢老师和助教老师！</w:t>
      </w:r>
    </w:p>
    <w:p>
      <w:pPr>
        <w:spacing w:line="360" w:lineRule="auto"/>
        <w:outlineLvl w:val="9"/>
        <w:rPr>
          <w:rFonts w:hint="default" w:ascii="黑体" w:hAnsi="黑体" w:eastAsia="黑体" w:cs="黑体"/>
          <w:b w:val="0"/>
          <w:bCs/>
          <w:sz w:val="28"/>
          <w:szCs w:val="28"/>
          <w:lang w:val="en-US" w:eastAsia="zh-CN"/>
        </w:rPr>
      </w:pPr>
    </w:p>
    <w:p>
      <w:pPr>
        <w:spacing w:line="360" w:lineRule="auto"/>
        <w:outlineLvl w:val="0"/>
        <w:rPr>
          <w:rFonts w:ascii="Times New Roman" w:hAnsi="Times New Roman" w:cs="Times New Roman"/>
          <w:b/>
          <w:sz w:val="28"/>
          <w:szCs w:val="28"/>
        </w:rPr>
      </w:pPr>
      <w:r>
        <w:rPr>
          <w:rFonts w:ascii="Times New Roman" w:hAnsi="Times New Roman" w:cs="Times New Roman"/>
          <w:b/>
          <w:sz w:val="28"/>
          <w:szCs w:val="28"/>
        </w:rPr>
        <w:t>LA</w:t>
      </w:r>
      <w:bookmarkStart w:id="9" w:name="_GoBack"/>
      <w:bookmarkEnd w:id="9"/>
      <w:r>
        <w:rPr>
          <w:rFonts w:ascii="Times New Roman" w:hAnsi="Times New Roman" w:cs="Times New Roman"/>
          <w:b/>
          <w:sz w:val="28"/>
          <w:szCs w:val="28"/>
        </w:rPr>
        <w:t>B4 Spiglet_To_Kanga</w:t>
      </w:r>
      <w:bookmarkEnd w:id="0"/>
    </w:p>
    <w:p>
      <w:pPr>
        <w:spacing w:line="360" w:lineRule="auto"/>
        <w:ind w:firstLine="420"/>
        <w:rPr>
          <w:sz w:val="28"/>
          <w:szCs w:val="28"/>
        </w:rPr>
      </w:pPr>
      <w:r>
        <w:rPr>
          <w:rFonts w:hint="eastAsia"/>
          <w:sz w:val="28"/>
          <w:szCs w:val="28"/>
        </w:rPr>
        <w:t>这一节的任务是将spiglet代码翻译成kanga代码，二者最大的区别是kanga语言的寄存器是有限的，因此最重要的任务就是寄存器分配和栈的使用。</w:t>
      </w:r>
    </w:p>
    <w:p>
      <w:pPr>
        <w:spacing w:line="360" w:lineRule="auto"/>
        <w:ind w:firstLine="420"/>
        <w:rPr>
          <w:rFonts w:hint="eastAsia" w:eastAsiaTheme="minorEastAsia"/>
          <w:sz w:val="28"/>
          <w:szCs w:val="28"/>
          <w:lang w:eastAsia="zh-CN"/>
        </w:rPr>
      </w:pPr>
      <w:r>
        <w:rPr>
          <w:rFonts w:hint="eastAsia"/>
          <w:sz w:val="28"/>
          <w:szCs w:val="28"/>
        </w:rPr>
        <w:t>按照老师在课上的提示，我将任务分解成了四个部分：</w:t>
      </w:r>
      <w:bookmarkStart w:id="1" w:name="_Toc20941"/>
      <w:r>
        <w:rPr>
          <w:rFonts w:hint="eastAsia"/>
          <w:sz w:val="28"/>
          <w:szCs w:val="28"/>
        </w:rPr>
        <w:t>基本块划分</w:t>
      </w:r>
      <w:bookmarkEnd w:id="1"/>
      <w:bookmarkStart w:id="2" w:name="_Toc12242"/>
      <w:r>
        <w:rPr>
          <w:rFonts w:hint="eastAsia" w:eastAsiaTheme="minorEastAsia"/>
          <w:sz w:val="28"/>
          <w:szCs w:val="28"/>
          <w:lang w:eastAsia="zh-CN"/>
        </w:rPr>
        <w:t>、</w:t>
      </w:r>
      <w:r>
        <w:rPr>
          <w:rFonts w:hint="eastAsia"/>
          <w:sz w:val="28"/>
          <w:szCs w:val="28"/>
        </w:rPr>
        <w:t>活性分析</w:t>
      </w:r>
      <w:bookmarkEnd w:id="2"/>
      <w:bookmarkStart w:id="3" w:name="_Toc13915"/>
      <w:r>
        <w:rPr>
          <w:rFonts w:hint="eastAsia" w:eastAsiaTheme="minorEastAsia"/>
          <w:sz w:val="28"/>
          <w:szCs w:val="28"/>
          <w:lang w:eastAsia="zh-CN"/>
        </w:rPr>
        <w:t>、</w:t>
      </w:r>
      <w:r>
        <w:rPr>
          <w:rFonts w:hint="eastAsia"/>
          <w:sz w:val="28"/>
          <w:szCs w:val="28"/>
        </w:rPr>
        <w:t>寄存器分配</w:t>
      </w:r>
      <w:bookmarkEnd w:id="3"/>
      <w:bookmarkStart w:id="4" w:name="_Toc4450"/>
      <w:r>
        <w:rPr>
          <w:rFonts w:hint="eastAsia" w:eastAsiaTheme="minorEastAsia"/>
          <w:sz w:val="28"/>
          <w:szCs w:val="28"/>
          <w:lang w:eastAsia="zh-CN"/>
        </w:rPr>
        <w:t>、</w:t>
      </w:r>
      <w:r>
        <w:rPr>
          <w:rFonts w:hint="eastAsia"/>
          <w:sz w:val="28"/>
          <w:szCs w:val="28"/>
        </w:rPr>
        <w:t>翻译生成</w:t>
      </w:r>
      <w:bookmarkEnd w:id="4"/>
      <w:r>
        <w:rPr>
          <w:rFonts w:hint="eastAsia" w:eastAsiaTheme="minorEastAsia"/>
          <w:sz w:val="28"/>
          <w:szCs w:val="28"/>
          <w:lang w:eastAsia="zh-CN"/>
        </w:rPr>
        <w:t>。</w:t>
      </w:r>
    </w:p>
    <w:p>
      <w:pPr>
        <w:spacing w:line="360" w:lineRule="auto"/>
        <w:ind w:firstLine="420"/>
        <w:rPr>
          <w:sz w:val="28"/>
          <w:szCs w:val="28"/>
        </w:rPr>
      </w:pPr>
      <w:r>
        <w:rPr>
          <w:rFonts w:hint="eastAsia"/>
          <w:sz w:val="28"/>
          <w:szCs w:val="28"/>
        </w:rPr>
        <w:t>如此分解的好处是，各个部分相对独立，耦合性低，比较方便调整具体的算法实现。这四个部分所共同使用的数据结构，是对spiglet中的语法成分的描述，包括基类MySpigletType、子类MyGoal、MyProcedure、MyStmt、MyTemp等。下表总结了上述各类的属性和方法。</w:t>
      </w:r>
    </w:p>
    <w:tbl>
      <w:tblPr>
        <w:tblStyle w:val="3"/>
        <w:tblW w:w="11193" w:type="dxa"/>
        <w:tblInd w:w="-1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860"/>
        <w:gridCol w:w="5177"/>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rFonts w:asciiTheme="minorEastAsia" w:hAnsiTheme="minorEastAsia"/>
                <w:sz w:val="24"/>
              </w:rPr>
            </w:pPr>
            <w:r>
              <w:rPr>
                <w:rFonts w:hint="eastAsia" w:asciiTheme="minorEastAsia" w:hAnsiTheme="minorEastAsia"/>
                <w:sz w:val="24"/>
              </w:rPr>
              <w:t>类名</w:t>
            </w:r>
          </w:p>
        </w:tc>
        <w:tc>
          <w:tcPr>
            <w:tcW w:w="1860" w:type="dxa"/>
          </w:tcPr>
          <w:p>
            <w:pPr>
              <w:spacing w:line="360" w:lineRule="auto"/>
              <w:rPr>
                <w:rFonts w:asciiTheme="minorEastAsia" w:hAnsiTheme="minorEastAsia"/>
                <w:sz w:val="24"/>
              </w:rPr>
            </w:pPr>
            <w:r>
              <w:rPr>
                <w:rFonts w:hint="eastAsia" w:asciiTheme="minorEastAsia" w:hAnsiTheme="minorEastAsia"/>
                <w:sz w:val="24"/>
              </w:rPr>
              <w:t>描述</w:t>
            </w:r>
          </w:p>
        </w:tc>
        <w:tc>
          <w:tcPr>
            <w:tcW w:w="5177" w:type="dxa"/>
          </w:tcPr>
          <w:p>
            <w:pPr>
              <w:spacing w:line="360" w:lineRule="auto"/>
              <w:rPr>
                <w:rFonts w:asciiTheme="minorEastAsia" w:hAnsiTheme="minorEastAsia"/>
                <w:sz w:val="24"/>
              </w:rPr>
            </w:pPr>
            <w:r>
              <w:rPr>
                <w:rFonts w:hint="eastAsia" w:asciiTheme="minorEastAsia" w:hAnsiTheme="minorEastAsia"/>
                <w:sz w:val="24"/>
              </w:rPr>
              <w:t>属性</w:t>
            </w:r>
          </w:p>
        </w:tc>
        <w:tc>
          <w:tcPr>
            <w:tcW w:w="2380" w:type="dxa"/>
          </w:tcPr>
          <w:p>
            <w:pPr>
              <w:spacing w:line="360" w:lineRule="auto"/>
              <w:rPr>
                <w:sz w:val="28"/>
                <w:szCs w:val="28"/>
              </w:rPr>
            </w:pPr>
            <w:r>
              <w:rPr>
                <w:rFonts w:hint="eastAsia"/>
                <w:sz w:val="28"/>
                <w:szCs w:val="28"/>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rFonts w:asciiTheme="minorEastAsia" w:hAnsiTheme="minorEastAsia"/>
                <w:sz w:val="24"/>
              </w:rPr>
            </w:pPr>
            <w:r>
              <w:rPr>
                <w:rFonts w:hint="eastAsia" w:asciiTheme="minorEastAsia" w:hAnsiTheme="minorEastAsia"/>
                <w:sz w:val="24"/>
              </w:rPr>
              <w:t>MySpigletType</w:t>
            </w:r>
          </w:p>
        </w:tc>
        <w:tc>
          <w:tcPr>
            <w:tcW w:w="1860" w:type="dxa"/>
          </w:tcPr>
          <w:p>
            <w:pPr>
              <w:spacing w:line="360" w:lineRule="auto"/>
              <w:rPr>
                <w:rFonts w:asciiTheme="minorEastAsia" w:hAnsiTheme="minorEastAsia"/>
                <w:sz w:val="24"/>
              </w:rPr>
            </w:pPr>
            <w:r>
              <w:rPr>
                <w:rFonts w:hint="eastAsia" w:asciiTheme="minorEastAsia" w:hAnsiTheme="minorEastAsia"/>
                <w:sz w:val="24"/>
              </w:rPr>
              <w:t>基类，作为visit接口传递的参数类型</w:t>
            </w:r>
          </w:p>
        </w:tc>
        <w:tc>
          <w:tcPr>
            <w:tcW w:w="5177" w:type="dxa"/>
          </w:tcPr>
          <w:p>
            <w:pPr>
              <w:spacing w:line="360" w:lineRule="auto"/>
              <w:rPr>
                <w:rFonts w:asciiTheme="minorEastAsia" w:hAnsiTheme="minorEastAsia"/>
                <w:sz w:val="24"/>
              </w:rPr>
            </w:pPr>
            <w:r>
              <w:rPr>
                <w:rFonts w:hint="eastAsia" w:asciiTheme="minorEastAsia" w:hAnsiTheme="minorEastAsia"/>
                <w:sz w:val="24"/>
              </w:rPr>
              <w:t>无</w:t>
            </w:r>
          </w:p>
        </w:tc>
        <w:tc>
          <w:tcPr>
            <w:tcW w:w="2380" w:type="dxa"/>
          </w:tcPr>
          <w:p>
            <w:pPr>
              <w:spacing w:line="360" w:lineRule="auto"/>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rFonts w:asciiTheme="minorEastAsia" w:hAnsiTheme="minorEastAsia"/>
                <w:sz w:val="24"/>
              </w:rPr>
            </w:pPr>
            <w:r>
              <w:rPr>
                <w:rFonts w:hint="eastAsia" w:asciiTheme="minorEastAsia" w:hAnsiTheme="minorEastAsia"/>
                <w:sz w:val="24"/>
              </w:rPr>
              <w:t>MyGoal</w:t>
            </w:r>
          </w:p>
        </w:tc>
        <w:tc>
          <w:tcPr>
            <w:tcW w:w="1860" w:type="dxa"/>
          </w:tcPr>
          <w:p>
            <w:pPr>
              <w:spacing w:line="360" w:lineRule="auto"/>
              <w:rPr>
                <w:rFonts w:asciiTheme="minorEastAsia" w:hAnsiTheme="minorEastAsia"/>
                <w:sz w:val="24"/>
              </w:rPr>
            </w:pPr>
            <w:r>
              <w:rPr>
                <w:rFonts w:hint="eastAsia" w:asciiTheme="minorEastAsia" w:hAnsiTheme="minorEastAsia"/>
                <w:sz w:val="24"/>
              </w:rPr>
              <w:t>子类，相当于符号表</w:t>
            </w:r>
          </w:p>
        </w:tc>
        <w:tc>
          <w:tcPr>
            <w:tcW w:w="5177" w:type="dxa"/>
          </w:tcPr>
          <w:p>
            <w:pPr>
              <w:spacing w:line="360" w:lineRule="auto"/>
              <w:rPr>
                <w:rFonts w:asciiTheme="minorEastAsia" w:hAnsiTheme="minorEastAsia"/>
                <w:sz w:val="24"/>
              </w:rPr>
            </w:pPr>
            <w:r>
              <w:rPr>
                <w:rFonts w:hint="eastAsia" w:asciiTheme="minorEastAsia" w:hAnsiTheme="minorEastAsia"/>
                <w:sz w:val="24"/>
              </w:rPr>
              <w:t>HashMap&lt;String,MyProcedure&gt; table</w:t>
            </w:r>
          </w:p>
        </w:tc>
        <w:tc>
          <w:tcPr>
            <w:tcW w:w="2380" w:type="dxa"/>
          </w:tcPr>
          <w:p>
            <w:pPr>
              <w:spacing w:line="360" w:lineRule="auto"/>
              <w:rPr>
                <w:rFonts w:ascii="Times New Roman" w:hAnsi="Times New Roman" w:cs="Times New Roman"/>
                <w:sz w:val="24"/>
              </w:rPr>
            </w:pPr>
            <w:r>
              <w:rPr>
                <w:rFonts w:ascii="Times New Roman" w:hAnsi="Times New Roman" w:cs="Times New Roman"/>
                <w:sz w:val="24"/>
              </w:rPr>
              <w:t>getProcess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rFonts w:asciiTheme="minorEastAsia" w:hAnsiTheme="minorEastAsia"/>
                <w:sz w:val="24"/>
              </w:rPr>
            </w:pPr>
            <w:r>
              <w:rPr>
                <w:rFonts w:hint="eastAsia" w:asciiTheme="minorEastAsia" w:hAnsiTheme="minorEastAsia"/>
                <w:sz w:val="24"/>
              </w:rPr>
              <w:t>MyProcedure</w:t>
            </w:r>
          </w:p>
        </w:tc>
        <w:tc>
          <w:tcPr>
            <w:tcW w:w="1860" w:type="dxa"/>
          </w:tcPr>
          <w:p>
            <w:pPr>
              <w:spacing w:line="360" w:lineRule="auto"/>
              <w:rPr>
                <w:rFonts w:asciiTheme="minorEastAsia" w:hAnsiTheme="minorEastAsia"/>
                <w:sz w:val="24"/>
              </w:rPr>
            </w:pPr>
            <w:r>
              <w:rPr>
                <w:rFonts w:hint="eastAsia" w:asciiTheme="minorEastAsia" w:hAnsiTheme="minorEastAsia"/>
                <w:sz w:val="24"/>
              </w:rPr>
              <w:t>子类，相当于过程的符号表</w:t>
            </w:r>
          </w:p>
        </w:tc>
        <w:tc>
          <w:tcPr>
            <w:tcW w:w="5177" w:type="dxa"/>
          </w:tcPr>
          <w:p>
            <w:pPr>
              <w:spacing w:line="360" w:lineRule="auto"/>
              <w:rPr>
                <w:rFonts w:asciiTheme="minorEastAsia" w:hAnsiTheme="minorEastAsia"/>
                <w:sz w:val="24"/>
              </w:rPr>
            </w:pPr>
            <w:r>
              <w:rPr>
                <w:rFonts w:hint="eastAsia" w:asciiTheme="minorEastAsia" w:hAnsiTheme="minorEastAsia"/>
                <w:sz w:val="24"/>
              </w:rPr>
              <w:t>HashMap&lt;Integer, MyTemp&gt; temps:过程出现的temp变量</w:t>
            </w:r>
          </w:p>
          <w:p>
            <w:pPr>
              <w:spacing w:line="360" w:lineRule="auto"/>
              <w:rPr>
                <w:rFonts w:asciiTheme="minorEastAsia" w:hAnsiTheme="minorEastAsia"/>
                <w:sz w:val="24"/>
              </w:rPr>
            </w:pPr>
            <w:r>
              <w:rPr>
                <w:rFonts w:hint="eastAsia" w:asciiTheme="minorEastAsia" w:hAnsiTheme="minorEastAsia"/>
                <w:sz w:val="24"/>
              </w:rPr>
              <w:t>Vector&lt;MyStmt&gt; stmtlist:语句列表</w:t>
            </w:r>
          </w:p>
          <w:p>
            <w:pPr>
              <w:spacing w:line="360" w:lineRule="auto"/>
              <w:rPr>
                <w:rFonts w:asciiTheme="minorEastAsia" w:hAnsiTheme="minorEastAsia"/>
                <w:sz w:val="24"/>
              </w:rPr>
            </w:pPr>
            <w:r>
              <w:rPr>
                <w:rFonts w:asciiTheme="minorEastAsia" w:hAnsiTheme="minorEastAsia"/>
                <w:sz w:val="24"/>
              </w:rPr>
              <w:t>int paranum</w:t>
            </w:r>
            <w:r>
              <w:rPr>
                <w:rFonts w:hint="eastAsia" w:asciiTheme="minorEastAsia" w:hAnsiTheme="minorEastAsia"/>
                <w:sz w:val="24"/>
              </w:rPr>
              <w:t>,</w:t>
            </w:r>
            <w:r>
              <w:rPr>
                <w:rFonts w:asciiTheme="minorEastAsia" w:hAnsiTheme="minorEastAsia"/>
                <w:sz w:val="24"/>
              </w:rPr>
              <w:t>maxparanum</w:t>
            </w:r>
            <w:r>
              <w:rPr>
                <w:rFonts w:hint="eastAsia" w:asciiTheme="minorEastAsia" w:hAnsiTheme="minorEastAsia"/>
                <w:sz w:val="24"/>
              </w:rPr>
              <w:t>:参数个数,调用过程的最多参数</w:t>
            </w:r>
          </w:p>
          <w:p>
            <w:pPr>
              <w:spacing w:line="360" w:lineRule="auto"/>
              <w:rPr>
                <w:rFonts w:asciiTheme="minorEastAsia" w:hAnsiTheme="minorEastAsia"/>
                <w:sz w:val="24"/>
              </w:rPr>
            </w:pPr>
            <w:r>
              <w:rPr>
                <w:rFonts w:hint="eastAsia" w:asciiTheme="minorEastAsia" w:hAnsiTheme="minorEastAsia"/>
                <w:sz w:val="24"/>
              </w:rPr>
              <w:t xml:space="preserve">Int </w:t>
            </w:r>
            <w:r>
              <w:rPr>
                <w:rFonts w:asciiTheme="minorEastAsia" w:hAnsiTheme="minorEastAsia"/>
                <w:sz w:val="24"/>
              </w:rPr>
              <w:t>spillnum</w:t>
            </w:r>
            <w:r>
              <w:rPr>
                <w:rFonts w:hint="eastAsia" w:asciiTheme="minorEastAsia" w:hAnsiTheme="minorEastAsia"/>
                <w:sz w:val="24"/>
              </w:rPr>
              <w:t>,</w:t>
            </w:r>
            <w:r>
              <w:rPr>
                <w:rFonts w:asciiTheme="minorEastAsia" w:hAnsiTheme="minorEastAsia"/>
                <w:sz w:val="24"/>
              </w:rPr>
              <w:t xml:space="preserve"> tempspillnum</w:t>
            </w:r>
            <w:r>
              <w:rPr>
                <w:rFonts w:hint="eastAsia" w:asciiTheme="minorEastAsia" w:hAnsiTheme="minorEastAsia"/>
                <w:sz w:val="24"/>
              </w:rPr>
              <w:t>:溢出单元个数，参数和寄存器分配时溢出的单元个数</w:t>
            </w:r>
          </w:p>
          <w:p>
            <w:pPr>
              <w:spacing w:line="360" w:lineRule="auto"/>
              <w:rPr>
                <w:rFonts w:asciiTheme="minorEastAsia" w:hAnsiTheme="minorEastAsia"/>
                <w:sz w:val="24"/>
              </w:rPr>
            </w:pPr>
            <w:r>
              <w:rPr>
                <w:rFonts w:asciiTheme="minorEastAsia" w:hAnsiTheme="minorEastAsia"/>
                <w:sz w:val="24"/>
              </w:rPr>
              <w:t>Vector&lt;Integer&gt; blockloc</w:t>
            </w:r>
            <w:r>
              <w:rPr>
                <w:rFonts w:hint="eastAsia" w:asciiTheme="minorEastAsia" w:hAnsiTheme="minorEastAsia"/>
                <w:sz w:val="24"/>
              </w:rPr>
              <w:t>: 记录块头指令位置的列表</w:t>
            </w:r>
          </w:p>
          <w:p>
            <w:pPr>
              <w:spacing w:line="360" w:lineRule="auto"/>
              <w:rPr>
                <w:rFonts w:asciiTheme="minorEastAsia" w:hAnsiTheme="minorEastAsia"/>
                <w:sz w:val="24"/>
              </w:rPr>
            </w:pPr>
            <w:r>
              <w:rPr>
                <w:rFonts w:asciiTheme="minorEastAsia" w:hAnsiTheme="minorEastAsia"/>
                <w:sz w:val="24"/>
              </w:rPr>
              <w:t>HashMap&lt;String, Integer&gt; labels</w:t>
            </w:r>
            <w:r>
              <w:rPr>
                <w:rFonts w:hint="eastAsia" w:asciiTheme="minorEastAsia" w:hAnsiTheme="minorEastAsia"/>
                <w:sz w:val="24"/>
              </w:rPr>
              <w:t>: 标签和位置的哈希表</w:t>
            </w:r>
          </w:p>
        </w:tc>
        <w:tc>
          <w:tcPr>
            <w:tcW w:w="2380" w:type="dxa"/>
          </w:tcPr>
          <w:p>
            <w:pPr>
              <w:spacing w:line="360" w:lineRule="auto"/>
              <w:rPr>
                <w:rFonts w:ascii="Times New Roman" w:hAnsi="Times New Roman" w:cs="Times New Roman"/>
                <w:sz w:val="24"/>
              </w:rPr>
            </w:pPr>
            <w:r>
              <w:rPr>
                <w:rFonts w:ascii="Times New Roman" w:hAnsi="Times New Roman" w:cs="Times New Roman"/>
                <w:sz w:val="24"/>
              </w:rPr>
              <w:t>addstmt</w:t>
            </w:r>
          </w:p>
          <w:p>
            <w:pPr>
              <w:spacing w:line="360" w:lineRule="auto"/>
              <w:rPr>
                <w:rFonts w:ascii="Times New Roman" w:hAnsi="Times New Roman" w:cs="Times New Roman"/>
                <w:sz w:val="24"/>
              </w:rPr>
            </w:pPr>
            <w:r>
              <w:rPr>
                <w:rFonts w:ascii="Times New Roman" w:hAnsi="Times New Roman" w:cs="Times New Roman"/>
                <w:sz w:val="24"/>
              </w:rPr>
              <w:t>addlabel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sz w:val="28"/>
                <w:szCs w:val="28"/>
              </w:rPr>
            </w:pPr>
            <w:r>
              <w:rPr>
                <w:rFonts w:hint="eastAsia"/>
                <w:sz w:val="28"/>
                <w:szCs w:val="28"/>
              </w:rPr>
              <w:t>MyStmt</w:t>
            </w:r>
          </w:p>
        </w:tc>
        <w:tc>
          <w:tcPr>
            <w:tcW w:w="1860" w:type="dxa"/>
          </w:tcPr>
          <w:p>
            <w:pPr>
              <w:spacing w:line="360" w:lineRule="auto"/>
              <w:rPr>
                <w:sz w:val="28"/>
                <w:szCs w:val="28"/>
              </w:rPr>
            </w:pPr>
            <w:r>
              <w:rPr>
                <w:rFonts w:hint="eastAsia"/>
                <w:sz w:val="28"/>
                <w:szCs w:val="28"/>
              </w:rPr>
              <w:t>子类，记录一条语句的各种属性</w:t>
            </w:r>
          </w:p>
        </w:tc>
        <w:tc>
          <w:tcPr>
            <w:tcW w:w="5177" w:type="dxa"/>
          </w:tcPr>
          <w:p>
            <w:pPr>
              <w:spacing w:line="360" w:lineRule="auto"/>
              <w:rPr>
                <w:sz w:val="28"/>
                <w:szCs w:val="28"/>
              </w:rPr>
            </w:pPr>
            <w:r>
              <w:rPr>
                <w:rFonts w:hint="eastAsia"/>
                <w:sz w:val="28"/>
                <w:szCs w:val="28"/>
              </w:rPr>
              <w:t>int index: 位置</w:t>
            </w:r>
          </w:p>
          <w:p>
            <w:pPr>
              <w:spacing w:line="360" w:lineRule="auto"/>
              <w:rPr>
                <w:sz w:val="28"/>
                <w:szCs w:val="28"/>
              </w:rPr>
            </w:pPr>
            <w:r>
              <w:rPr>
                <w:rFonts w:hint="eastAsia"/>
                <w:sz w:val="28"/>
                <w:szCs w:val="28"/>
              </w:rPr>
              <w:t>HashMap&lt;Integer, Integer&gt; livevars: 本句的活跃变量</w:t>
            </w:r>
          </w:p>
          <w:p>
            <w:pPr>
              <w:spacing w:line="360" w:lineRule="auto"/>
              <w:rPr>
                <w:sz w:val="28"/>
                <w:szCs w:val="28"/>
              </w:rPr>
            </w:pPr>
            <w:r>
              <w:rPr>
                <w:rFonts w:hint="eastAsia"/>
                <w:sz w:val="28"/>
                <w:szCs w:val="28"/>
              </w:rPr>
              <w:t>boolean blockend: 是否块尾</w:t>
            </w:r>
          </w:p>
          <w:p>
            <w:pPr>
              <w:spacing w:line="360" w:lineRule="auto"/>
              <w:rPr>
                <w:sz w:val="28"/>
                <w:szCs w:val="28"/>
              </w:rPr>
            </w:pPr>
            <w:r>
              <w:rPr>
                <w:rFonts w:hint="eastAsia"/>
                <w:sz w:val="28"/>
                <w:szCs w:val="28"/>
              </w:rPr>
              <w:t>boolean labeled = false: 是否有标签</w:t>
            </w:r>
          </w:p>
          <w:p>
            <w:pPr>
              <w:spacing w:line="360" w:lineRule="auto"/>
              <w:rPr>
                <w:sz w:val="28"/>
                <w:szCs w:val="28"/>
              </w:rPr>
            </w:pPr>
            <w:r>
              <w:rPr>
                <w:rFonts w:hint="eastAsia"/>
                <w:sz w:val="28"/>
                <w:szCs w:val="28"/>
              </w:rPr>
              <w:t>String label: 标签</w:t>
            </w:r>
          </w:p>
        </w:tc>
        <w:tc>
          <w:tcPr>
            <w:tcW w:w="2380" w:type="dxa"/>
          </w:tcPr>
          <w:p>
            <w:pPr>
              <w:spacing w:line="360" w:lineRule="auto"/>
              <w:rPr>
                <w:rFonts w:ascii="Times New Roman" w:hAnsi="Times New Roman" w:cs="Times New Roman"/>
                <w:sz w:val="24"/>
              </w:rPr>
            </w:pPr>
            <w:r>
              <w:rPr>
                <w:rFonts w:ascii="Times New Roman" w:hAnsi="Times New Roman" w:cs="Times New Roman"/>
                <w:sz w:val="24"/>
              </w:rPr>
              <w:t>Addlive</w:t>
            </w:r>
          </w:p>
          <w:p>
            <w:pPr>
              <w:spacing w:line="360" w:lineRule="auto"/>
              <w:rPr>
                <w:rFonts w:ascii="Times New Roman" w:hAnsi="Times New Roman" w:cs="Times New Roman"/>
                <w:sz w:val="24"/>
              </w:rPr>
            </w:pPr>
            <w:r>
              <w:rPr>
                <w:rFonts w:ascii="Times New Roman" w:hAnsi="Times New Roman" w:cs="Times New Roman"/>
                <w:sz w:val="24"/>
              </w:rPr>
              <w:t>Deletelive</w:t>
            </w:r>
          </w:p>
          <w:p>
            <w:pPr>
              <w:spacing w:line="360" w:lineRule="auto"/>
              <w:rPr>
                <w:rFonts w:ascii="Times New Roman" w:hAnsi="Times New Roman" w:cs="Times New Roman"/>
                <w:sz w:val="24"/>
              </w:rPr>
            </w:pPr>
            <w:r>
              <w:rPr>
                <w:rFonts w:ascii="Times New Roman" w:hAnsi="Times New Roman" w:cs="Times New Roman"/>
                <w:sz w:val="24"/>
              </w:rPr>
              <w:t>Addnextlive</w:t>
            </w:r>
          </w:p>
          <w:p>
            <w:pPr>
              <w:spacing w:line="360" w:lineRule="auto"/>
              <w:rPr>
                <w:rFonts w:ascii="Times New Roman" w:hAnsi="Times New Roman" w:cs="Times New Roman"/>
                <w:sz w:val="24"/>
              </w:rPr>
            </w:pPr>
            <w:r>
              <w:rPr>
                <w:rFonts w:ascii="Times New Roman" w:hAnsi="Times New Roman" w:cs="Times New Roman"/>
                <w:sz w:val="24"/>
              </w:rPr>
              <w:t>Addjumplive</w:t>
            </w:r>
          </w:p>
          <w:p>
            <w:pPr>
              <w:spacing w:line="360" w:lineRule="auto"/>
              <w:rPr>
                <w:rFonts w:ascii="Times New Roman" w:hAnsi="Times New Roman" w:cs="Times New Roman"/>
                <w:sz w:val="24"/>
              </w:rPr>
            </w:pPr>
            <w:r>
              <w:rPr>
                <w:rFonts w:ascii="Times New Roman" w:hAnsi="Times New Roman" w:cs="Times New Roman"/>
                <w:sz w:val="24"/>
              </w:rPr>
              <w:t>liveschanged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sz w:val="28"/>
                <w:szCs w:val="28"/>
              </w:rPr>
            </w:pPr>
            <w:r>
              <w:rPr>
                <w:rFonts w:hint="eastAsia"/>
                <w:sz w:val="28"/>
                <w:szCs w:val="28"/>
              </w:rPr>
              <w:t>MyTemp</w:t>
            </w:r>
          </w:p>
        </w:tc>
        <w:tc>
          <w:tcPr>
            <w:tcW w:w="1860" w:type="dxa"/>
          </w:tcPr>
          <w:p>
            <w:pPr>
              <w:spacing w:line="360" w:lineRule="auto"/>
              <w:rPr>
                <w:sz w:val="28"/>
                <w:szCs w:val="28"/>
              </w:rPr>
            </w:pPr>
            <w:r>
              <w:rPr>
                <w:rFonts w:hint="eastAsia"/>
                <w:sz w:val="28"/>
                <w:szCs w:val="28"/>
              </w:rPr>
              <w:t>子类，描述一个temp的寄存器分配情况</w:t>
            </w:r>
          </w:p>
        </w:tc>
        <w:tc>
          <w:tcPr>
            <w:tcW w:w="5177" w:type="dxa"/>
          </w:tcPr>
          <w:p>
            <w:pPr>
              <w:spacing w:line="360" w:lineRule="auto"/>
              <w:rPr>
                <w:sz w:val="28"/>
                <w:szCs w:val="28"/>
              </w:rPr>
            </w:pPr>
            <w:r>
              <w:rPr>
                <w:rFonts w:hint="eastAsia"/>
                <w:sz w:val="28"/>
                <w:szCs w:val="28"/>
              </w:rPr>
              <w:t>Integer index=0: temp变量的序号</w:t>
            </w:r>
          </w:p>
          <w:p>
            <w:pPr>
              <w:spacing w:line="360" w:lineRule="auto"/>
              <w:rPr>
                <w:sz w:val="28"/>
                <w:szCs w:val="28"/>
              </w:rPr>
            </w:pPr>
            <w:r>
              <w:rPr>
                <w:rFonts w:hint="eastAsia"/>
                <w:sz w:val="28"/>
                <w:szCs w:val="28"/>
              </w:rPr>
              <w:t>int reg = -1: 寄存器序号</w:t>
            </w:r>
          </w:p>
          <w:p>
            <w:pPr>
              <w:spacing w:line="360" w:lineRule="auto"/>
              <w:rPr>
                <w:sz w:val="28"/>
                <w:szCs w:val="28"/>
              </w:rPr>
            </w:pPr>
            <w:r>
              <w:rPr>
                <w:rFonts w:hint="eastAsia"/>
                <w:sz w:val="28"/>
                <w:szCs w:val="28"/>
              </w:rPr>
              <w:t>int spill = -1: 溢出单元序号</w:t>
            </w:r>
          </w:p>
          <w:p>
            <w:pPr>
              <w:spacing w:line="360" w:lineRule="auto"/>
              <w:rPr>
                <w:sz w:val="28"/>
                <w:szCs w:val="28"/>
              </w:rPr>
            </w:pPr>
            <w:r>
              <w:rPr>
                <w:rFonts w:hint="eastAsia"/>
                <w:sz w:val="28"/>
                <w:szCs w:val="28"/>
              </w:rPr>
              <w:t>boolean spilled=false: 是否溢出</w:t>
            </w:r>
          </w:p>
          <w:p>
            <w:pPr>
              <w:spacing w:line="360" w:lineRule="auto"/>
              <w:rPr>
                <w:sz w:val="28"/>
                <w:szCs w:val="28"/>
              </w:rPr>
            </w:pPr>
            <w:r>
              <w:rPr>
                <w:rFonts w:hint="eastAsia"/>
                <w:sz w:val="28"/>
                <w:szCs w:val="28"/>
              </w:rPr>
              <w:t>HashSet&lt;Integer&gt; interferences: 干扰变量集合</w:t>
            </w:r>
          </w:p>
        </w:tc>
        <w:tc>
          <w:tcPr>
            <w:tcW w:w="2380" w:type="dxa"/>
          </w:tcPr>
          <w:p>
            <w:pPr>
              <w:spacing w:line="360" w:lineRule="auto"/>
              <w:rPr>
                <w:sz w:val="28"/>
                <w:szCs w:val="28"/>
              </w:rPr>
            </w:pPr>
            <w:r>
              <w:rPr>
                <w:rFonts w:hint="eastAsia"/>
                <w:sz w:val="28"/>
                <w:szCs w:val="28"/>
              </w:rPr>
              <w:t>无</w:t>
            </w:r>
          </w:p>
        </w:tc>
      </w:tr>
    </w:tbl>
    <w:p>
      <w:pPr>
        <w:spacing w:line="360" w:lineRule="auto"/>
        <w:rPr>
          <w:rFonts w:hint="eastAsia"/>
          <w:sz w:val="28"/>
          <w:szCs w:val="28"/>
        </w:rPr>
      </w:pPr>
    </w:p>
    <w:p>
      <w:pPr>
        <w:spacing w:line="360" w:lineRule="auto"/>
        <w:ind w:firstLine="420"/>
        <w:rPr>
          <w:rFonts w:hint="eastAsia"/>
          <w:sz w:val="28"/>
          <w:szCs w:val="28"/>
        </w:rPr>
      </w:pPr>
      <w:r>
        <w:rPr>
          <w:rFonts w:hint="eastAsia"/>
          <w:sz w:val="28"/>
          <w:szCs w:val="28"/>
        </w:rPr>
        <w:t>接下来我分别介绍四个部分的实现。</w:t>
      </w:r>
    </w:p>
    <w:p>
      <w:pPr>
        <w:spacing w:line="360" w:lineRule="auto"/>
        <w:outlineLvl w:val="0"/>
        <w:rPr>
          <w:rFonts w:ascii="黑体" w:hAnsi="黑体" w:eastAsia="黑体"/>
          <w:b/>
          <w:sz w:val="28"/>
          <w:szCs w:val="28"/>
        </w:rPr>
      </w:pPr>
      <w:bookmarkStart w:id="5" w:name="_Toc786"/>
      <w:r>
        <w:rPr>
          <w:rFonts w:hint="eastAsia" w:ascii="黑体" w:hAnsi="黑体" w:eastAsia="黑体"/>
          <w:b/>
          <w:sz w:val="28"/>
          <w:szCs w:val="28"/>
        </w:rPr>
        <w:t>4.1 基本块划分</w:t>
      </w:r>
      <w:bookmarkEnd w:id="5"/>
    </w:p>
    <w:p>
      <w:pPr>
        <w:spacing w:line="360" w:lineRule="auto"/>
        <w:ind w:firstLine="420"/>
        <w:rPr>
          <w:sz w:val="28"/>
          <w:szCs w:val="28"/>
        </w:rPr>
      </w:pPr>
      <w:r>
        <w:rPr>
          <w:rFonts w:hint="eastAsia"/>
          <w:sz w:val="28"/>
          <w:szCs w:val="28"/>
        </w:rPr>
        <w:t>基本块指的是程序流图中的基本结点，也就是只能从块中的第一个指令进入、从最后一个指令离开的连续指令序列。进行基本块划分的目的是方便活性分析，因为如果是基本块内部的指令，则其活性只由其下一条指令和它自身内容决定，基本块的最后一条指令则由基本块的后继结点和它滋镇内容决定。</w:t>
      </w:r>
    </w:p>
    <w:p>
      <w:pPr>
        <w:spacing w:line="360" w:lineRule="auto"/>
        <w:ind w:firstLine="420"/>
        <w:rPr>
          <w:sz w:val="28"/>
          <w:szCs w:val="28"/>
        </w:rPr>
      </w:pPr>
      <w:r>
        <w:rPr>
          <w:rFonts w:hint="eastAsia"/>
          <w:sz w:val="28"/>
          <w:szCs w:val="28"/>
        </w:rPr>
        <w:t>基本块划分的实现很简单，只需要一趟遍历spiglet的AST即可。对于一个过程，要顺序地访问语句：</w:t>
      </w:r>
    </w:p>
    <w:p>
      <w:pPr>
        <w:numPr>
          <w:ilvl w:val="0"/>
          <w:numId w:val="1"/>
        </w:numPr>
        <w:spacing w:line="360" w:lineRule="auto"/>
        <w:ind w:firstLine="420"/>
        <w:rPr>
          <w:sz w:val="28"/>
          <w:szCs w:val="28"/>
        </w:rPr>
      </w:pPr>
      <w:r>
        <w:rPr>
          <w:rFonts w:hint="eastAsia"/>
          <w:sz w:val="28"/>
          <w:szCs w:val="28"/>
        </w:rPr>
        <w:t>如果是第一条指令，则判定为块头</w:t>
      </w:r>
    </w:p>
    <w:p>
      <w:pPr>
        <w:numPr>
          <w:ilvl w:val="0"/>
          <w:numId w:val="1"/>
        </w:numPr>
        <w:spacing w:line="360" w:lineRule="auto"/>
        <w:ind w:firstLine="420"/>
        <w:rPr>
          <w:sz w:val="28"/>
          <w:szCs w:val="28"/>
        </w:rPr>
      </w:pPr>
      <w:r>
        <w:rPr>
          <w:rFonts w:hint="eastAsia"/>
          <w:sz w:val="28"/>
          <w:szCs w:val="28"/>
        </w:rPr>
        <w:t>如果是CJUMP或者JUMP语句，则判定为当前块的块尾，下一句为块头。对于目标label，若在已访问label表中，则直接设为块头；否则放入到待访问label表中。</w:t>
      </w:r>
    </w:p>
    <w:p>
      <w:pPr>
        <w:numPr>
          <w:ilvl w:val="0"/>
          <w:numId w:val="1"/>
        </w:numPr>
        <w:spacing w:line="360" w:lineRule="auto"/>
        <w:ind w:firstLine="420"/>
        <w:rPr>
          <w:sz w:val="28"/>
          <w:szCs w:val="28"/>
        </w:rPr>
      </w:pPr>
      <w:r>
        <w:rPr>
          <w:rFonts w:hint="eastAsia"/>
          <w:sz w:val="28"/>
          <w:szCs w:val="28"/>
        </w:rPr>
        <w:t>如果当前语句前有Label，若label在待访问label表中，则判定为块头；否则压入到已访问label中</w:t>
      </w:r>
    </w:p>
    <w:p>
      <w:pPr>
        <w:numPr>
          <w:ilvl w:val="0"/>
          <w:numId w:val="1"/>
        </w:numPr>
        <w:spacing w:line="360" w:lineRule="auto"/>
        <w:ind w:firstLine="420"/>
        <w:rPr>
          <w:sz w:val="28"/>
          <w:szCs w:val="28"/>
        </w:rPr>
      </w:pPr>
      <w:r>
        <w:rPr>
          <w:rFonts w:hint="eastAsia"/>
          <w:sz w:val="28"/>
          <w:szCs w:val="28"/>
        </w:rPr>
        <w:t>最后一条指令，判定为块尾</w:t>
      </w:r>
    </w:p>
    <w:p>
      <w:pPr>
        <w:spacing w:line="360" w:lineRule="auto"/>
        <w:ind w:firstLine="420"/>
        <w:rPr>
          <w:sz w:val="28"/>
          <w:szCs w:val="28"/>
        </w:rPr>
      </w:pPr>
      <w:r>
        <w:rPr>
          <w:rFonts w:hint="eastAsia"/>
          <w:sz w:val="28"/>
          <w:szCs w:val="28"/>
        </w:rPr>
        <w:t>表示块头与块尾的数据结构也非常简单，对于每一个过程对象，会有Vector&lt;Integer&gt; blockloc来记录每一个块头指令的索引；对于每一个语句对象，会有boolean blockend来记录是否是块尾。</w:t>
      </w:r>
    </w:p>
    <w:p>
      <w:pPr>
        <w:spacing w:line="360" w:lineRule="auto"/>
        <w:rPr>
          <w:sz w:val="28"/>
          <w:szCs w:val="28"/>
        </w:rPr>
      </w:pPr>
    </w:p>
    <w:p>
      <w:pPr>
        <w:spacing w:line="360" w:lineRule="auto"/>
        <w:outlineLvl w:val="0"/>
        <w:rPr>
          <w:rFonts w:ascii="黑体" w:hAnsi="黑体" w:eastAsia="黑体"/>
          <w:b/>
          <w:sz w:val="28"/>
          <w:szCs w:val="28"/>
        </w:rPr>
      </w:pPr>
      <w:bookmarkStart w:id="6" w:name="_Toc31144"/>
      <w:r>
        <w:rPr>
          <w:rFonts w:hint="eastAsia" w:ascii="黑体" w:hAnsi="黑体" w:eastAsia="黑体"/>
          <w:b/>
          <w:sz w:val="28"/>
          <w:szCs w:val="28"/>
        </w:rPr>
        <w:t>4.2 活性分析</w:t>
      </w:r>
      <w:bookmarkEnd w:id="6"/>
    </w:p>
    <w:p>
      <w:pPr>
        <w:spacing w:line="360" w:lineRule="auto"/>
        <w:ind w:firstLine="420"/>
        <w:rPr>
          <w:sz w:val="28"/>
          <w:szCs w:val="28"/>
        </w:rPr>
      </w:pPr>
      <w:r>
        <w:rPr>
          <w:rFonts w:hint="eastAsia"/>
          <w:sz w:val="28"/>
          <w:szCs w:val="28"/>
        </w:rPr>
        <w:t>在基本块划分的基础上，进行活性分析。</w:t>
      </w:r>
    </w:p>
    <w:p>
      <w:pPr>
        <w:spacing w:line="360" w:lineRule="auto"/>
        <w:ind w:firstLine="420"/>
        <w:rPr>
          <w:sz w:val="28"/>
          <w:szCs w:val="28"/>
        </w:rPr>
      </w:pPr>
      <w:r>
        <w:rPr>
          <w:rFonts w:hint="eastAsia"/>
          <w:sz w:val="28"/>
          <w:szCs w:val="28"/>
        </w:rPr>
        <w:t>基本方法是不动点算法，即一直进行活性逆向传递，直到所有语句的活性都不再改变。对应的代码如下：</w:t>
      </w:r>
    </w:p>
    <w:p>
      <w:pPr>
        <w:spacing w:line="360" w:lineRule="auto"/>
        <w:ind w:left="840" w:firstLine="420"/>
        <w:rPr>
          <w:sz w:val="28"/>
          <w:szCs w:val="28"/>
        </w:rPr>
      </w:pPr>
      <w:r>
        <w:rPr>
          <w:sz w:val="28"/>
          <w:szCs w:val="28"/>
        </w:rPr>
        <w:t>while(changed) {</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changed = false;</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for(int i=proc.stmtlen-1;i&gt;=0;--i) {</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Node stmt = n.f0.nodes.elementAt(i);</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MyStmt mystmt = proc.stmtlist.elementAt(i);</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oldlives.clear();</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oldlives.putAll(mystmt.livevars);</w:t>
      </w:r>
      <w:r>
        <w:rPr>
          <w:sz w:val="28"/>
          <w:szCs w:val="28"/>
        </w:rPr>
        <w:tab/>
      </w:r>
      <w:r>
        <w:rPr>
          <w:sz w:val="28"/>
          <w:szCs w:val="28"/>
        </w:rPr>
        <w:tab/>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stmt.accept(this, mystmt);</w:t>
      </w:r>
      <w:r>
        <w:rPr>
          <w:sz w:val="28"/>
          <w:szCs w:val="28"/>
        </w:rPr>
        <w:tab/>
      </w:r>
      <w:r>
        <w:rPr>
          <w:sz w:val="28"/>
          <w:szCs w:val="28"/>
        </w:rPr>
        <w:tab/>
      </w:r>
      <w:r>
        <w:rPr>
          <w:sz w:val="28"/>
          <w:szCs w:val="28"/>
        </w:rPr>
        <w:tab/>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changed = (mystmt.liveschanged(oldlives))?true:changed;</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w:t>
      </w:r>
    </w:p>
    <w:p>
      <w:pPr>
        <w:spacing w:line="360" w:lineRule="auto"/>
        <w:ind w:firstLine="420"/>
        <w:rPr>
          <w:sz w:val="28"/>
          <w:szCs w:val="28"/>
        </w:rPr>
      </w:pPr>
      <w:r>
        <w:rPr>
          <w:sz w:val="28"/>
          <w:szCs w:val="28"/>
        </w:rPr>
        <w:tab/>
      </w:r>
      <w:r>
        <w:rPr>
          <w:sz w:val="28"/>
          <w:szCs w:val="28"/>
        </w:rPr>
        <w:tab/>
      </w:r>
      <w:r>
        <w:rPr>
          <w:sz w:val="28"/>
          <w:szCs w:val="28"/>
        </w:rPr>
        <w:t>}</w:t>
      </w:r>
    </w:p>
    <w:p>
      <w:pPr>
        <w:spacing w:line="360" w:lineRule="auto"/>
        <w:ind w:firstLine="420"/>
        <w:rPr>
          <w:sz w:val="28"/>
          <w:szCs w:val="28"/>
        </w:rPr>
      </w:pPr>
      <w:r>
        <w:rPr>
          <w:rFonts w:hint="eastAsia"/>
          <w:sz w:val="28"/>
          <w:szCs w:val="28"/>
        </w:rPr>
        <w:t>其中oldlives的作用只是用于和传递之后的活跃变量列表进行比对，以判断是否到达了不动点。</w:t>
      </w:r>
    </w:p>
    <w:p>
      <w:pPr>
        <w:spacing w:line="360" w:lineRule="auto"/>
        <w:ind w:firstLine="420"/>
        <w:rPr>
          <w:sz w:val="28"/>
          <w:szCs w:val="28"/>
        </w:rPr>
      </w:pPr>
      <w:r>
        <w:rPr>
          <w:rFonts w:hint="eastAsia"/>
          <w:sz w:val="28"/>
          <w:szCs w:val="28"/>
        </w:rPr>
        <w:t>对于具体的语句，我使用了规则推导的方法来计算活性。每一种的计算规则已经在课件中讲的很清楚了（如下图），因此不再赘述。</w:t>
      </w:r>
    </w:p>
    <w:p>
      <w:pPr>
        <w:spacing w:line="360" w:lineRule="auto"/>
        <w:ind w:firstLine="420"/>
        <w:rPr>
          <w:sz w:val="28"/>
          <w:szCs w:val="28"/>
        </w:rPr>
      </w:pPr>
      <w:r>
        <w:rPr>
          <w:sz w:val="28"/>
          <w:szCs w:val="28"/>
        </w:rPr>
        <w:drawing>
          <wp:inline distT="0" distB="0" distL="114300" distR="114300">
            <wp:extent cx="2721610" cy="2146935"/>
            <wp:effectExtent l="0" t="0" r="889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721610" cy="2146935"/>
                    </a:xfrm>
                    <a:prstGeom prst="rect">
                      <a:avLst/>
                    </a:prstGeom>
                    <a:noFill/>
                    <a:ln>
                      <a:noFill/>
                    </a:ln>
                  </pic:spPr>
                </pic:pic>
              </a:graphicData>
            </a:graphic>
          </wp:inline>
        </w:drawing>
      </w:r>
    </w:p>
    <w:p>
      <w:pPr>
        <w:spacing w:line="360" w:lineRule="auto"/>
        <w:ind w:firstLine="420"/>
        <w:rPr>
          <w:sz w:val="28"/>
          <w:szCs w:val="28"/>
        </w:rPr>
      </w:pPr>
    </w:p>
    <w:p>
      <w:pPr>
        <w:spacing w:line="360" w:lineRule="auto"/>
        <w:outlineLvl w:val="0"/>
        <w:rPr>
          <w:rFonts w:ascii="黑体" w:hAnsi="黑体" w:eastAsia="黑体"/>
          <w:b/>
          <w:sz w:val="28"/>
          <w:szCs w:val="28"/>
        </w:rPr>
      </w:pPr>
      <w:bookmarkStart w:id="7" w:name="_Toc30508"/>
      <w:r>
        <w:rPr>
          <w:rFonts w:hint="eastAsia" w:ascii="黑体" w:hAnsi="黑体" w:eastAsia="黑体"/>
          <w:b/>
          <w:sz w:val="28"/>
          <w:szCs w:val="28"/>
        </w:rPr>
        <w:t>4.3 寄存器分配</w:t>
      </w:r>
      <w:bookmarkEnd w:id="7"/>
    </w:p>
    <w:p>
      <w:pPr>
        <w:spacing w:line="360" w:lineRule="auto"/>
        <w:ind w:firstLine="420"/>
        <w:rPr>
          <w:sz w:val="28"/>
          <w:szCs w:val="28"/>
        </w:rPr>
      </w:pPr>
      <w:r>
        <w:rPr>
          <w:rFonts w:hint="eastAsia"/>
          <w:sz w:val="28"/>
          <w:szCs w:val="28"/>
        </w:rPr>
        <w:t>关于寄存器分配，老师介绍了两种最常见的方法：基于图着色的方法和基于线性扫描的方法。</w:t>
      </w:r>
    </w:p>
    <w:p>
      <w:pPr>
        <w:spacing w:line="360" w:lineRule="auto"/>
        <w:ind w:firstLine="420"/>
        <w:rPr>
          <w:sz w:val="28"/>
          <w:szCs w:val="28"/>
        </w:rPr>
      </w:pPr>
      <w:r>
        <w:rPr>
          <w:rFonts w:hint="eastAsia"/>
          <w:sz w:val="28"/>
          <w:szCs w:val="28"/>
        </w:rPr>
        <w:t>我提交的第一个版本使用了线性扫描的方法，但是由于我没有充分理解该算法的含义，造成了冗余。我是在每一个基本块内进行寄存器分配，每次进入和离开块时需要将所有的活跃变量从栈中读入或者写出，所以产生了大量的冗余指令。因此，经过查阅文献，我发现基础的线性扫描算法并不需要考虑活跃变量和基本块，只需要将变量出现的最远区间作为活性区间，然后通过线性扫描的方法进行寄存器分配。但是这样的简单线性扫描live interval方法自然不如基于每个语句的活性分析结果进行寄存器分配算法的效率高，但是更高级的扫描live range的方法我还没有读懂，因此我选择了使用更经典、寄存器利用率更高的图着色算法作为优化。</w:t>
      </w:r>
    </w:p>
    <w:p>
      <w:pPr>
        <w:spacing w:line="360" w:lineRule="auto"/>
        <w:ind w:firstLine="420"/>
        <w:rPr>
          <w:sz w:val="28"/>
          <w:szCs w:val="28"/>
        </w:rPr>
      </w:pPr>
      <w:r>
        <w:rPr>
          <w:rFonts w:hint="eastAsia"/>
          <w:sz w:val="28"/>
          <w:szCs w:val="28"/>
        </w:rPr>
        <w:t>图着色算法需要构造一个干扰图——以temp变量为结点，以在一个语句同时活跃作为关系——，对于干扰图进行着色。</w:t>
      </w:r>
    </w:p>
    <w:p>
      <w:pPr>
        <w:spacing w:line="360" w:lineRule="auto"/>
        <w:ind w:firstLine="420"/>
        <w:rPr>
          <w:sz w:val="28"/>
          <w:szCs w:val="28"/>
        </w:rPr>
      </w:pPr>
      <w:r>
        <w:rPr>
          <w:rFonts w:hint="eastAsia"/>
          <w:sz w:val="28"/>
          <w:szCs w:val="28"/>
        </w:rPr>
        <w:t>着色的颜色数量设置为K=18，即包括了s寄存器和t寄存器，而剩下的a寄存器专门用作参数传递，v0寄存器用于返回值传递，v0和v1寄存器用于不活跃的temp变量的使用。</w:t>
      </w:r>
    </w:p>
    <w:p>
      <w:pPr>
        <w:spacing w:line="360" w:lineRule="auto"/>
        <w:ind w:firstLine="420"/>
        <w:rPr>
          <w:sz w:val="28"/>
          <w:szCs w:val="28"/>
        </w:rPr>
      </w:pPr>
      <w:r>
        <w:rPr>
          <w:rFonts w:hint="eastAsia"/>
          <w:sz w:val="28"/>
          <w:szCs w:val="28"/>
        </w:rPr>
        <w:t>这一部分是在visitor.InterferenceGraph.java中实现，特别是其中的_initproc方法涵盖了各个子步骤的调用。</w:t>
      </w:r>
    </w:p>
    <w:p>
      <w:pPr>
        <w:numPr>
          <w:ilvl w:val="0"/>
          <w:numId w:val="2"/>
        </w:numPr>
        <w:spacing w:line="360" w:lineRule="auto"/>
        <w:ind w:firstLine="420"/>
        <w:rPr>
          <w:sz w:val="28"/>
          <w:szCs w:val="28"/>
        </w:rPr>
      </w:pPr>
      <w:r>
        <w:rPr>
          <w:rFonts w:hint="eastAsia"/>
          <w:sz w:val="28"/>
          <w:szCs w:val="28"/>
        </w:rPr>
        <w:t>首先初始化过程的temps列表。遍历所有的Temp结点，将其和一个MyTemp对应，放入temps索引表（若之前出现过，则跳过）。</w:t>
      </w:r>
    </w:p>
    <w:p>
      <w:pPr>
        <w:numPr>
          <w:ilvl w:val="0"/>
          <w:numId w:val="2"/>
        </w:numPr>
        <w:spacing w:line="360" w:lineRule="auto"/>
        <w:ind w:firstLine="420"/>
        <w:rPr>
          <w:sz w:val="28"/>
          <w:szCs w:val="28"/>
        </w:rPr>
      </w:pPr>
      <w:r>
        <w:rPr>
          <w:rFonts w:hint="eastAsia"/>
          <w:sz w:val="28"/>
          <w:szCs w:val="28"/>
        </w:rPr>
        <w:t>构造干扰图。干扰图的数据结构，是temps列表中的每一个MyTemp变量的interference列表，记录了与该temp变量互相干扰的变量。（类似于图的邻接表表示方法）</w:t>
      </w:r>
    </w:p>
    <w:p>
      <w:pPr>
        <w:numPr>
          <w:ilvl w:val="0"/>
          <w:numId w:val="2"/>
        </w:numPr>
        <w:spacing w:line="360" w:lineRule="auto"/>
        <w:ind w:firstLine="420"/>
        <w:rPr>
          <w:sz w:val="28"/>
          <w:szCs w:val="28"/>
        </w:rPr>
      </w:pPr>
      <w:r>
        <w:rPr>
          <w:rFonts w:hint="eastAsia"/>
          <w:sz w:val="28"/>
          <w:szCs w:val="28"/>
        </w:rPr>
        <w:t>着色和寄存器分配。使用简单的启发式着色方法：每次删去度数小于K的结点，直到结点数为0或者无法删除（则溢出然后继续）。而实现的数据结构，包括了优先队列（结点关于度数的最小堆，每次删去堆头）、栈（删去的结点放入到栈中，之后着色是从栈顶开始）、列表（记录溢出变量，并分配溢出单元）。</w:t>
      </w:r>
    </w:p>
    <w:p>
      <w:pPr>
        <w:numPr>
          <w:ilvl w:val="0"/>
          <w:numId w:val="2"/>
        </w:numPr>
        <w:spacing w:line="360" w:lineRule="auto"/>
        <w:ind w:firstLine="420"/>
        <w:rPr>
          <w:sz w:val="28"/>
          <w:szCs w:val="28"/>
        </w:rPr>
      </w:pPr>
      <w:r>
        <w:rPr>
          <w:rFonts w:hint="eastAsia"/>
          <w:sz w:val="28"/>
          <w:szCs w:val="28"/>
        </w:rPr>
        <w:t>溢出。如上，每次没有度数小于K的结点时，溢出一个结点，然后再次尝试删去，重复操作直到全部都删去或者溢出。对于溢出单元的编号，放在栈中的过程实参（Temp4, Temp5, ...）是编号最小的溢出单元，必须按照参数的顺序来访问；其他的溢出单元就只要有编号就可以。</w:t>
      </w:r>
    </w:p>
    <w:p>
      <w:pPr>
        <w:spacing w:line="360" w:lineRule="auto"/>
        <w:ind w:left="420"/>
        <w:rPr>
          <w:sz w:val="28"/>
          <w:szCs w:val="28"/>
        </w:rPr>
      </w:pPr>
    </w:p>
    <w:p>
      <w:pPr>
        <w:spacing w:line="360" w:lineRule="auto"/>
        <w:outlineLvl w:val="0"/>
        <w:rPr>
          <w:rFonts w:ascii="黑体" w:hAnsi="黑体" w:eastAsia="黑体"/>
          <w:b/>
          <w:sz w:val="28"/>
          <w:szCs w:val="28"/>
        </w:rPr>
      </w:pPr>
      <w:bookmarkStart w:id="8" w:name="_Toc20029"/>
      <w:r>
        <w:rPr>
          <w:rFonts w:hint="eastAsia" w:ascii="黑体" w:hAnsi="黑体" w:eastAsia="黑体"/>
          <w:b/>
          <w:sz w:val="28"/>
          <w:szCs w:val="28"/>
        </w:rPr>
        <w:t>4.4 翻译生成</w:t>
      </w:r>
      <w:bookmarkEnd w:id="8"/>
    </w:p>
    <w:p>
      <w:pPr>
        <w:spacing w:line="360" w:lineRule="auto"/>
        <w:ind w:firstLine="420"/>
        <w:rPr>
          <w:sz w:val="28"/>
          <w:szCs w:val="28"/>
        </w:rPr>
      </w:pPr>
      <w:r>
        <w:rPr>
          <w:rFonts w:hint="eastAsia"/>
          <w:sz w:val="28"/>
          <w:szCs w:val="28"/>
        </w:rPr>
        <w:t>完成了上述三个部分之后，翻译生成的工作就变得很简单了。</w:t>
      </w:r>
    </w:p>
    <w:p>
      <w:pPr>
        <w:spacing w:line="360" w:lineRule="auto"/>
        <w:ind w:firstLine="420"/>
        <w:rPr>
          <w:sz w:val="28"/>
          <w:szCs w:val="28"/>
        </w:rPr>
      </w:pPr>
      <w:r>
        <w:rPr>
          <w:rFonts w:hint="eastAsia"/>
          <w:sz w:val="28"/>
          <w:szCs w:val="28"/>
        </w:rPr>
        <w:t>Spiglet和kanga的语法结构有一定相似处，大多数spiglet语句都可以找到对应的一个语句，因而只需要将出现的temp变量替换为mytemp对象记录的寄存器即可。有以下四点需要注意：</w:t>
      </w:r>
    </w:p>
    <w:p>
      <w:pPr>
        <w:numPr>
          <w:ilvl w:val="0"/>
          <w:numId w:val="3"/>
        </w:numPr>
        <w:spacing w:line="360" w:lineRule="auto"/>
        <w:ind w:firstLine="420"/>
        <w:rPr>
          <w:sz w:val="28"/>
          <w:szCs w:val="28"/>
        </w:rPr>
      </w:pPr>
      <w:r>
        <w:rPr>
          <w:rFonts w:hint="eastAsia"/>
          <w:sz w:val="28"/>
          <w:szCs w:val="28"/>
        </w:rPr>
        <w:t>溢出的temp变量，需要先增加一个</w:t>
      </w:r>
      <w:r>
        <w:rPr>
          <w:sz w:val="28"/>
          <w:szCs w:val="28"/>
        </w:rPr>
        <w:t>”</w:t>
      </w:r>
      <w:r>
        <w:rPr>
          <w:rFonts w:hint="eastAsia"/>
          <w:sz w:val="28"/>
          <w:szCs w:val="28"/>
        </w:rPr>
        <w:t>ALOAD v0/v1 SPILLEDARG I</w:t>
      </w:r>
      <w:r>
        <w:rPr>
          <w:sz w:val="28"/>
          <w:szCs w:val="28"/>
        </w:rPr>
        <w:t>”</w:t>
      </w:r>
      <w:r>
        <w:rPr>
          <w:rFonts w:hint="eastAsia"/>
          <w:sz w:val="28"/>
          <w:szCs w:val="28"/>
        </w:rPr>
        <w:t>语句，然后再将temp变量替换为v0/v1.</w:t>
      </w:r>
    </w:p>
    <w:p>
      <w:pPr>
        <w:numPr>
          <w:ilvl w:val="0"/>
          <w:numId w:val="3"/>
        </w:numPr>
        <w:spacing w:line="360" w:lineRule="auto"/>
        <w:ind w:firstLine="420"/>
        <w:rPr>
          <w:sz w:val="28"/>
          <w:szCs w:val="28"/>
        </w:rPr>
      </w:pPr>
      <w:r>
        <w:rPr>
          <w:rFonts w:hint="eastAsia"/>
          <w:sz w:val="28"/>
          <w:szCs w:val="28"/>
        </w:rPr>
        <w:t>过程翻译开始前，先将实参加载。如果是前4个实参，则需要从a寄存器</w:t>
      </w:r>
      <w:r>
        <w:rPr>
          <w:sz w:val="28"/>
          <w:szCs w:val="28"/>
        </w:rPr>
        <w:t>”</w:t>
      </w:r>
      <w:r>
        <w:rPr>
          <w:rFonts w:hint="eastAsia"/>
          <w:sz w:val="28"/>
          <w:szCs w:val="28"/>
        </w:rPr>
        <w:t>MOVE</w:t>
      </w:r>
      <w:r>
        <w:rPr>
          <w:sz w:val="28"/>
          <w:szCs w:val="28"/>
        </w:rPr>
        <w:t>”</w:t>
      </w:r>
      <w:r>
        <w:rPr>
          <w:rFonts w:hint="eastAsia"/>
          <w:sz w:val="28"/>
          <w:szCs w:val="28"/>
        </w:rPr>
        <w:t>”到对应的寄存器或者</w:t>
      </w:r>
      <w:r>
        <w:rPr>
          <w:sz w:val="28"/>
          <w:szCs w:val="28"/>
        </w:rPr>
        <w:t>”</w:t>
      </w:r>
      <w:r>
        <w:rPr>
          <w:rFonts w:hint="eastAsia"/>
          <w:sz w:val="28"/>
          <w:szCs w:val="28"/>
        </w:rPr>
        <w:t>ASTORE</w:t>
      </w:r>
      <w:r>
        <w:rPr>
          <w:sz w:val="28"/>
          <w:szCs w:val="28"/>
        </w:rPr>
        <w:t>”</w:t>
      </w:r>
      <w:r>
        <w:rPr>
          <w:rFonts w:hint="eastAsia"/>
          <w:sz w:val="28"/>
          <w:szCs w:val="28"/>
        </w:rPr>
        <w:t>到对应的溢出单元；如果是之后的实参，本身就放在了溢出单元，只有当有分配的寄存器时，才需要</w:t>
      </w:r>
      <w:r>
        <w:rPr>
          <w:sz w:val="28"/>
          <w:szCs w:val="28"/>
        </w:rPr>
        <w:t>”</w:t>
      </w:r>
      <w:r>
        <w:rPr>
          <w:rFonts w:hint="eastAsia"/>
          <w:sz w:val="28"/>
          <w:szCs w:val="28"/>
        </w:rPr>
        <w:t>ALOAD</w:t>
      </w:r>
      <w:r>
        <w:rPr>
          <w:sz w:val="28"/>
          <w:szCs w:val="28"/>
        </w:rPr>
        <w:t>”</w:t>
      </w:r>
      <w:r>
        <w:rPr>
          <w:rFonts w:hint="eastAsia"/>
          <w:sz w:val="28"/>
          <w:szCs w:val="28"/>
        </w:rPr>
        <w:t>到对应的寄存器。</w:t>
      </w:r>
    </w:p>
    <w:p>
      <w:pPr>
        <w:numPr>
          <w:ilvl w:val="0"/>
          <w:numId w:val="3"/>
        </w:numPr>
        <w:spacing w:line="360" w:lineRule="auto"/>
        <w:ind w:firstLine="420"/>
        <w:rPr>
          <w:sz w:val="28"/>
          <w:szCs w:val="28"/>
        </w:rPr>
      </w:pPr>
      <w:r>
        <w:rPr>
          <w:rFonts w:hint="eastAsia"/>
          <w:sz w:val="28"/>
          <w:szCs w:val="28"/>
        </w:rPr>
        <w:t>Kanga的Call单独成一条指令。因此需要先将参数传递到a寄存器或者溢出单元中，然后再生成call指令，之后将原来的</w:t>
      </w:r>
      <w:r>
        <w:rPr>
          <w:sz w:val="28"/>
          <w:szCs w:val="28"/>
        </w:rPr>
        <w:t>”</w:t>
      </w:r>
      <w:r>
        <w:rPr>
          <w:rFonts w:hint="eastAsia"/>
          <w:sz w:val="28"/>
          <w:szCs w:val="28"/>
        </w:rPr>
        <w:t>MOVE temp Call ...</w:t>
      </w:r>
      <w:r>
        <w:rPr>
          <w:sz w:val="28"/>
          <w:szCs w:val="28"/>
        </w:rPr>
        <w:t>”</w:t>
      </w:r>
      <w:r>
        <w:rPr>
          <w:rFonts w:hint="eastAsia"/>
          <w:sz w:val="28"/>
          <w:szCs w:val="28"/>
        </w:rPr>
        <w:t>翻译成</w:t>
      </w:r>
      <w:r>
        <w:rPr>
          <w:sz w:val="28"/>
          <w:szCs w:val="28"/>
        </w:rPr>
        <w:t>”</w:t>
      </w:r>
      <w:r>
        <w:rPr>
          <w:rFonts w:hint="eastAsia"/>
          <w:sz w:val="28"/>
          <w:szCs w:val="28"/>
        </w:rPr>
        <w:t>MOVE reg v0</w:t>
      </w:r>
      <w:r>
        <w:rPr>
          <w:sz w:val="28"/>
          <w:szCs w:val="28"/>
        </w:rPr>
        <w:t>”</w:t>
      </w:r>
      <w:r>
        <w:rPr>
          <w:rFonts w:hint="eastAsia"/>
          <w:sz w:val="28"/>
          <w:szCs w:val="28"/>
        </w:rPr>
        <w:t>。</w:t>
      </w:r>
    </w:p>
    <w:p>
      <w:pPr>
        <w:numPr>
          <w:ilvl w:val="0"/>
          <w:numId w:val="3"/>
        </w:numPr>
        <w:spacing w:line="360" w:lineRule="auto"/>
        <w:ind w:firstLine="420"/>
        <w:rPr>
          <w:sz w:val="28"/>
          <w:szCs w:val="28"/>
        </w:rPr>
      </w:pPr>
      <w:r>
        <w:rPr>
          <w:rFonts w:hint="eastAsia"/>
          <w:sz w:val="28"/>
          <w:szCs w:val="28"/>
        </w:rPr>
        <w:t>kanga没有RETURN语句，因此需要在过程最后添加一个</w:t>
      </w:r>
      <w:r>
        <w:rPr>
          <w:sz w:val="28"/>
          <w:szCs w:val="28"/>
        </w:rPr>
        <w:t>”</w:t>
      </w:r>
      <w:r>
        <w:rPr>
          <w:rFonts w:hint="eastAsia"/>
          <w:sz w:val="28"/>
          <w:szCs w:val="28"/>
        </w:rPr>
        <w:t>MOVE v0 ...</w:t>
      </w:r>
      <w:r>
        <w:rPr>
          <w:sz w:val="28"/>
          <w:szCs w:val="28"/>
        </w:rPr>
        <w:t>”</w:t>
      </w:r>
      <w:r>
        <w:rPr>
          <w:rFonts w:hint="eastAsia"/>
          <w:sz w:val="28"/>
          <w:szCs w:val="28"/>
        </w:rPr>
        <w:t>或者</w:t>
      </w:r>
      <w:r>
        <w:rPr>
          <w:sz w:val="28"/>
          <w:szCs w:val="28"/>
        </w:rPr>
        <w:t>”</w:t>
      </w:r>
      <w:r>
        <w:rPr>
          <w:rFonts w:hint="eastAsia"/>
          <w:sz w:val="28"/>
          <w:szCs w:val="28"/>
        </w:rPr>
        <w:t>ALOAD v0 ...</w:t>
      </w:r>
      <w:r>
        <w:rPr>
          <w:sz w:val="28"/>
          <w:szCs w:val="28"/>
        </w:rPr>
        <w:t>”</w:t>
      </w:r>
      <w:r>
        <w:rPr>
          <w:rFonts w:hint="eastAsia"/>
          <w:sz w:val="28"/>
          <w:szCs w:val="28"/>
        </w:rPr>
        <w:t>之类的语句，将返回值专门拷贝到v0寄存器中。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BA9CD8"/>
    <w:multiLevelType w:val="singleLevel"/>
    <w:tmpl w:val="B4BA9CD8"/>
    <w:lvl w:ilvl="0" w:tentative="0">
      <w:start w:val="1"/>
      <w:numFmt w:val="decimal"/>
      <w:suff w:val="space"/>
      <w:lvlText w:val="(%1)"/>
      <w:lvlJc w:val="left"/>
    </w:lvl>
  </w:abstractNum>
  <w:abstractNum w:abstractNumId="1">
    <w:nsid w:val="BDB82857"/>
    <w:multiLevelType w:val="singleLevel"/>
    <w:tmpl w:val="BDB82857"/>
    <w:lvl w:ilvl="0" w:tentative="0">
      <w:start w:val="1"/>
      <w:numFmt w:val="decimal"/>
      <w:suff w:val="space"/>
      <w:lvlText w:val="(%1)"/>
      <w:lvlJc w:val="left"/>
    </w:lvl>
  </w:abstractNum>
  <w:abstractNum w:abstractNumId="2">
    <w:nsid w:val="23294C82"/>
    <w:multiLevelType w:val="singleLevel"/>
    <w:tmpl w:val="23294C82"/>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12A09"/>
    <w:rsid w:val="10012A09"/>
    <w:rsid w:val="2A9638B2"/>
    <w:rsid w:val="34D6330E"/>
    <w:rsid w:val="358F27E9"/>
    <w:rsid w:val="3D896F2A"/>
    <w:rsid w:val="4CF6132D"/>
    <w:rsid w:val="6DD0684B"/>
    <w:rsid w:val="7C833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2020-06-13T03:09:00Z</dcterms:created>
  <dc:creator>佳衡</dc:creator>
  <cp:lastModifiedBy>佳衡</cp:lastModifiedBy>
  <dcterms:modified xsi:type="dcterms:W3CDTF">2020-06-13T03:13:04Z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