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DE4D1" w14:textId="77777777" w:rsidR="00AD3F0F" w:rsidRDefault="006B4EE7">
      <w:pPr>
        <w:pStyle w:val="21"/>
        <w:spacing w:after="0" w:line="300" w:lineRule="auto"/>
        <w:ind w:leftChars="0" w:left="0" w:firstLineChars="0" w:firstLine="0"/>
        <w:jc w:val="center"/>
        <w:rPr>
          <w:rFonts w:ascii="宋体" w:hAnsi="宋体"/>
          <w:b/>
          <w:sz w:val="36"/>
          <w:szCs w:val="36"/>
        </w:rPr>
      </w:pPr>
      <w:r>
        <w:t xml:space="preserve"> </w:t>
      </w:r>
    </w:p>
    <w:p w14:paraId="54D016C4" w14:textId="77777777" w:rsidR="00AD3F0F" w:rsidRDefault="006B4EE7">
      <w:pPr>
        <w:pStyle w:val="21"/>
        <w:spacing w:after="0" w:line="300" w:lineRule="auto"/>
        <w:ind w:leftChars="0" w:left="0" w:firstLineChars="0" w:firstLine="0"/>
        <w:jc w:val="center"/>
        <w:outlineLvl w:val="0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《金融经济数据挖掘》</w:t>
      </w:r>
    </w:p>
    <w:p w14:paraId="4E064C52" w14:textId="77777777" w:rsidR="00AD3F0F" w:rsidRDefault="006B4EE7">
      <w:pPr>
        <w:pStyle w:val="21"/>
        <w:spacing w:after="0" w:line="300" w:lineRule="auto"/>
        <w:ind w:leftChars="0" w:left="0" w:firstLineChars="0" w:firstLine="0"/>
        <w:jc w:val="center"/>
        <w:outlineLvl w:val="0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实验指导书</w:t>
      </w:r>
    </w:p>
    <w:p w14:paraId="62AACDF0" w14:textId="6F71D7E8" w:rsidR="00AD3F0F" w:rsidRDefault="006B4EE7">
      <w:pPr>
        <w:pStyle w:val="21"/>
        <w:spacing w:after="0" w:line="300" w:lineRule="auto"/>
        <w:ind w:leftChars="0" w:left="0" w:firstLineChars="0" w:firstLine="0"/>
        <w:jc w:val="center"/>
        <w:outlineLvl w:val="0"/>
        <w:rPr>
          <w:rFonts w:ascii="宋体" w:hAnsi="宋体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t>V6</w:t>
      </w:r>
      <w:r>
        <w:rPr>
          <w:rFonts w:ascii="宋体" w:hAnsi="宋体" w:hint="eastAsia"/>
          <w:b/>
          <w:sz w:val="44"/>
          <w:szCs w:val="44"/>
        </w:rPr>
        <w:t>.</w:t>
      </w:r>
      <w:r w:rsidR="00DE23AE">
        <w:rPr>
          <w:rFonts w:ascii="宋体" w:hAnsi="宋体"/>
          <w:b/>
          <w:sz w:val="44"/>
          <w:szCs w:val="44"/>
        </w:rPr>
        <w:t>3</w:t>
      </w:r>
    </w:p>
    <w:p w14:paraId="4DAB5C75" w14:textId="77777777" w:rsidR="00AD3F0F" w:rsidRDefault="00AD3F0F">
      <w:pPr>
        <w:pStyle w:val="21"/>
        <w:spacing w:after="0" w:line="300" w:lineRule="auto"/>
        <w:ind w:leftChars="0" w:left="0" w:firstLineChars="0" w:firstLine="0"/>
        <w:jc w:val="center"/>
        <w:outlineLvl w:val="0"/>
        <w:rPr>
          <w:rFonts w:ascii="宋体" w:hAnsi="宋体"/>
          <w:b/>
          <w:sz w:val="44"/>
          <w:szCs w:val="44"/>
        </w:rPr>
      </w:pPr>
    </w:p>
    <w:p w14:paraId="4206E067" w14:textId="77777777" w:rsidR="00AD3F0F" w:rsidRDefault="00AD3F0F">
      <w:pPr>
        <w:pStyle w:val="21"/>
        <w:spacing w:after="0" w:line="300" w:lineRule="auto"/>
        <w:ind w:leftChars="0" w:left="0" w:firstLineChars="0" w:firstLine="0"/>
        <w:jc w:val="center"/>
        <w:outlineLvl w:val="0"/>
        <w:rPr>
          <w:rFonts w:ascii="宋体" w:hAnsi="宋体"/>
          <w:b/>
          <w:sz w:val="44"/>
          <w:szCs w:val="44"/>
        </w:rPr>
      </w:pPr>
    </w:p>
    <w:p w14:paraId="1CDB987A" w14:textId="77777777" w:rsidR="00AD3F0F" w:rsidRDefault="006B4EE7">
      <w:pPr>
        <w:pStyle w:val="21"/>
        <w:spacing w:after="0" w:line="300" w:lineRule="auto"/>
        <w:ind w:leftChars="0" w:left="0" w:firstLineChars="0" w:firstLine="0"/>
        <w:jc w:val="center"/>
        <w:rPr>
          <w:rFonts w:ascii="宋体" w:hAnsi="宋体"/>
          <w:b/>
          <w:sz w:val="36"/>
          <w:szCs w:val="36"/>
        </w:rPr>
      </w:pPr>
      <w:r>
        <w:rPr>
          <w:noProof/>
        </w:rPr>
        <w:drawing>
          <wp:inline distT="0" distB="0" distL="0" distR="0" wp14:anchorId="17FFC7A5" wp14:editId="4A9ABA4A">
            <wp:extent cx="5264150" cy="2965450"/>
            <wp:effectExtent l="0" t="0" r="0" b="6350"/>
            <wp:docPr id="1" name="图片 1" descr="DailySenti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ilySenti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379E" w14:textId="77777777" w:rsidR="00AD3F0F" w:rsidRDefault="00AD3F0F">
      <w:pPr>
        <w:pStyle w:val="21"/>
        <w:spacing w:after="0" w:line="300" w:lineRule="auto"/>
        <w:ind w:leftChars="0" w:left="0" w:firstLineChars="0" w:firstLine="0"/>
        <w:jc w:val="center"/>
        <w:rPr>
          <w:rFonts w:ascii="宋体" w:hAnsi="宋体"/>
          <w:b/>
          <w:sz w:val="32"/>
          <w:szCs w:val="32"/>
        </w:rPr>
      </w:pPr>
    </w:p>
    <w:p w14:paraId="3EE38430" w14:textId="77777777" w:rsidR="00AD3F0F" w:rsidRDefault="00AD3F0F">
      <w:pPr>
        <w:pStyle w:val="21"/>
        <w:spacing w:after="0" w:line="300" w:lineRule="auto"/>
        <w:ind w:leftChars="0" w:left="0" w:firstLineChars="0" w:firstLine="0"/>
        <w:jc w:val="center"/>
        <w:rPr>
          <w:rFonts w:ascii="宋体" w:hAnsi="宋体"/>
          <w:b/>
          <w:sz w:val="32"/>
          <w:szCs w:val="32"/>
        </w:rPr>
      </w:pPr>
    </w:p>
    <w:p w14:paraId="3952EC78" w14:textId="77777777" w:rsidR="00AD3F0F" w:rsidRDefault="006B4EE7">
      <w:pPr>
        <w:pStyle w:val="21"/>
        <w:spacing w:after="0" w:line="300" w:lineRule="auto"/>
        <w:ind w:leftChars="0" w:left="0" w:firstLineChars="0" w:firstLine="0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王波编</w:t>
      </w:r>
    </w:p>
    <w:p w14:paraId="3D4698ED" w14:textId="59B592E6" w:rsidR="00AD3F0F" w:rsidRDefault="006B4EE7">
      <w:pPr>
        <w:pStyle w:val="21"/>
        <w:spacing w:after="0" w:line="300" w:lineRule="auto"/>
        <w:ind w:leftChars="0" w:left="0" w:firstLineChars="0" w:firstLine="0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20</w:t>
      </w:r>
      <w:r>
        <w:rPr>
          <w:rFonts w:ascii="宋体" w:hAnsi="宋体"/>
          <w:b/>
          <w:sz w:val="32"/>
          <w:szCs w:val="32"/>
        </w:rPr>
        <w:t>26</w:t>
      </w:r>
      <w:r>
        <w:rPr>
          <w:rFonts w:ascii="宋体" w:hAnsi="宋体" w:hint="eastAsia"/>
          <w:b/>
          <w:sz w:val="32"/>
          <w:szCs w:val="32"/>
        </w:rPr>
        <w:t>年</w:t>
      </w:r>
      <w:r w:rsidR="00DE23AE">
        <w:rPr>
          <w:rFonts w:ascii="宋体" w:hAnsi="宋体"/>
          <w:b/>
          <w:sz w:val="32"/>
          <w:szCs w:val="32"/>
        </w:rPr>
        <w:t>6</w:t>
      </w:r>
      <w:r>
        <w:rPr>
          <w:rFonts w:ascii="宋体" w:hAnsi="宋体" w:hint="eastAsia"/>
          <w:b/>
          <w:sz w:val="32"/>
          <w:szCs w:val="32"/>
        </w:rPr>
        <w:t>月</w:t>
      </w:r>
    </w:p>
    <w:p w14:paraId="58659410" w14:textId="77777777" w:rsidR="00AD3F0F" w:rsidRDefault="00AD3F0F">
      <w:pPr>
        <w:pStyle w:val="21"/>
        <w:spacing w:after="0" w:line="300" w:lineRule="auto"/>
        <w:ind w:leftChars="0" w:left="0" w:firstLineChars="0" w:firstLine="0"/>
        <w:jc w:val="center"/>
        <w:rPr>
          <w:rFonts w:ascii="宋体" w:hAnsi="宋体"/>
          <w:b/>
          <w:sz w:val="32"/>
          <w:szCs w:val="32"/>
        </w:rPr>
      </w:pPr>
    </w:p>
    <w:p w14:paraId="4BEE0D18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总时长：16学时</w:t>
      </w:r>
    </w:p>
    <w:p w14:paraId="06791F0C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适用对象：大数据专业学生</w:t>
      </w:r>
    </w:p>
    <w:p w14:paraId="6FA8D437" w14:textId="40EB3470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配套资源：金融新闻文本数据集、沪深300日度价格指数数据</w:t>
      </w:r>
    </w:p>
    <w:p w14:paraId="3AE23F6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14A77BAF" w14:textId="77777777" w:rsidR="00AD3F0F" w:rsidRDefault="00AD3F0F">
      <w:pPr>
        <w:rPr>
          <w:rFonts w:ascii="宋体" w:eastAsia="宋体" w:hAnsi="宋体"/>
          <w:szCs w:val="21"/>
        </w:rPr>
      </w:pPr>
    </w:p>
    <w:p w14:paraId="7840A88F" w14:textId="77777777" w:rsidR="00AD3F0F" w:rsidRDefault="006B4EE7">
      <w:pPr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实验一 </w:t>
      </w:r>
      <w:r>
        <w:rPr>
          <w:rFonts w:ascii="黑体" w:eastAsia="黑体" w:hAnsi="黑体" w:hint="eastAsia"/>
          <w:sz w:val="24"/>
          <w:szCs w:val="24"/>
        </w:rPr>
        <w:t>金融非结构化数据预处理</w:t>
      </w:r>
    </w:p>
    <w:p w14:paraId="638F7ACC" w14:textId="77777777" w:rsidR="00AD3F0F" w:rsidRDefault="006B4EE7">
      <w:pPr>
        <w:jc w:val="center"/>
        <w:rPr>
          <w:rFonts w:ascii="黑体" w:eastAsia="黑体" w:hAnsi="黑体"/>
          <w:sz w:val="18"/>
          <w:szCs w:val="18"/>
        </w:rPr>
      </w:pPr>
      <w:r>
        <w:rPr>
          <w:rFonts w:ascii="黑体" w:eastAsia="黑体" w:hAnsi="黑体" w:hint="eastAsia"/>
          <w:sz w:val="18"/>
          <w:szCs w:val="18"/>
        </w:rPr>
        <w:t>-</w:t>
      </w:r>
      <w:r>
        <w:rPr>
          <w:rFonts w:ascii="黑体" w:eastAsia="黑体" w:hAnsi="黑体"/>
          <w:sz w:val="18"/>
          <w:szCs w:val="18"/>
        </w:rPr>
        <w:t>金融文本数据处理与日度市场情绪指标量化</w:t>
      </w:r>
    </w:p>
    <w:p w14:paraId="1266BFE6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学时：4学时</w:t>
      </w:r>
    </w:p>
    <w:p w14:paraId="0ADCA197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核心定位：非结构化金融文本→结构化</w:t>
      </w:r>
      <w:r>
        <w:rPr>
          <w:rFonts w:ascii="宋体" w:eastAsia="宋体" w:hAnsi="宋体" w:hint="eastAsia"/>
          <w:szCs w:val="21"/>
        </w:rPr>
        <w:t>自然周</w:t>
      </w:r>
      <w:r>
        <w:rPr>
          <w:rFonts w:ascii="宋体" w:eastAsia="宋体" w:hAnsi="宋体"/>
          <w:szCs w:val="21"/>
        </w:rPr>
        <w:t>情绪指标</w:t>
      </w:r>
      <w:r>
        <w:rPr>
          <w:rFonts w:ascii="宋体" w:eastAsia="宋体" w:hAnsi="宋体" w:hint="eastAsia"/>
          <w:szCs w:val="21"/>
        </w:rPr>
        <w:t>（每5个交易日算一周）</w:t>
      </w:r>
      <w:r>
        <w:rPr>
          <w:rFonts w:ascii="宋体" w:eastAsia="宋体" w:hAnsi="宋体"/>
          <w:szCs w:val="21"/>
        </w:rPr>
        <w:t>，完成数据工程核心环节</w:t>
      </w:r>
    </w:p>
    <w:p w14:paraId="4D2FD8D3" w14:textId="77777777" w:rsidR="00AD3F0F" w:rsidRDefault="00AD3F0F">
      <w:pPr>
        <w:rPr>
          <w:rFonts w:ascii="宋体" w:eastAsia="宋体" w:hAnsi="宋体"/>
          <w:szCs w:val="21"/>
        </w:rPr>
      </w:pPr>
    </w:p>
    <w:p w14:paraId="3F9DEE9E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 一、实验目标</w:t>
      </w:r>
    </w:p>
    <w:p w14:paraId="28D806AE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1. </w:t>
      </w:r>
      <w:r>
        <w:rPr>
          <w:rFonts w:ascii="宋体" w:eastAsia="宋体" w:hAnsi="宋体" w:hint="eastAsia"/>
          <w:szCs w:val="21"/>
        </w:rPr>
        <w:t>对给定金融新闻文本完成轻量化预处理，基于BERT（Transformer）实现中文金融文本三分类情感量化标注；</w:t>
      </w:r>
    </w:p>
    <w:p w14:paraId="02850E8A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2. </w:t>
      </w:r>
      <w:r>
        <w:rPr>
          <w:rFonts w:ascii="宋体" w:eastAsia="宋体" w:hAnsi="宋体" w:hint="eastAsia"/>
          <w:szCs w:val="21"/>
        </w:rPr>
        <w:t>按交易日维度聚合生成WeekPositive、WeekNeutral、WeekNegative标准化周度情绪指标；</w:t>
      </w:r>
    </w:p>
    <w:p w14:paraId="458B88FE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3. </w:t>
      </w:r>
      <w:r>
        <w:rPr>
          <w:rFonts w:ascii="宋体" w:eastAsia="宋体" w:hAnsi="宋体" w:hint="eastAsia"/>
          <w:szCs w:val="21"/>
        </w:rPr>
        <w:t>输出结构化周度数据，为羊群效应建模提供稳定输入</w:t>
      </w:r>
      <w:r>
        <w:rPr>
          <w:rFonts w:ascii="宋体" w:eastAsia="宋体" w:hAnsi="宋体"/>
          <w:szCs w:val="21"/>
        </w:rPr>
        <w:t>；</w:t>
      </w:r>
    </w:p>
    <w:p w14:paraId="15134F58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4. 支撑专业核心能力5：掌握非结构化数据处理技术，具备金融场景数据指标化工程能力。</w:t>
      </w:r>
    </w:p>
    <w:p w14:paraId="20D7AFFF" w14:textId="77777777" w:rsidR="00AD3F0F" w:rsidRDefault="00AD3F0F">
      <w:pPr>
        <w:rPr>
          <w:rFonts w:ascii="宋体" w:eastAsia="宋体" w:hAnsi="宋体"/>
          <w:szCs w:val="21"/>
        </w:rPr>
      </w:pPr>
    </w:p>
    <w:p w14:paraId="0D8798FD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 二、实验要求</w:t>
      </w:r>
    </w:p>
    <w:p w14:paraId="2604E31A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1. </w:t>
      </w:r>
      <w:r>
        <w:rPr>
          <w:rFonts w:ascii="宋体" w:eastAsia="宋体" w:hAnsi="宋体" w:hint="eastAsia"/>
          <w:szCs w:val="21"/>
        </w:rPr>
        <w:t>以</w:t>
      </w:r>
      <w:r>
        <w:rPr>
          <w:rFonts w:ascii="宋体" w:eastAsia="宋体" w:hAnsi="宋体"/>
          <w:szCs w:val="21"/>
        </w:rPr>
        <w:t>一周（5 个交易日）为一个统计单位；</w:t>
      </w:r>
    </w:p>
    <w:p w14:paraId="248910F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按周汇总情感文本数量，剔除非交易日、空值、重复数据；</w:t>
      </w:r>
    </w:p>
    <w:p w14:paraId="395CE09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输出周度情绪表，存入数据库并导出</w:t>
      </w:r>
      <w:r>
        <w:rPr>
          <w:rFonts w:ascii="宋体" w:eastAsia="宋体" w:hAnsi="宋体"/>
          <w:szCs w:val="21"/>
        </w:rPr>
        <w:t xml:space="preserve"> CSV。</w:t>
      </w:r>
    </w:p>
    <w:p w14:paraId="3B2113A4" w14:textId="77777777" w:rsidR="00AD3F0F" w:rsidRDefault="00AD3F0F">
      <w:pPr>
        <w:rPr>
          <w:rFonts w:ascii="宋体" w:eastAsia="宋体" w:hAnsi="宋体"/>
          <w:szCs w:val="21"/>
        </w:rPr>
      </w:pPr>
    </w:p>
    <w:p w14:paraId="7EFB4E0B" w14:textId="77777777" w:rsidR="00AD3F0F" w:rsidRDefault="00AD3F0F">
      <w:pPr>
        <w:rPr>
          <w:rFonts w:ascii="宋体" w:eastAsia="宋体" w:hAnsi="宋体"/>
          <w:szCs w:val="21"/>
        </w:rPr>
      </w:pPr>
    </w:p>
    <w:p w14:paraId="09EE098A" w14:textId="77777777" w:rsidR="00AD3F0F" w:rsidRDefault="006B4EE7">
      <w:pPr>
        <w:ind w:firstLineChars="100" w:firstLine="211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三、实验步骤与内容</w:t>
      </w:r>
    </w:p>
    <w:p w14:paraId="0BF0AB42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1. </w:t>
      </w:r>
      <w:r>
        <w:rPr>
          <w:rFonts w:ascii="宋体" w:eastAsia="宋体" w:hAnsi="宋体" w:hint="eastAsia"/>
          <w:b/>
          <w:bCs/>
          <w:szCs w:val="21"/>
        </w:rPr>
        <w:t>数据加载与清洗</w:t>
      </w:r>
    </w:p>
    <w:p w14:paraId="2AE6B854" w14:textId="77777777" w:rsidR="00AD3F0F" w:rsidRDefault="006B4EE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读取金融新闻，筛选</w:t>
      </w:r>
      <w:r>
        <w:rPr>
          <w:rFonts w:ascii="宋体" w:eastAsia="宋体" w:hAnsi="宋体"/>
          <w:szCs w:val="21"/>
        </w:rPr>
        <w:t xml:space="preserve"> 2014.10–2015.10，去重、去空、按周分组。</w:t>
      </w:r>
    </w:p>
    <w:p w14:paraId="703A2E94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>
        <w:rPr>
          <w:rFonts w:ascii="宋体" w:eastAsia="宋体" w:hAnsi="宋体"/>
          <w:b/>
          <w:bCs/>
          <w:szCs w:val="21"/>
        </w:rPr>
        <w:t xml:space="preserve"> </w:t>
      </w:r>
      <w:r>
        <w:rPr>
          <w:rFonts w:ascii="宋体" w:eastAsia="宋体" w:hAnsi="宋体" w:hint="eastAsia"/>
          <w:b/>
          <w:bCs/>
          <w:szCs w:val="21"/>
        </w:rPr>
        <w:t>情感分析（ BERT深度学习方案）</w:t>
      </w:r>
    </w:p>
    <w:p w14:paraId="0319C939" w14:textId="77777777" w:rsidR="00AD3F0F" w:rsidRDefault="006B4EE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基于 HuggingFace 开源中文 BERT 模型，本地推理实现三分类情感标注（正面 / 中性 / 负面），精度更高、适配金融语义。</w:t>
      </w:r>
    </w:p>
    <w:p w14:paraId="0F494117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3.</w:t>
      </w:r>
      <w:r>
        <w:rPr>
          <w:rFonts w:ascii="宋体" w:eastAsia="宋体" w:hAnsi="宋体"/>
          <w:b/>
          <w:bCs/>
          <w:szCs w:val="21"/>
        </w:rPr>
        <w:t xml:space="preserve"> </w:t>
      </w:r>
      <w:r>
        <w:rPr>
          <w:rFonts w:ascii="宋体" w:eastAsia="宋体" w:hAnsi="宋体" w:hint="eastAsia"/>
          <w:b/>
          <w:bCs/>
          <w:szCs w:val="21"/>
        </w:rPr>
        <w:t>周度情绪指标计算</w:t>
      </w:r>
    </w:p>
    <w:p w14:paraId="0852B760" w14:textId="77777777" w:rsidR="00AD3F0F" w:rsidRDefault="006B4EE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按每周统计：</w:t>
      </w:r>
    </w:p>
    <w:p w14:paraId="685181D7" w14:textId="77777777" w:rsidR="00AD3F0F" w:rsidRDefault="006B4EE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WeekPositive：第 t 周正面文本总数</w:t>
      </w:r>
    </w:p>
    <w:p w14:paraId="19EEF624" w14:textId="77777777" w:rsidR="00AD3F0F" w:rsidRDefault="006B4EE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WeekNeutral：第 t 周中性文本总数</w:t>
      </w:r>
    </w:p>
    <w:p w14:paraId="7F657F2B" w14:textId="77777777" w:rsidR="00AD3F0F" w:rsidRDefault="006B4EE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WeekNegative：第 t 周负面文本总数</w:t>
      </w:r>
    </w:p>
    <w:p w14:paraId="73CC8862" w14:textId="77777777" w:rsidR="00AD3F0F" w:rsidRDefault="006B4EE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周情绪占比：</w:t>
      </w:r>
    </w:p>
    <w:p w14:paraId="089909DF" w14:textId="72C6F991" w:rsidR="00AD3F0F" w:rsidRDefault="004365B2">
      <w:pPr>
        <w:ind w:firstLineChars="200" w:firstLine="420"/>
        <w:rPr>
          <w:rFonts w:ascii="宋体" w:eastAsia="宋体" w:hAnsi="宋体"/>
          <w:szCs w:val="21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szCs w:val="21"/>
            </w:rPr>
            <m:t xml:space="preserve">P = </m:t>
          </m:r>
          <m:f>
            <m:fPr>
              <m:ctrlPr>
                <w:rPr>
                  <w:rFonts w:ascii="Cambria Math" w:eastAsia="宋体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hint="eastAsia"/>
                  <w:szCs w:val="21"/>
                </w:rPr>
                <m:t>W</m:t>
              </m:r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eekPositive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/>
                  <w:szCs w:val="21"/>
                </w:rPr>
                <m:t>WeekPositive+WeekNegative</m:t>
              </m:r>
            </m:den>
          </m:f>
        </m:oMath>
      </m:oMathPara>
    </w:p>
    <w:p w14:paraId="721C63A2" w14:textId="77777777" w:rsidR="00AD3F0F" w:rsidRDefault="006B4EE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解释：一周里，正面文本占所有情感文本的比例，</w:t>
      </w:r>
      <w:r>
        <w:rPr>
          <w:rFonts w:ascii="宋体" w:eastAsia="宋体" w:hAnsi="宋体"/>
          <w:szCs w:val="21"/>
        </w:rPr>
        <w:t>0~1 之间，越大越乐观。</w:t>
      </w:r>
    </w:p>
    <w:p w14:paraId="462743D3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4.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数据存储</w:t>
      </w:r>
    </w:p>
    <w:p w14:paraId="6B61C6CC" w14:textId="77777777" w:rsidR="00AD3F0F" w:rsidRDefault="006B4EE7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输出：weekly_sentiment.csv（包含 week、WeekPositive、WeekNeutral、WeekNegative、P_t 字段）</w:t>
      </w:r>
    </w:p>
    <w:p w14:paraId="21147573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 四、实验报告</w:t>
      </w:r>
    </w:p>
    <w:p w14:paraId="28EA81A3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1. 完成系统开发，</w:t>
      </w:r>
      <w:r>
        <w:rPr>
          <w:rFonts w:ascii="宋体" w:eastAsia="宋体" w:hAnsi="宋体" w:hint="eastAsia"/>
          <w:szCs w:val="21"/>
        </w:rPr>
        <w:t>提交AI代码审核表，</w:t>
      </w:r>
      <w:r>
        <w:rPr>
          <w:rFonts w:ascii="宋体" w:eastAsia="宋体" w:hAnsi="宋体"/>
          <w:szCs w:val="21"/>
        </w:rPr>
        <w:t>撰写标准的实验报告</w:t>
      </w:r>
    </w:p>
    <w:p w14:paraId="477C2148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2. 截取</w:t>
      </w:r>
      <w:r>
        <w:rPr>
          <w:rFonts w:ascii="宋体" w:eastAsia="宋体" w:hAnsi="宋体" w:hint="eastAsia"/>
          <w:szCs w:val="21"/>
        </w:rPr>
        <w:t>周</w:t>
      </w:r>
      <w:r>
        <w:rPr>
          <w:rFonts w:ascii="宋体" w:eastAsia="宋体" w:hAnsi="宋体"/>
          <w:szCs w:val="21"/>
        </w:rPr>
        <w:t>情绪指标表、数据库存储结果截图；</w:t>
      </w:r>
    </w:p>
    <w:p w14:paraId="0015A38C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3. 简要分析情绪指标数据质量。</w:t>
      </w:r>
    </w:p>
    <w:p w14:paraId="592FE3E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4. 在报告上附上你所写的代码。</w:t>
      </w:r>
      <w:r>
        <w:rPr>
          <w:rFonts w:ascii="宋体" w:eastAsia="宋体" w:hAnsi="宋体"/>
          <w:szCs w:val="21"/>
        </w:rPr>
        <w:br w:type="page"/>
      </w:r>
    </w:p>
    <w:p w14:paraId="1D474860" w14:textId="77777777" w:rsidR="00AD3F0F" w:rsidRDefault="00AD3F0F">
      <w:pPr>
        <w:rPr>
          <w:rFonts w:ascii="宋体" w:eastAsia="宋体" w:hAnsi="宋体"/>
          <w:szCs w:val="21"/>
        </w:rPr>
      </w:pPr>
    </w:p>
    <w:p w14:paraId="52B04D1C" w14:textId="77777777" w:rsidR="00AD3F0F" w:rsidRDefault="006B4EE7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 xml:space="preserve">实验二 </w:t>
      </w:r>
      <w:r>
        <w:rPr>
          <w:rFonts w:ascii="黑体" w:eastAsia="黑体" w:hAnsi="黑体" w:hint="eastAsia"/>
          <w:sz w:val="28"/>
          <w:szCs w:val="28"/>
        </w:rPr>
        <w:t>金融非结构化数据情感分析</w:t>
      </w:r>
    </w:p>
    <w:p w14:paraId="508B1AE4" w14:textId="77777777" w:rsidR="00AD3F0F" w:rsidRDefault="006B4EE7">
      <w:pPr>
        <w:jc w:val="center"/>
        <w:rPr>
          <w:rFonts w:ascii="黑体" w:eastAsia="黑体" w:hAnsi="黑体"/>
          <w:szCs w:val="21"/>
        </w:rPr>
      </w:pPr>
      <w:r>
        <w:rPr>
          <w:rFonts w:ascii="黑体" w:eastAsia="黑体" w:hAnsi="黑体" w:hint="eastAsia"/>
          <w:szCs w:val="21"/>
        </w:rPr>
        <w:t>-</w:t>
      </w:r>
      <w:r>
        <w:rPr>
          <w:rFonts w:ascii="黑体" w:eastAsia="黑体" w:hAnsi="黑体"/>
          <w:szCs w:val="21"/>
        </w:rPr>
        <w:t>基于市场情绪的金融羊群效应指数构建</w:t>
      </w:r>
    </w:p>
    <w:p w14:paraId="03937001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学时：4学时</w:t>
      </w:r>
    </w:p>
    <w:p w14:paraId="4A3C7B4D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核心定位：基于情绪指标构建羊群效应量化指标，贴合LSV模型逻辑，完成金融特征工程</w:t>
      </w:r>
    </w:p>
    <w:p w14:paraId="0D5327DF" w14:textId="77777777" w:rsidR="00AD3F0F" w:rsidRDefault="00AD3F0F">
      <w:pPr>
        <w:rPr>
          <w:rFonts w:ascii="宋体" w:eastAsia="宋体" w:hAnsi="宋体"/>
          <w:szCs w:val="21"/>
        </w:rPr>
      </w:pPr>
    </w:p>
    <w:p w14:paraId="4A2D42E5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 一、实验目标</w:t>
      </w:r>
    </w:p>
    <w:p w14:paraId="456C1D76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1.</w:t>
      </w:r>
      <w:r>
        <w:rPr>
          <w:rFonts w:ascii="宋体" w:eastAsia="宋体" w:hAnsi="宋体" w:hint="eastAsia"/>
          <w:szCs w:val="21"/>
        </w:rPr>
        <w:t>用周度情绪构建羊群效应指标</w:t>
      </w:r>
      <w:r>
        <w:rPr>
          <w:rFonts w:ascii="宋体" w:eastAsia="宋体" w:hAnsi="宋体"/>
          <w:szCs w:val="21"/>
        </w:rPr>
        <w:t xml:space="preserve"> H1、H2、H3；</w:t>
      </w:r>
    </w:p>
    <w:p w14:paraId="5FB322A3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2.理解每个指标含义，掌握标准化与合成方法；</w:t>
      </w:r>
    </w:p>
    <w:p w14:paraId="7644C132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.输出平稳、可直接用于回归的周度羊群指数。</w:t>
      </w:r>
    </w:p>
    <w:p w14:paraId="46B49047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4.支撑综合创新能力8：具备金融大数据特征工程能力，可实现跨领域量化指标设计。</w:t>
      </w:r>
    </w:p>
    <w:p w14:paraId="180FCA0A" w14:textId="77777777" w:rsidR="00AD3F0F" w:rsidRDefault="00AD3F0F">
      <w:pPr>
        <w:rPr>
          <w:rFonts w:ascii="宋体" w:eastAsia="宋体" w:hAnsi="宋体"/>
          <w:szCs w:val="21"/>
        </w:rPr>
      </w:pPr>
    </w:p>
    <w:p w14:paraId="30C697BB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 二、实验要求</w:t>
      </w:r>
    </w:p>
    <w:p w14:paraId="4DB7C051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1. 严格按照修正后的公式计算羊群效应指标，保证统计口径严谨；</w:t>
      </w:r>
    </w:p>
    <w:p w14:paraId="1D59C60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2. 对指标进行归一化处理，确保后续与股指数据对比的合理性；</w:t>
      </w:r>
    </w:p>
    <w:p w14:paraId="180EFC3F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3. 按</w:t>
      </w:r>
      <w:r>
        <w:rPr>
          <w:rFonts w:ascii="宋体" w:eastAsia="宋体" w:hAnsi="宋体" w:hint="eastAsia"/>
          <w:szCs w:val="21"/>
        </w:rPr>
        <w:t>周</w:t>
      </w:r>
      <w:r>
        <w:rPr>
          <w:rFonts w:ascii="宋体" w:eastAsia="宋体" w:hAnsi="宋体"/>
          <w:szCs w:val="21"/>
        </w:rPr>
        <w:t>输出完整的羊群效应指标时序数据，对接实验三建模分析。</w:t>
      </w:r>
    </w:p>
    <w:p w14:paraId="11EFC07A" w14:textId="77777777" w:rsidR="00AD3F0F" w:rsidRDefault="00AD3F0F">
      <w:pPr>
        <w:rPr>
          <w:rFonts w:ascii="宋体" w:eastAsia="宋体" w:hAnsi="宋体"/>
          <w:szCs w:val="21"/>
        </w:rPr>
      </w:pPr>
    </w:p>
    <w:p w14:paraId="35B7B5A7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 三、实验步骤与内容</w:t>
      </w:r>
    </w:p>
    <w:p w14:paraId="63C09D62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1. 数据读取</w:t>
      </w:r>
    </w:p>
    <w:p w14:paraId="6F62B102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    加载实验一输出的</w:t>
      </w:r>
      <w:r>
        <w:rPr>
          <w:rFonts w:ascii="宋体" w:eastAsia="宋体" w:hAnsi="宋体" w:hint="eastAsia"/>
          <w:szCs w:val="21"/>
        </w:rPr>
        <w:t>周</w:t>
      </w:r>
      <w:r>
        <w:rPr>
          <w:rFonts w:ascii="宋体" w:eastAsia="宋体" w:hAnsi="宋体"/>
          <w:szCs w:val="21"/>
        </w:rPr>
        <w:t>度情绪指标数据。</w:t>
      </w:r>
    </w:p>
    <w:p w14:paraId="382D95F5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2. 羊群效应指标计算</w:t>
      </w:r>
    </w:p>
    <w:p w14:paraId="47DEB823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>
        <w:rPr>
          <w:rFonts w:ascii="宋体" w:eastAsia="宋体" w:hAnsi="宋体"/>
          <w:b/>
          <w:bCs/>
          <w:szCs w:val="21"/>
        </w:rPr>
        <w:t xml:space="preserve">1 </w:t>
      </w:r>
      <w:r>
        <w:rPr>
          <w:rFonts w:ascii="宋体" w:eastAsia="宋体" w:hAnsi="宋体" w:hint="eastAsia"/>
          <w:b/>
          <w:bCs/>
          <w:szCs w:val="21"/>
        </w:rPr>
        <w:t>参数设计思想：</w:t>
      </w:r>
      <w:r>
        <w:rPr>
          <w:rFonts w:ascii="宋体" w:eastAsia="宋体" w:hAnsi="宋体"/>
          <w:b/>
          <w:bCs/>
          <w:szCs w:val="21"/>
        </w:rPr>
        <w:t xml:space="preserve"> </w:t>
      </w:r>
    </w:p>
    <w:p w14:paraId="464AF247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设计三个变量，</w:t>
      </w:r>
    </w:p>
    <w:p w14:paraId="443D664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</w:t>
      </w:r>
      <w:r>
        <w:rPr>
          <w:rFonts w:ascii="宋体" w:eastAsia="宋体" w:hAnsi="宋体"/>
          <w:szCs w:val="21"/>
        </w:rPr>
        <w:t xml:space="preserve">H1 = 当期情绪 </w:t>
      </w:r>
      <w:r>
        <w:rPr>
          <w:rFonts w:ascii="微软雅黑" w:eastAsia="微软雅黑" w:hAnsi="微软雅黑" w:cs="微软雅黑" w:hint="eastAsia"/>
          <w:szCs w:val="21"/>
        </w:rPr>
        <w:t>−</w:t>
      </w:r>
      <w:r>
        <w:rPr>
          <w:rFonts w:ascii="宋体" w:eastAsia="宋体" w:hAnsi="宋体"/>
          <w:szCs w:val="21"/>
        </w:rPr>
        <w:t xml:space="preserve"> 历史均值= 情绪偏离度（异常指标</w:t>
      </w:r>
      <w:r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szCs w:val="21"/>
          <w:highlight w:val="yellow"/>
        </w:rPr>
        <w:t>对比历史</w:t>
      </w:r>
      <w:r>
        <w:rPr>
          <w:rFonts w:ascii="宋体" w:eastAsia="宋体" w:hAnsi="宋体"/>
          <w:szCs w:val="21"/>
        </w:rPr>
        <w:t>）</w:t>
      </w:r>
    </w:p>
    <w:p w14:paraId="0289C5DB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（2）</w:t>
      </w:r>
      <w:r>
        <w:rPr>
          <w:rFonts w:ascii="宋体" w:eastAsia="宋体" w:hAnsi="宋体"/>
          <w:szCs w:val="21"/>
        </w:rPr>
        <w:t>H2 = 当期内部一致性= 羊群集中度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  <w:highlight w:val="yellow"/>
        </w:rPr>
        <w:t>对比今天</w:t>
      </w:r>
      <w:r>
        <w:rPr>
          <w:rFonts w:ascii="宋体" w:eastAsia="宋体" w:hAnsi="宋体" w:hint="eastAsia"/>
          <w:szCs w:val="21"/>
        </w:rPr>
        <w:t>）</w:t>
      </w:r>
    </w:p>
    <w:p w14:paraId="7A78130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（3）</w:t>
      </w:r>
      <w:r>
        <w:rPr>
          <w:rFonts w:ascii="宋体" w:eastAsia="宋体" w:hAnsi="宋体"/>
          <w:szCs w:val="21"/>
        </w:rPr>
        <w:t>H3 = 偏离 × 一致= 真正羊群效应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  <w:highlight w:val="yellow"/>
        </w:rPr>
        <w:t>今天不仅一边倒，还明显偏离历史常态</w:t>
      </w:r>
      <w:r>
        <w:rPr>
          <w:rFonts w:ascii="宋体" w:eastAsia="宋体" w:hAnsi="宋体" w:hint="eastAsia"/>
          <w:szCs w:val="21"/>
          <w:highlight w:val="yellow"/>
        </w:rPr>
        <w:t>：今天疯不是疯，对比历史也算疯，那才是真疯</w:t>
      </w:r>
      <w:r>
        <w:rPr>
          <w:rFonts w:ascii="宋体" w:eastAsia="宋体" w:hAnsi="宋体" w:hint="eastAsia"/>
          <w:szCs w:val="21"/>
        </w:rPr>
        <w:t>）</w:t>
      </w:r>
    </w:p>
    <w:p w14:paraId="6B7F2E1D" w14:textId="77777777" w:rsidR="00AD3F0F" w:rsidRDefault="00AD3F0F">
      <w:pPr>
        <w:rPr>
          <w:rFonts w:ascii="宋体" w:eastAsia="宋体" w:hAnsi="宋体"/>
          <w:b/>
          <w:bCs/>
          <w:szCs w:val="21"/>
        </w:rPr>
      </w:pPr>
    </w:p>
    <w:p w14:paraId="09190A65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2.</w:t>
      </w:r>
      <w:r>
        <w:rPr>
          <w:rFonts w:ascii="宋体" w:eastAsia="宋体" w:hAnsi="宋体"/>
          <w:b/>
          <w:bCs/>
          <w:szCs w:val="21"/>
        </w:rPr>
        <w:t xml:space="preserve">2 </w:t>
      </w:r>
      <w:r>
        <w:rPr>
          <w:rFonts w:ascii="宋体" w:eastAsia="宋体" w:hAnsi="宋体" w:hint="eastAsia"/>
          <w:b/>
          <w:bCs/>
          <w:szCs w:val="21"/>
        </w:rPr>
        <w:t>参数实现</w:t>
      </w:r>
    </w:p>
    <w:p w14:paraId="20B081E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变量统一说明：</w:t>
      </w:r>
    </w:p>
    <w:p w14:paraId="2E748A7B" w14:textId="77777777" w:rsidR="00AD3F0F" w:rsidRDefault="006B4EE7">
      <w:pPr>
        <w:ind w:firstLineChars="100" w:firstLine="21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WeekPositive：第 t 周正面文本条数</w:t>
      </w:r>
    </w:p>
    <w:p w14:paraId="47F16B6C" w14:textId="77777777" w:rsidR="00AD3F0F" w:rsidRDefault="006B4EE7">
      <w:pPr>
        <w:ind w:firstLineChars="100" w:firstLine="21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WeekNegative：第 t 周负面文本条数</w:t>
      </w:r>
    </w:p>
    <w:p w14:paraId="13B2E6CD" w14:textId="77777777" w:rsidR="00AD3F0F" w:rsidRDefault="006B4EE7">
      <w:pPr>
        <w:ind w:firstLineChars="100" w:firstLine="21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t：第 t 周（5 个交易日为 1 周）</w:t>
      </w:r>
    </w:p>
    <w:p w14:paraId="514D14C6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（1）公式</w:t>
      </w:r>
      <w:r>
        <w:rPr>
          <w:rFonts w:ascii="宋体" w:eastAsia="宋体" w:hAnsi="宋体"/>
          <w:b/>
          <w:bCs/>
          <w:szCs w:val="21"/>
        </w:rPr>
        <w:t xml:space="preserve"> 1：周乐观情绪占比</w:t>
      </w:r>
    </w:p>
    <w:p w14:paraId="1522C2A7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noProof/>
        </w:rPr>
        <w:drawing>
          <wp:inline distT="0" distB="0" distL="0" distR="0" wp14:anchorId="2CE98F50" wp14:editId="172BAF28">
            <wp:extent cx="2542540" cy="528955"/>
            <wp:effectExtent l="0" t="0" r="63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0884" cy="53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4886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解释：第</w:t>
      </w:r>
      <w:r>
        <w:rPr>
          <w:rFonts w:ascii="宋体" w:eastAsia="宋体" w:hAnsi="宋体"/>
          <w:szCs w:val="21"/>
        </w:rPr>
        <w:t xml:space="preserve"> t 周的乐观程度，0~1，越大越乐观。</w:t>
      </w:r>
    </w:p>
    <w:p w14:paraId="13F51DF1" w14:textId="77777777" w:rsidR="00AD3F0F" w:rsidRDefault="00AD3F0F">
      <w:pPr>
        <w:rPr>
          <w:rFonts w:ascii="宋体" w:eastAsia="宋体" w:hAnsi="宋体"/>
          <w:szCs w:val="21"/>
        </w:rPr>
      </w:pPr>
    </w:p>
    <w:p w14:paraId="3D8A5156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（2）</w:t>
      </w:r>
      <w:r>
        <w:rPr>
          <w:rFonts w:ascii="宋体" w:eastAsia="宋体" w:hAnsi="宋体"/>
          <w:b/>
          <w:bCs/>
          <w:szCs w:val="21"/>
        </w:rPr>
        <w:t>公式2：4 周滚动平均情绪（基准）</w:t>
      </w:r>
    </w:p>
    <w:p w14:paraId="7E5F1F37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01EB42C3" wp14:editId="396CF347">
            <wp:extent cx="2589530" cy="404495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6309" cy="4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6C0E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lastRenderedPageBreak/>
        <w:t>解释：最近 4 周的平均情绪，当作 “市场正常情绪”。</w:t>
      </w:r>
    </w:p>
    <w:p w14:paraId="29671E4B" w14:textId="77777777" w:rsidR="00AD3F0F" w:rsidRDefault="00AD3F0F">
      <w:pPr>
        <w:rPr>
          <w:rFonts w:ascii="宋体" w:eastAsia="宋体" w:hAnsi="宋体"/>
          <w:szCs w:val="21"/>
        </w:rPr>
      </w:pPr>
    </w:p>
    <w:p w14:paraId="7401E87A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（3）</w:t>
      </w:r>
      <w:r>
        <w:rPr>
          <w:rFonts w:ascii="宋体" w:eastAsia="宋体" w:hAnsi="宋体"/>
          <w:b/>
          <w:bCs/>
          <w:szCs w:val="21"/>
        </w:rPr>
        <w:t>公式 3：情绪偏离度 H1</w:t>
      </w:r>
      <w:r>
        <w:rPr>
          <w:rFonts w:ascii="宋体" w:eastAsia="宋体" w:hAnsi="宋体"/>
          <w:b/>
          <w:bCs/>
          <w:szCs w:val="21"/>
          <w:vertAlign w:val="subscript"/>
        </w:rPr>
        <w:t>t</w:t>
      </w:r>
    </w:p>
    <w:p w14:paraId="08408A3B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3BDCCBB" wp14:editId="4363D58F">
            <wp:extent cx="1506220" cy="38036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9704" cy="38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C14B" w14:textId="77777777" w:rsidR="00AD3F0F" w:rsidRDefault="006B4EE7">
      <w:pPr>
        <w:widowControl/>
        <w:spacing w:line="360" w:lineRule="atLeast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解释：本周情绪比平时 “高多少或低多少”。</w:t>
      </w:r>
    </w:p>
    <w:p w14:paraId="3E1B1524" w14:textId="77777777" w:rsidR="00AD3F0F" w:rsidRDefault="006B4EE7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H1 &gt; 0：比平时更乐观</w:t>
      </w:r>
    </w:p>
    <w:p w14:paraId="3006D714" w14:textId="77777777" w:rsidR="00AD3F0F" w:rsidRDefault="006B4EE7">
      <w:pPr>
        <w:widowControl/>
        <w:numPr>
          <w:ilvl w:val="0"/>
          <w:numId w:val="1"/>
        </w:numPr>
        <w:spacing w:line="360" w:lineRule="atLeast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H1 &lt; 0：比平时更悲观</w:t>
      </w:r>
    </w:p>
    <w:p w14:paraId="1175DB4E" w14:textId="77777777" w:rsidR="00AD3F0F" w:rsidRDefault="006B4EE7">
      <w:pPr>
        <w:widowControl/>
        <w:spacing w:line="360" w:lineRule="atLeast"/>
        <w:jc w:val="left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（4）</w:t>
      </w:r>
      <w:r>
        <w:rPr>
          <w:rFonts w:ascii="宋体" w:eastAsia="宋体" w:hAnsi="宋体"/>
          <w:b/>
          <w:bCs/>
          <w:szCs w:val="21"/>
        </w:rPr>
        <w:t>公式 4：意见一致性 H2</w:t>
      </w:r>
      <w:r>
        <w:rPr>
          <w:rFonts w:ascii="宋体" w:eastAsia="宋体" w:hAnsi="宋体"/>
          <w:b/>
          <w:bCs/>
          <w:szCs w:val="21"/>
          <w:vertAlign w:val="subscript"/>
        </w:rPr>
        <w:t>t</w:t>
      </w:r>
    </w:p>
    <w:p w14:paraId="716B0C49" w14:textId="525B4B9D" w:rsidR="00AD3F0F" w:rsidRDefault="004365B2">
      <w:pPr>
        <w:widowControl/>
        <w:jc w:val="left"/>
      </w:pP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H2t​=</m:t>
        </m:r>
        <m:f>
          <m:fPr>
            <m:ctrl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</m:ctrlPr>
          </m:fPr>
          <m:num>
            <m:d>
              <m:dPr>
                <m:ctrlP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000000"/>
                    <w:kern w:val="0"/>
                    <w:sz w:val="24"/>
                    <w:szCs w:val="24"/>
                    <w:lang w:bidi="ar"/>
                  </w:rPr>
                  <m:t>WeekPositivet​-WeekNegativet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:sz w:val="24"/>
                <w:szCs w:val="24"/>
                <w:lang w:bidi="ar"/>
              </w:rPr>
              <m:t>WeekPositivet​+WeekNegativet</m:t>
            </m:r>
          </m:den>
        </m:f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 w:val="24"/>
            <w:szCs w:val="24"/>
            <w:lang w:bidi="ar"/>
          </w:rPr>
          <m:t>​</m:t>
        </m:r>
      </m:oMath>
      <w:r w:rsidR="006B4EE7">
        <w:rPr>
          <w:rFonts w:ascii="宋体" w:eastAsia="宋体" w:hAnsi="宋体" w:cs="宋体"/>
          <w:color w:val="000000"/>
          <w:kern w:val="0"/>
          <w:sz w:val="14"/>
          <w:szCs w:val="14"/>
          <w:lang w:bidi="ar"/>
        </w:rPr>
        <w:t>​</w:t>
      </w:r>
    </w:p>
    <w:p w14:paraId="32C33B44" w14:textId="77777777" w:rsidR="00AD3F0F" w:rsidRDefault="00AD3F0F">
      <w:pPr>
        <w:widowControl/>
        <w:spacing w:line="360" w:lineRule="atLeast"/>
        <w:jc w:val="left"/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</w:pPr>
    </w:p>
    <w:p w14:paraId="06C5652A" w14:textId="77777777" w:rsidR="00AD3F0F" w:rsidRDefault="006B4EE7">
      <w:pPr>
        <w:widowControl/>
        <w:spacing w:line="360" w:lineRule="atLeast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解释（</w:t>
      </w:r>
      <w:r>
        <w:rPr>
          <w:rFonts w:ascii="宋体" w:eastAsia="宋体" w:hAnsi="宋体" w:hint="eastAsia"/>
          <w:szCs w:val="21"/>
        </w:rPr>
        <w:t>重点</w:t>
      </w:r>
      <w:r>
        <w:rPr>
          <w:rFonts w:ascii="宋体" w:eastAsia="宋体" w:hAnsi="宋体"/>
          <w:szCs w:val="21"/>
        </w:rPr>
        <w:t>）：看大家观点是否一致，有没有跟风抱团。</w:t>
      </w:r>
    </w:p>
    <w:p w14:paraId="5DC6BE58" w14:textId="77777777" w:rsidR="00AD3F0F" w:rsidRDefault="006B4EE7">
      <w:pPr>
        <w:widowControl/>
        <w:numPr>
          <w:ilvl w:val="0"/>
          <w:numId w:val="2"/>
        </w:numPr>
        <w:spacing w:line="360" w:lineRule="atLeast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H2 越小 → 大家一边倒 → 羊群效应越强</w:t>
      </w:r>
    </w:p>
    <w:p w14:paraId="2C8117C0" w14:textId="77777777" w:rsidR="00AD3F0F" w:rsidRDefault="006B4EE7">
      <w:pPr>
        <w:widowControl/>
        <w:numPr>
          <w:ilvl w:val="0"/>
          <w:numId w:val="2"/>
        </w:numPr>
        <w:spacing w:line="360" w:lineRule="atLeast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H2 越大 → 多空分歧大 → 无羊群</w:t>
      </w:r>
    </w:p>
    <w:p w14:paraId="6F78FC29" w14:textId="77777777" w:rsidR="00AD3F0F" w:rsidRDefault="006B4EE7">
      <w:pPr>
        <w:widowControl/>
        <w:spacing w:line="360" w:lineRule="atLeast"/>
        <w:jc w:val="left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（5）公式</w:t>
      </w:r>
      <w:r>
        <w:rPr>
          <w:rFonts w:ascii="宋体" w:eastAsia="宋体" w:hAnsi="宋体"/>
          <w:b/>
          <w:bCs/>
          <w:szCs w:val="21"/>
        </w:rPr>
        <w:t xml:space="preserve"> 5：最终羊群效应指标 H3</w:t>
      </w:r>
      <w:r>
        <w:rPr>
          <w:rFonts w:ascii="宋体" w:eastAsia="宋体" w:hAnsi="宋体"/>
          <w:b/>
          <w:bCs/>
          <w:szCs w:val="21"/>
          <w:vertAlign w:val="subscript"/>
        </w:rPr>
        <w:t>t</w:t>
      </w:r>
    </w:p>
    <w:p w14:paraId="0F6EA1D1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6804AE8E" wp14:editId="16A97519">
            <wp:extent cx="2616200" cy="360680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6256" cy="36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7837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解释：</w:t>
      </w:r>
    </w:p>
    <w:p w14:paraId="6B0A8CAD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Norm ( ) = 标准化</w:t>
      </w:r>
      <w:r>
        <w:rPr>
          <w:rFonts w:ascii="宋体" w:eastAsia="宋体" w:hAnsi="宋体" w:hint="eastAsia"/>
          <w:szCs w:val="21"/>
        </w:rPr>
        <w:t>，把</w:t>
      </w:r>
      <w:r>
        <w:rPr>
          <w:rFonts w:ascii="宋体" w:eastAsia="宋体" w:hAnsi="宋体"/>
          <w:szCs w:val="21"/>
        </w:rPr>
        <w:t xml:space="preserve"> H1、H2 缩放到同一大小范围。</w:t>
      </w:r>
    </w:p>
    <w:p w14:paraId="0EC3B99E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参数设计思想总结：真正的羊群效应必须同时满足两点，</w:t>
      </w:r>
    </w:p>
    <w:p w14:paraId="05B4A41D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①</w:t>
      </w:r>
      <w:r>
        <w:rPr>
          <w:rFonts w:ascii="宋体" w:eastAsia="宋体" w:hAnsi="宋体"/>
          <w:szCs w:val="21"/>
        </w:rPr>
        <w:t xml:space="preserve"> 情绪反常（H1 绝对值大）</w:t>
      </w:r>
    </w:p>
    <w:p w14:paraId="7E08AB7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②</w:t>
      </w:r>
      <w:r>
        <w:rPr>
          <w:rFonts w:ascii="宋体" w:eastAsia="宋体" w:hAnsi="宋体"/>
          <w:szCs w:val="21"/>
        </w:rPr>
        <w:t xml:space="preserve"> 所有人都往一个方向跟风（H2 很小）</w:t>
      </w:r>
    </w:p>
    <w:p w14:paraId="2DA730FA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两个条件同时满足，</w:t>
      </w:r>
      <w:r>
        <w:rPr>
          <w:rFonts w:ascii="宋体" w:eastAsia="宋体" w:hAnsi="宋体"/>
          <w:szCs w:val="21"/>
        </w:rPr>
        <w:t>H3 才会变大，其余杂讯全部过滤掉。</w:t>
      </w:r>
    </w:p>
    <w:p w14:paraId="020EAF94" w14:textId="77777777" w:rsidR="00AD3F0F" w:rsidRDefault="00AD3F0F">
      <w:pPr>
        <w:rPr>
          <w:rFonts w:ascii="宋体" w:eastAsia="宋体" w:hAnsi="宋体"/>
          <w:szCs w:val="21"/>
        </w:rPr>
      </w:pPr>
    </w:p>
    <w:p w14:paraId="0872828E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3. 数据预处理</w:t>
      </w:r>
    </w:p>
    <w:p w14:paraId="2C07477F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    </w:t>
      </w:r>
      <w:r>
        <w:rPr>
          <w:rFonts w:ascii="宋体" w:eastAsia="宋体" w:hAnsi="宋体" w:hint="eastAsia"/>
          <w:szCs w:val="21"/>
        </w:rPr>
        <w:t>对</w:t>
      </w:r>
      <w:r>
        <w:rPr>
          <w:rFonts w:ascii="宋体" w:eastAsia="宋体" w:hAnsi="宋体"/>
          <w:szCs w:val="21"/>
        </w:rPr>
        <w:t xml:space="preserve"> H1、H2 做Min-Max 归一化，剔除异常值。</w:t>
      </w:r>
    </w:p>
    <w:p w14:paraId="2E4EAFAA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>4. 结果导出</w:t>
      </w:r>
    </w:p>
    <w:p w14:paraId="1BB5E3DD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    生成包含交易日、H1t、H2t、H3t的数据集，</w:t>
      </w:r>
      <w:r>
        <w:rPr>
          <w:rFonts w:ascii="宋体" w:eastAsia="宋体" w:hAnsi="宋体" w:hint="eastAsia"/>
          <w:szCs w:val="21"/>
        </w:rPr>
        <w:t>输出：</w:t>
      </w:r>
      <w:r>
        <w:rPr>
          <w:rFonts w:ascii="宋体" w:eastAsia="宋体" w:hAnsi="宋体"/>
          <w:szCs w:val="21"/>
        </w:rPr>
        <w:t xml:space="preserve">weekly_herd_index.csv </w:t>
      </w:r>
    </w:p>
    <w:p w14:paraId="2BF361FA" w14:textId="77777777" w:rsidR="00AD3F0F" w:rsidRDefault="00AD3F0F">
      <w:pPr>
        <w:rPr>
          <w:rFonts w:ascii="宋体" w:eastAsia="宋体" w:hAnsi="宋体"/>
          <w:szCs w:val="21"/>
        </w:rPr>
      </w:pPr>
    </w:p>
    <w:p w14:paraId="330276FF" w14:textId="77777777" w:rsidR="00AD3F0F" w:rsidRDefault="006B4EE7">
      <w:pPr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b/>
          <w:bCs/>
          <w:szCs w:val="21"/>
        </w:rPr>
        <w:t xml:space="preserve"> 四、实验报告</w:t>
      </w:r>
    </w:p>
    <w:p w14:paraId="009BD531" w14:textId="77777777" w:rsidR="00AD3F0F" w:rsidRDefault="006B4EE7">
      <w:pPr>
        <w:rPr>
          <w:rFonts w:ascii="宋体" w:eastAsia="宋体" w:hAnsi="宋体"/>
          <w:szCs w:val="21"/>
        </w:rPr>
      </w:pPr>
      <w:bookmarkStart w:id="0" w:name="OLE_LINK2"/>
      <w:r>
        <w:rPr>
          <w:rFonts w:ascii="宋体" w:eastAsia="宋体" w:hAnsi="宋体"/>
          <w:szCs w:val="21"/>
        </w:rPr>
        <w:t>1. 完成系统开发，</w:t>
      </w:r>
      <w:r>
        <w:rPr>
          <w:rFonts w:ascii="宋体" w:eastAsia="宋体" w:hAnsi="宋体" w:hint="eastAsia"/>
          <w:szCs w:val="21"/>
        </w:rPr>
        <w:t>提交AI代码审核表，</w:t>
      </w:r>
      <w:r>
        <w:rPr>
          <w:rFonts w:ascii="宋体" w:eastAsia="宋体" w:hAnsi="宋体"/>
          <w:szCs w:val="21"/>
        </w:rPr>
        <w:t>撰写标准的实验报告。</w:t>
      </w:r>
    </w:p>
    <w:p w14:paraId="754E6BA3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2. 截取系统</w:t>
      </w:r>
      <w:r>
        <w:rPr>
          <w:rFonts w:ascii="宋体" w:eastAsia="宋体" w:hAnsi="宋体" w:hint="eastAsia"/>
          <w:szCs w:val="21"/>
        </w:rPr>
        <w:t>主要程序，</w:t>
      </w:r>
      <w:r>
        <w:rPr>
          <w:rFonts w:ascii="宋体" w:eastAsia="宋体" w:hAnsi="宋体"/>
          <w:szCs w:val="21"/>
        </w:rPr>
        <w:t>界面</w:t>
      </w:r>
      <w:r>
        <w:rPr>
          <w:rFonts w:ascii="宋体" w:eastAsia="宋体" w:hAnsi="宋体" w:hint="eastAsia"/>
          <w:szCs w:val="21"/>
        </w:rPr>
        <w:t>，附加解释</w:t>
      </w:r>
      <w:r>
        <w:rPr>
          <w:rFonts w:ascii="宋体" w:eastAsia="宋体" w:hAnsi="宋体"/>
          <w:szCs w:val="21"/>
        </w:rPr>
        <w:t>和运行结果图。</w:t>
      </w:r>
    </w:p>
    <w:p w14:paraId="5C844290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3.</w:t>
      </w:r>
      <w:r>
        <w:rPr>
          <w:rFonts w:ascii="宋体" w:eastAsia="宋体" w:hAnsi="宋体"/>
          <w:szCs w:val="21"/>
        </w:rPr>
        <w:t xml:space="preserve"> 截取羊群效应指标时序表截图；</w:t>
      </w:r>
    </w:p>
    <w:p w14:paraId="58FA8320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4. 说明指标构建的金融逻辑与合理性</w:t>
      </w:r>
    </w:p>
    <w:p w14:paraId="1D854349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5. 在报告上附上你所写的代码。</w:t>
      </w:r>
    </w:p>
    <w:bookmarkEnd w:id="0"/>
    <w:p w14:paraId="1C730723" w14:textId="77777777" w:rsidR="00AD3F0F" w:rsidRDefault="00AD3F0F">
      <w:pPr>
        <w:rPr>
          <w:rFonts w:ascii="宋体" w:eastAsia="宋体" w:hAnsi="宋体"/>
          <w:szCs w:val="21"/>
        </w:rPr>
      </w:pPr>
    </w:p>
    <w:p w14:paraId="03E5855D" w14:textId="77777777" w:rsidR="00AD3F0F" w:rsidRDefault="006B4EE7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5455D5AB" w14:textId="77777777" w:rsidR="00B91674" w:rsidRPr="00170530" w:rsidRDefault="00B91674" w:rsidP="00B91674">
      <w:pPr>
        <w:widowControl/>
        <w:shd w:val="clear" w:color="auto" w:fill="FFFFFF"/>
        <w:spacing w:before="240" w:after="240"/>
        <w:jc w:val="center"/>
        <w:outlineLvl w:val="0"/>
        <w:rPr>
          <w:rFonts w:ascii="Helvetica" w:eastAsia="宋体" w:hAnsi="Helvetica" w:cs="Helvetica"/>
          <w:b/>
          <w:bCs/>
          <w:color w:val="000000"/>
          <w:kern w:val="36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36"/>
          <w:szCs w:val="21"/>
        </w:rPr>
        <w:lastRenderedPageBreak/>
        <w:t>实验三</w:t>
      </w:r>
      <w:r w:rsidRPr="00170530">
        <w:rPr>
          <w:rFonts w:ascii="Helvetica" w:eastAsia="宋体" w:hAnsi="Helvetica" w:cs="Helvetica"/>
          <w:b/>
          <w:bCs/>
          <w:color w:val="000000"/>
          <w:kern w:val="36"/>
          <w:szCs w:val="21"/>
        </w:rPr>
        <w:t xml:space="preserve"> </w:t>
      </w:r>
      <w:r w:rsidRPr="00170530">
        <w:rPr>
          <w:rFonts w:ascii="Helvetica" w:eastAsia="宋体" w:hAnsi="Helvetica" w:cs="Helvetica"/>
          <w:b/>
          <w:bCs/>
          <w:color w:val="000000"/>
          <w:kern w:val="36"/>
          <w:szCs w:val="21"/>
        </w:rPr>
        <w:t>基于</w:t>
      </w:r>
      <w:r w:rsidRPr="00170530">
        <w:rPr>
          <w:rFonts w:ascii="Helvetica" w:eastAsia="宋体" w:hAnsi="Helvetica" w:cs="Helvetica"/>
          <w:b/>
          <w:bCs/>
          <w:color w:val="000000"/>
          <w:kern w:val="36"/>
          <w:szCs w:val="21"/>
        </w:rPr>
        <w:t>LGBM</w:t>
      </w:r>
      <w:r w:rsidRPr="00170530">
        <w:rPr>
          <w:rFonts w:ascii="Helvetica" w:eastAsia="宋体" w:hAnsi="Helvetica" w:cs="Helvetica"/>
          <w:b/>
          <w:bCs/>
          <w:color w:val="000000"/>
          <w:kern w:val="36"/>
          <w:szCs w:val="21"/>
        </w:rPr>
        <w:t>的证券市场非线性预测与羊群效应因子分析</w:t>
      </w:r>
    </w:p>
    <w:p w14:paraId="7BF2E05A" w14:textId="77777777" w:rsidR="00B91674" w:rsidRDefault="00B91674" w:rsidP="00B91674">
      <w:pPr>
        <w:widowControl/>
        <w:shd w:val="clear" w:color="auto" w:fill="FFFFFF"/>
        <w:spacing w:after="240"/>
        <w:jc w:val="left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学时：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8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学时</w:t>
      </w:r>
    </w:p>
    <w:p w14:paraId="2F95D7BB" w14:textId="77777777" w:rsidR="00B91674" w:rsidRPr="00170530" w:rsidRDefault="00B91674" w:rsidP="00B91674">
      <w:pPr>
        <w:widowControl/>
        <w:shd w:val="clear" w:color="auto" w:fill="FFFFFF"/>
        <w:spacing w:after="240"/>
        <w:jc w:val="left"/>
        <w:rPr>
          <w:rFonts w:ascii="宋体" w:eastAsia="宋体" w:hAnsi="宋体" w:cs="宋体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核心定位：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 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采用业界主流的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LightGBM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非线性时序建模框架，融合舆情羊群效应指标与股指收益数据，通过特征工程、时序验证、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可解释性分析，验证羊群效应对证券市场收益的非线性预测能力，理解金融反身性的传导逻辑。</w:t>
      </w:r>
    </w:p>
    <w:p w14:paraId="2281DE4D" w14:textId="77777777" w:rsidR="00B91674" w:rsidRPr="00170530" w:rsidRDefault="00B91674" w:rsidP="00B91674">
      <w:pPr>
        <w:widowControl/>
        <w:shd w:val="clear" w:color="auto" w:fill="FFFFFF"/>
        <w:spacing w:before="240" w:after="240"/>
        <w:jc w:val="left"/>
        <w:outlineLvl w:val="1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一、实验目标</w:t>
      </w:r>
    </w:p>
    <w:p w14:paraId="6B3A00BE" w14:textId="77777777" w:rsidR="00B91674" w:rsidRPr="00170530" w:rsidRDefault="00B91674" w:rsidP="00B91674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完成周度羊群效应指标与沪深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300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指数周收益率的时间对齐，构建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无时序泄露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的规范机器学习数据集。</w:t>
      </w:r>
    </w:p>
    <w:p w14:paraId="2B3B71E2" w14:textId="77777777" w:rsidR="00B91674" w:rsidRPr="00170530" w:rsidRDefault="00B91674" w:rsidP="00B91674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掌握时序预测的核心特征工程方法：滞后特征、滚动统计特征构造，理解树模型捕捉时序依赖的逻辑。</w:t>
      </w:r>
    </w:p>
    <w:p w14:paraId="228CC47E" w14:textId="77777777" w:rsidR="00B91674" w:rsidRPr="00170530" w:rsidRDefault="00B91674" w:rsidP="00B91674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掌握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LGBM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时序预测的规范流程：时序划分数据集、模型训练、超参数基础调优，杜绝未来函数与数据泄露。</w:t>
      </w:r>
    </w:p>
    <w:p w14:paraId="0D5AE401" w14:textId="77777777" w:rsidR="00B91674" w:rsidRPr="00170530" w:rsidRDefault="00B91674" w:rsidP="00B91674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通过特征重要性与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值分析，量化羊群效应因子的预测贡献，确定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最优预测滞后阶数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，直观呈现因子与收益的非线性关系。</w:t>
      </w:r>
    </w:p>
    <w:p w14:paraId="555FB044" w14:textId="77777777" w:rsidR="00C2658A" w:rsidRPr="00C2658A" w:rsidRDefault="00B91674" w:rsidP="00C2658A">
      <w:pPr>
        <w:widowControl/>
        <w:numPr>
          <w:ilvl w:val="0"/>
          <w:numId w:val="13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通过双向建模验证羊群效应与市场收益的双向传导规律，结合金融反身性理论完成业务逻辑解释。</w:t>
      </w:r>
    </w:p>
    <w:p w14:paraId="7F590262" w14:textId="03A112ED" w:rsidR="00B91674" w:rsidRPr="00170530" w:rsidRDefault="00B91674" w:rsidP="00C2658A">
      <w:pPr>
        <w:widowControl/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00000"/>
          <w:kern w:val="0"/>
          <w:szCs w:val="21"/>
        </w:rPr>
        <w:t>二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、实验要求</w:t>
      </w:r>
    </w:p>
    <w:p w14:paraId="14BD726C" w14:textId="77777777" w:rsidR="00B91674" w:rsidRPr="00170530" w:rsidRDefault="00B91674" w:rsidP="00B91674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多源时间序列按自然周精准内连接对齐，无缺失值、无日期错位，严格保证时序一致性，杜绝未来信息泄露。</w:t>
      </w:r>
    </w:p>
    <w:p w14:paraId="42DB66C9" w14:textId="77777777" w:rsidR="00B91674" w:rsidRPr="00170530" w:rsidRDefault="00B91674" w:rsidP="00B91674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遵循标准时序机器学习流程：数据对齐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时序特征工程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时序划分训练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/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测试集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LGBM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建模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模型效果评估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因子贡献与非线性分析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双向传导验证。</w:t>
      </w:r>
    </w:p>
    <w:p w14:paraId="760306C8" w14:textId="77777777" w:rsidR="00B91674" w:rsidRPr="00170530" w:rsidRDefault="00B91674" w:rsidP="00B91674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输出规范实证结果：数据集说明、特征重要性表、模型预测指标、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依赖图、双向建模对比结果、可视化图表。</w:t>
      </w:r>
    </w:p>
    <w:p w14:paraId="6D2817B8" w14:textId="77777777" w:rsidR="00B91674" w:rsidRPr="00170530" w:rsidRDefault="00B91674" w:rsidP="00B91674">
      <w:pPr>
        <w:widowControl/>
        <w:numPr>
          <w:ilvl w:val="0"/>
          <w:numId w:val="14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所有效果判断以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样本外预测精度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为核心标准，替代传统计量的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p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值显著性标准。</w:t>
      </w:r>
    </w:p>
    <w:p w14:paraId="3622F1CB" w14:textId="77777777" w:rsidR="00B91674" w:rsidRPr="00170530" w:rsidRDefault="00B91674" w:rsidP="00B91674">
      <w:pPr>
        <w:widowControl/>
        <w:shd w:val="clear" w:color="auto" w:fill="FFFFFF"/>
        <w:spacing w:before="240" w:after="240"/>
        <w:jc w:val="left"/>
        <w:outlineLvl w:val="1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00000"/>
          <w:kern w:val="0"/>
          <w:szCs w:val="21"/>
        </w:rPr>
        <w:t>三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、实验步骤与内容</w:t>
      </w:r>
    </w:p>
    <w:p w14:paraId="75A2CDA3" w14:textId="77777777" w:rsidR="00B91674" w:rsidRPr="00170530" w:rsidRDefault="00B91674" w:rsidP="00B91674">
      <w:pPr>
        <w:widowControl/>
        <w:shd w:val="clear" w:color="auto" w:fill="FFFFFF"/>
        <w:spacing w:before="240" w:after="240"/>
        <w:jc w:val="left"/>
        <w:outlineLvl w:val="2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步骤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1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：多源数据融合与预处理</w:t>
      </w:r>
    </w:p>
    <w:p w14:paraId="01B7DEB4" w14:textId="77777777" w:rsidR="00B91674" w:rsidRPr="00170530" w:rsidRDefault="00B91674" w:rsidP="00B91674">
      <w:pPr>
        <w:widowControl/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加载周度羊群效应指标（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H3</w:t>
      </w:r>
      <w:r w:rsidRPr="00170530">
        <w:rPr>
          <w:rFonts w:ascii="Helvetica" w:eastAsia="宋体" w:hAnsi="Helvetica" w:cs="Helvetica"/>
          <w:color w:val="333333"/>
          <w:kern w:val="0"/>
          <w:szCs w:val="21"/>
          <w:vertAlign w:val="subscript"/>
        </w:rPr>
        <w:t>t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，正面舆情占比序列）、沪深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300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日度收盘价数据。</w:t>
      </w:r>
    </w:p>
    <w:p w14:paraId="05E755DE" w14:textId="77777777" w:rsidR="00B91674" w:rsidRPr="00170530" w:rsidRDefault="00B91674" w:rsidP="00B91674">
      <w:pPr>
        <w:widowControl/>
        <w:numPr>
          <w:ilvl w:val="0"/>
          <w:numId w:val="15"/>
        </w:numPr>
        <w:shd w:val="clear" w:color="auto" w:fill="FFFFFF"/>
        <w:spacing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计算沪深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300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周收益率：采用周最后一个交易日的收盘价计算收益率，公式为：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br/>
      </w:r>
      <m:oMathPara>
        <m:oMath>
          <m:r>
            <w:rPr>
              <w:rStyle w:val="mord"/>
              <w:rFonts w:ascii="Cambria Math" w:hAnsi="Cambria Math" w:cs="Times New Roman"/>
              <w:color w:val="333333"/>
              <w:sz w:val="29"/>
              <w:szCs w:val="29"/>
              <w:shd w:val="clear" w:color="auto" w:fill="FFFFFF"/>
            </w:rPr>
            <m:t>Ret</m:t>
          </m:r>
          <m:r>
            <w:rPr>
              <w:rStyle w:val="mord"/>
              <w:rFonts w:ascii="Cambria Math" w:hAnsi="Cambria Math" w:cs="Times New Roman"/>
              <w:color w:val="333333"/>
              <w:sz w:val="20"/>
              <w:szCs w:val="20"/>
              <w:shd w:val="clear" w:color="auto" w:fill="FFFFFF"/>
            </w:rPr>
            <m:t>t</m:t>
          </m:r>
          <m:r>
            <w:rPr>
              <w:rStyle w:val="vlist-s"/>
              <w:rFonts w:ascii="Cambria Math" w:eastAsia="MS Gothic" w:hAnsi="Cambria Math" w:cs="MS Gothic" w:hint="eastAsia"/>
              <w:color w:val="333333"/>
              <w:sz w:val="2"/>
              <w:szCs w:val="2"/>
              <w:shd w:val="clear" w:color="auto" w:fill="FFFFFF"/>
            </w:rPr>
            <m:t>​</m:t>
          </m:r>
          <m:r>
            <w:rPr>
              <w:rStyle w:val="mrel"/>
              <w:rFonts w:ascii="Cambria Math" w:hAnsi="Cambria Math" w:cs="Times New Roman"/>
              <w:color w:val="333333"/>
              <w:sz w:val="29"/>
              <w:szCs w:val="29"/>
              <w:shd w:val="clear" w:color="auto" w:fill="FFFFFF"/>
            </w:rPr>
            <m:t>=</m:t>
          </m:r>
          <m:f>
            <m:fPr>
              <m:ctrlPr>
                <w:rPr>
                  <w:rStyle w:val="mrel"/>
                  <w:rFonts w:ascii="Cambria Math" w:hAnsi="Cambria Math" w:cs="Times New Roman"/>
                  <w:i/>
                  <w:color w:val="333333"/>
                  <w:sz w:val="29"/>
                  <w:szCs w:val="29"/>
                  <w:shd w:val="clear" w:color="auto" w:fill="FFFFFF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color w:val="333333"/>
                  <w:sz w:val="20"/>
                  <w:szCs w:val="20"/>
                  <w:shd w:val="clear" w:color="auto" w:fill="FFFFFF"/>
                </w:rPr>
                <m:t>Close</m:t>
              </m:r>
              <m:r>
                <w:rPr>
                  <w:rStyle w:val="mord"/>
                  <w:rFonts w:ascii="Cambria Math" w:hAnsi="Cambria Math" w:cs="Times New Roman"/>
                  <w:color w:val="333333"/>
                  <w:sz w:val="14"/>
                  <w:szCs w:val="14"/>
                  <w:shd w:val="clear" w:color="auto" w:fill="FFFFFF"/>
                </w:rPr>
                <m:t>t</m:t>
              </m:r>
              <m:r>
                <w:rPr>
                  <w:rStyle w:val="vlist-s"/>
                  <w:rFonts w:ascii="Cambria Math" w:eastAsia="MS Gothic" w:hAnsi="Cambria Math" w:cs="MS Gothic" w:hint="eastAsia"/>
                  <w:color w:val="333333"/>
                  <w:sz w:val="2"/>
                  <w:szCs w:val="2"/>
                  <w:shd w:val="clear" w:color="auto" w:fill="FFFFFF"/>
                </w:rPr>
                <m:t>​</m:t>
              </m:r>
              <m:r>
                <w:rPr>
                  <w:rStyle w:val="mbin"/>
                  <w:rFonts w:ascii="Cambria Math" w:hAnsi="Cambria Math" w:cs="Times New Roman"/>
                  <w:color w:val="333333"/>
                  <w:sz w:val="20"/>
                  <w:szCs w:val="20"/>
                  <w:shd w:val="clear" w:color="auto" w:fill="FFFFFF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  <w:color w:val="333333"/>
                  <w:sz w:val="20"/>
                  <w:szCs w:val="20"/>
                  <w:shd w:val="clear" w:color="auto" w:fill="FFFFFF"/>
                </w:rPr>
                <m:t>Close</m:t>
              </m:r>
              <m:r>
                <w:rPr>
                  <w:rStyle w:val="mord"/>
                  <w:rFonts w:ascii="Cambria Math" w:hAnsi="Cambria Math" w:cs="Times New Roman"/>
                  <w:color w:val="333333"/>
                  <w:sz w:val="14"/>
                  <w:szCs w:val="14"/>
                  <w:shd w:val="clear" w:color="auto" w:fill="FFFFFF"/>
                </w:rPr>
                <m:t>t</m:t>
              </m:r>
              <m:r>
                <w:rPr>
                  <w:rStyle w:val="mbin"/>
                  <w:rFonts w:ascii="Cambria Math" w:hAnsi="Cambria Math" w:cs="Times New Roman"/>
                  <w:color w:val="333333"/>
                  <w:sz w:val="14"/>
                  <w:szCs w:val="14"/>
                  <w:shd w:val="clear" w:color="auto" w:fill="FFFFFF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  <w:color w:val="333333"/>
                  <w:sz w:val="14"/>
                  <w:szCs w:val="14"/>
                  <w:shd w:val="clear" w:color="auto" w:fill="FFFFFF"/>
                </w:rPr>
                <m:t>1</m:t>
              </m:r>
              <m:r>
                <m:rPr>
                  <m:sty m:val="p"/>
                </m:rPr>
                <w:rPr>
                  <w:rStyle w:val="vlist-s"/>
                  <w:rFonts w:ascii="Cambria Math" w:eastAsia="MS Gothic" w:hAnsi="Cambria Math" w:cs="MS Gothic" w:hint="eastAsia"/>
                  <w:color w:val="333333"/>
                  <w:sz w:val="2"/>
                  <w:szCs w:val="2"/>
                  <w:shd w:val="clear" w:color="auto" w:fill="FFFFFF"/>
                </w:rPr>
                <m:t>​​</m:t>
              </m:r>
            </m:num>
            <m:den>
              <m:r>
                <w:rPr>
                  <w:rStyle w:val="mord"/>
                  <w:rFonts w:ascii="Cambria Math" w:hAnsi="Cambria Math" w:cs="Times New Roman"/>
                  <w:color w:val="333333"/>
                  <w:sz w:val="20"/>
                  <w:szCs w:val="20"/>
                  <w:shd w:val="clear" w:color="auto" w:fill="FFFFFF"/>
                </w:rPr>
                <m:t>Close</m:t>
              </m:r>
              <m:r>
                <w:rPr>
                  <w:rStyle w:val="mord"/>
                  <w:rFonts w:ascii="Cambria Math" w:hAnsi="Cambria Math" w:cs="Times New Roman"/>
                  <w:color w:val="333333"/>
                  <w:sz w:val="14"/>
                  <w:szCs w:val="14"/>
                  <w:shd w:val="clear" w:color="auto" w:fill="FFFFFF"/>
                </w:rPr>
                <m:t>t</m:t>
              </m:r>
              <m:r>
                <w:rPr>
                  <w:rStyle w:val="mbin"/>
                  <w:rFonts w:ascii="Cambria Math" w:hAnsi="Cambria Math" w:cs="Times New Roman"/>
                  <w:color w:val="333333"/>
                  <w:sz w:val="14"/>
                  <w:szCs w:val="14"/>
                  <w:shd w:val="clear" w:color="auto" w:fill="FFFFFF"/>
                </w:rPr>
                <m:t>-</m:t>
              </m:r>
              <m:r>
                <w:rPr>
                  <w:rStyle w:val="mord"/>
                  <w:rFonts w:ascii="Cambria Math" w:hAnsi="Cambria Math" w:cs="Times New Roman"/>
                  <w:color w:val="333333"/>
                  <w:sz w:val="14"/>
                  <w:szCs w:val="14"/>
                  <w:shd w:val="clear" w:color="auto" w:fill="FFFFFF"/>
                </w:rPr>
                <m:t>1</m:t>
              </m:r>
              <m:r>
                <w:rPr>
                  <w:rStyle w:val="vlist-s"/>
                  <w:rFonts w:ascii="Cambria Math" w:eastAsia="MS Gothic" w:hAnsi="Cambria Math" w:cs="MS Gothic" w:hint="eastAsia"/>
                  <w:color w:val="333333"/>
                  <w:sz w:val="2"/>
                  <w:szCs w:val="2"/>
                  <w:shd w:val="clear" w:color="auto" w:fill="FFFFFF"/>
                </w:rPr>
                <m:t>​</m:t>
              </m:r>
            </m:den>
          </m:f>
        </m:oMath>
      </m:oMathPara>
    </w:p>
    <w:p w14:paraId="16D5DB27" w14:textId="77777777" w:rsidR="00B91674" w:rsidRPr="00170530" w:rsidRDefault="00B91674" w:rsidP="00B91674">
      <w:pPr>
        <w:widowControl/>
        <w:numPr>
          <w:ilvl w:val="0"/>
          <w:numId w:val="15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按自然周对两个序列做内连接对齐，剔除缺失值，构建统一的周频时序数据集，按日期升序排列。</w:t>
      </w:r>
    </w:p>
    <w:p w14:paraId="254525CD" w14:textId="77777777" w:rsidR="00B91674" w:rsidRPr="00170530" w:rsidRDefault="00B91674" w:rsidP="00B91674">
      <w:pPr>
        <w:widowControl/>
        <w:jc w:val="left"/>
        <w:rPr>
          <w:rFonts w:ascii="Helvetica" w:eastAsia="宋体" w:hAnsi="Helvetica" w:cs="Helvetica"/>
          <w:color w:val="5C5C5C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原理说明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：时序数据的日期对齐是预测的基础，严禁出现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“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用未来数据解释过去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”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的泄露问题。收益率本身是价格的一阶差分，情绪指标是有界比例数据，均属于波动稳定的序列，树模型对时序平稳性要求极低，无需额外做单位根检验即可直接建模。</w:t>
      </w:r>
    </w:p>
    <w:p w14:paraId="68C7EE5E" w14:textId="77777777" w:rsidR="00B91674" w:rsidRPr="00170530" w:rsidRDefault="00B91674" w:rsidP="00B91674">
      <w:pPr>
        <w:widowControl/>
        <w:shd w:val="clear" w:color="auto" w:fill="FFFFFF"/>
        <w:spacing w:before="240" w:after="240"/>
        <w:jc w:val="left"/>
        <w:outlineLvl w:val="2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lastRenderedPageBreak/>
        <w:t>步骤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2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：时序特征工程</w:t>
      </w:r>
    </w:p>
    <w:p w14:paraId="591079E1" w14:textId="77777777" w:rsidR="00B91674" w:rsidRPr="00170530" w:rsidRDefault="00B91674" w:rsidP="00B91674">
      <w:pPr>
        <w:widowControl/>
        <w:shd w:val="clear" w:color="auto" w:fill="FFFFFF"/>
        <w:spacing w:after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树模型无法自动识别时间先后关系，需通过构造特征将时序依赖信息显式输入模型。本步骤替代原实验的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“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相关性分析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+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格兰杰因果检验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”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，通过多阶滞后特征自动挖掘最优预测周期。</w:t>
      </w:r>
    </w:p>
    <w:p w14:paraId="68209A48" w14:textId="77777777" w:rsidR="00B91674" w:rsidRPr="00170530" w:rsidRDefault="00B91674" w:rsidP="00B91674">
      <w:pPr>
        <w:widowControl/>
        <w:numPr>
          <w:ilvl w:val="0"/>
          <w:numId w:val="16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构造滞后特征（核心）</w:t>
      </w:r>
    </w:p>
    <w:p w14:paraId="45CBAB6D" w14:textId="77777777" w:rsidR="00B91674" w:rsidRPr="00170530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对羊群效应指标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H3</w:t>
      </w:r>
      <w:r w:rsidRPr="00170530">
        <w:rPr>
          <w:rFonts w:ascii="Helvetica" w:eastAsia="宋体" w:hAnsi="Helvetica" w:cs="Helvetica"/>
          <w:color w:val="333333"/>
          <w:kern w:val="0"/>
          <w:szCs w:val="21"/>
          <w:vertAlign w:val="subscript"/>
        </w:rPr>
        <w:t>t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构造滞后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1~5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期特征（</w:t>
      </w:r>
      <w:r w:rsidRPr="00170530">
        <w:rPr>
          <w:rFonts w:ascii="Consolas" w:eastAsia="宋体" w:hAnsi="Consolas" w:cs="宋体"/>
          <w:color w:val="000000"/>
          <w:kern w:val="0"/>
          <w:szCs w:val="21"/>
          <w:shd w:val="clear" w:color="auto" w:fill="F0F0F0"/>
        </w:rPr>
        <w:t>H3_lag1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、</w:t>
      </w:r>
      <w:r w:rsidRPr="00170530">
        <w:rPr>
          <w:rFonts w:ascii="Consolas" w:eastAsia="宋体" w:hAnsi="Consolas" w:cs="宋体"/>
          <w:color w:val="000000"/>
          <w:kern w:val="0"/>
          <w:szCs w:val="21"/>
          <w:shd w:val="clear" w:color="auto" w:fill="F0F0F0"/>
        </w:rPr>
        <w:t>H3_lag2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…</w:t>
      </w:r>
      <w:r w:rsidRPr="00170530">
        <w:rPr>
          <w:rFonts w:ascii="Consolas" w:eastAsia="宋体" w:hAnsi="Consolas" w:cs="宋体"/>
          <w:color w:val="000000"/>
          <w:kern w:val="0"/>
          <w:szCs w:val="21"/>
          <w:shd w:val="clear" w:color="auto" w:fill="F0F0F0"/>
        </w:rPr>
        <w:t>H3_lag5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），即分别用前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1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周、前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2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周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…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前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5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周的情绪数据作为特征，预测当周收益率。</w:t>
      </w:r>
    </w:p>
    <w:p w14:paraId="317C4453" w14:textId="77777777" w:rsidR="00B91674" w:rsidRPr="00170530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5C5C5C"/>
          <w:kern w:val="0"/>
          <w:szCs w:val="21"/>
        </w:rPr>
      </w:pPr>
      <w:r w:rsidRPr="00170530">
        <w:rPr>
          <w:rFonts w:ascii="Helvetica" w:eastAsia="宋体" w:hAnsi="Helvetica" w:cs="Helvetica"/>
          <w:color w:val="5C5C5C"/>
          <w:kern w:val="0"/>
          <w:szCs w:val="21"/>
        </w:rPr>
        <w:t>逻辑：后续通过特征重要性排序，贡献最高的滞后阶数即为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最优预测滞后阶数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，替代传统格兰杰因果的选优逻辑，更贴合预测目标。</w:t>
      </w:r>
    </w:p>
    <w:p w14:paraId="0755E1D2" w14:textId="77777777" w:rsidR="00B91674" w:rsidRDefault="00B91674" w:rsidP="00B91674">
      <w:pPr>
        <w:widowControl/>
        <w:numPr>
          <w:ilvl w:val="0"/>
          <w:numId w:val="16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构造滚动统计特征</w:t>
      </w:r>
    </w:p>
    <w:p w14:paraId="04C4FB93" w14:textId="77777777" w:rsidR="00B91674" w:rsidRPr="00170530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构造羊群效应的滚动均值、滚动标准差（窗口设为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3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周、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5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周），捕捉情绪的趋势与波动特征，丰富模型的非线性输入信息。</w:t>
      </w:r>
    </w:p>
    <w:p w14:paraId="13F3F86B" w14:textId="77777777" w:rsidR="00B91674" w:rsidRPr="00170530" w:rsidRDefault="00B91674" w:rsidP="00B91674">
      <w:pPr>
        <w:widowControl/>
        <w:numPr>
          <w:ilvl w:val="0"/>
          <w:numId w:val="16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构造时间特征</w:t>
      </w:r>
    </w:p>
    <w:p w14:paraId="118DD553" w14:textId="77777777" w:rsidR="00B91674" w:rsidRPr="00170530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添加月份、季度虚拟变量，捕捉市场的季节性规律。</w:t>
      </w:r>
    </w:p>
    <w:p w14:paraId="093D8A54" w14:textId="77777777" w:rsidR="00B91674" w:rsidRPr="00170530" w:rsidRDefault="00B91674" w:rsidP="00B91674">
      <w:pPr>
        <w:widowControl/>
        <w:numPr>
          <w:ilvl w:val="0"/>
          <w:numId w:val="16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确定标签与特征集</w:t>
      </w:r>
    </w:p>
    <w:p w14:paraId="18F05C56" w14:textId="77777777" w:rsidR="00B91674" w:rsidRPr="00170530" w:rsidRDefault="00B91674" w:rsidP="00B91674">
      <w:pPr>
        <w:widowControl/>
        <w:numPr>
          <w:ilvl w:val="1"/>
          <w:numId w:val="16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标签（预测目标）：当周沪深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300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收益率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 </w:t>
      </w:r>
      <w:r w:rsidRPr="00170530">
        <w:rPr>
          <w:rFonts w:ascii="Consolas" w:eastAsia="宋体" w:hAnsi="Consolas" w:cs="宋体"/>
          <w:color w:val="000000"/>
          <w:kern w:val="0"/>
          <w:szCs w:val="21"/>
          <w:shd w:val="clear" w:color="auto" w:fill="F0F0F0"/>
        </w:rPr>
        <w:t>Ret_t</w:t>
      </w:r>
    </w:p>
    <w:p w14:paraId="5812FBF9" w14:textId="77777777" w:rsidR="00B91674" w:rsidRPr="00170530" w:rsidRDefault="00B91674" w:rsidP="00B91674">
      <w:pPr>
        <w:widowControl/>
        <w:numPr>
          <w:ilvl w:val="1"/>
          <w:numId w:val="16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特征集：所有滞后特征、滚动统计特征、时间特征</w:t>
      </w:r>
    </w:p>
    <w:p w14:paraId="6B596A27" w14:textId="77777777" w:rsidR="00B91674" w:rsidRPr="00170530" w:rsidRDefault="00B91674" w:rsidP="00B91674">
      <w:pPr>
        <w:widowControl/>
        <w:jc w:val="left"/>
        <w:rPr>
          <w:rFonts w:ascii="Helvetica" w:eastAsia="宋体" w:hAnsi="Helvetica" w:cs="Helvetica"/>
          <w:color w:val="5C5C5C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拓展思考（可选）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：为什么不做同期相关性分析？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br/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同期相关性只反映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“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当天情绪和当天收益一起动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”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，没有预测价值；我们的目标是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“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用过去的情绪预测未来的收益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”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，因此全部特征均为滞后项，杜绝同期信息泄露。</w:t>
      </w:r>
    </w:p>
    <w:p w14:paraId="604A4D2E" w14:textId="77777777" w:rsidR="00B91674" w:rsidRPr="00170530" w:rsidRDefault="00B91674" w:rsidP="00B91674">
      <w:pPr>
        <w:widowControl/>
        <w:shd w:val="clear" w:color="auto" w:fill="FFFFFF"/>
        <w:spacing w:before="240" w:after="240"/>
        <w:jc w:val="left"/>
        <w:outlineLvl w:val="2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步骤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3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：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LGBM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时序预测模型构建</w:t>
      </w:r>
    </w:p>
    <w:p w14:paraId="1D7FD706" w14:textId="77777777" w:rsidR="00B91674" w:rsidRPr="00170530" w:rsidRDefault="00B91674" w:rsidP="00B91674">
      <w:pPr>
        <w:widowControl/>
        <w:shd w:val="clear" w:color="auto" w:fill="FFFFFF"/>
        <w:spacing w:after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本步骤替代原实验的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“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线性滞后回归建模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”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，采用非线性能力更强的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LGBM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完成预测建模。</w:t>
      </w:r>
    </w:p>
    <w:p w14:paraId="4C68B794" w14:textId="77777777" w:rsidR="00B91674" w:rsidRPr="00170530" w:rsidRDefault="00B91674" w:rsidP="00B91674">
      <w:pPr>
        <w:widowControl/>
        <w:numPr>
          <w:ilvl w:val="0"/>
          <w:numId w:val="17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时序划分数据集（重中之重）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严格按时间顺序划分训练集与测试集：前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80%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的时间样本为训练集，后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20%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为测试集。</w:t>
      </w:r>
    </w:p>
    <w:p w14:paraId="68577DA8" w14:textId="77777777" w:rsidR="00B91674" w:rsidRPr="00170530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5C5C5C"/>
          <w:kern w:val="0"/>
          <w:szCs w:val="21"/>
        </w:rPr>
      </w:pPr>
      <w:r w:rsidRPr="00170530">
        <w:rPr>
          <w:rFonts w:ascii="Helvetica" w:eastAsia="宋体" w:hAnsi="Helvetica" w:cs="Helvetica"/>
          <w:color w:val="5C5C5C"/>
          <w:kern w:val="0"/>
          <w:szCs w:val="21"/>
        </w:rPr>
        <w:t>严禁使用随机划分！随机拆分会将未来数据混入训练集，导致结果完全失真，是时序预测的第一大忌。</w:t>
      </w:r>
    </w:p>
    <w:p w14:paraId="7F7C8E83" w14:textId="77777777" w:rsidR="00B91674" w:rsidRDefault="00B91674" w:rsidP="00B91674">
      <w:pPr>
        <w:widowControl/>
        <w:numPr>
          <w:ilvl w:val="0"/>
          <w:numId w:val="17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LGBM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模型训练</w:t>
      </w:r>
    </w:p>
    <w:p w14:paraId="68743ACA" w14:textId="77777777" w:rsidR="00B91674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基于训练集拟合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LGBM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回归模型，设置基础参数（学习率、树深度、叶子节点数），以均方误差（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MSE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）为损失函数。</w:t>
      </w:r>
    </w:p>
    <w:p w14:paraId="4E003352" w14:textId="77777777" w:rsidR="00B91674" w:rsidRPr="00170530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可简单做超参数调优，对比不同参数下的测试集效果。</w:t>
      </w:r>
    </w:p>
    <w:p w14:paraId="78BDA5C1" w14:textId="77777777" w:rsidR="00B91674" w:rsidRDefault="00B91674" w:rsidP="00B91674">
      <w:pPr>
        <w:widowControl/>
        <w:numPr>
          <w:ilvl w:val="0"/>
          <w:numId w:val="17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基础效果评估</w:t>
      </w:r>
    </w:p>
    <w:p w14:paraId="1E8CDC92" w14:textId="77777777" w:rsidR="00B91674" w:rsidRPr="00170530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在测试集上输出预测结果，计算核心评估指标：均方误差（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MSE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）、平均绝对误差（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MAE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）、决定系数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R²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。</w:t>
      </w:r>
    </w:p>
    <w:p w14:paraId="1CF67F78" w14:textId="77777777" w:rsidR="00B91674" w:rsidRPr="00170530" w:rsidRDefault="00B91674" w:rsidP="00B91674">
      <w:pPr>
        <w:widowControl/>
        <w:jc w:val="left"/>
        <w:rPr>
          <w:rFonts w:ascii="Helvetica" w:eastAsia="宋体" w:hAnsi="Helvetica" w:cs="Helvetica"/>
          <w:color w:val="5C5C5C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原理说明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：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LGBM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通过多棵决策树的分裂组合，自动捕捉特征与标签的非线性关系、阈值效应、特征交互，无需预先假设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“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情绪和收益是线性关系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”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，完全由数据驱动拟合真实规律。</w:t>
      </w:r>
    </w:p>
    <w:p w14:paraId="3784DB70" w14:textId="77777777" w:rsidR="00B91674" w:rsidRPr="00170530" w:rsidRDefault="00B91674" w:rsidP="00B91674">
      <w:pPr>
        <w:widowControl/>
        <w:shd w:val="clear" w:color="auto" w:fill="FFFFFF"/>
        <w:spacing w:before="240" w:after="240"/>
        <w:jc w:val="left"/>
        <w:outlineLvl w:val="2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步骤</w:t>
      </w:r>
      <w:r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4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：非线性因子贡献与依赖关系分析</w:t>
      </w:r>
    </w:p>
    <w:p w14:paraId="7EE31E0B" w14:textId="77777777" w:rsidR="00B91674" w:rsidRPr="00170530" w:rsidRDefault="00B91674" w:rsidP="00B91674">
      <w:pPr>
        <w:widowControl/>
        <w:shd w:val="clear" w:color="auto" w:fill="FFFFFF"/>
        <w:spacing w:after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lastRenderedPageBreak/>
        <w:t>本步骤是实验核心，替代原实验的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“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线性系数显著性分析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”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，量化羊群效应的预测价值，直观呈现非线性关系。</w:t>
      </w:r>
    </w:p>
    <w:p w14:paraId="6A047B56" w14:textId="77777777" w:rsidR="00B91674" w:rsidRPr="00A029E4" w:rsidRDefault="00B91674" w:rsidP="00B91674">
      <w:pPr>
        <w:widowControl/>
        <w:numPr>
          <w:ilvl w:val="0"/>
          <w:numId w:val="18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特征重要性分析</w:t>
      </w:r>
    </w:p>
    <w:p w14:paraId="48FC8F72" w14:textId="77777777" w:rsidR="00B91674" w:rsidRPr="00170530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输出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LGBM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模型的特征重要性（按增益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gain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排序），完成两个核心结论：</w:t>
      </w:r>
    </w:p>
    <w:p w14:paraId="1C17F643" w14:textId="77777777" w:rsidR="00B91674" w:rsidRPr="00170530" w:rsidRDefault="00B91674" w:rsidP="00B91674">
      <w:pPr>
        <w:widowControl/>
        <w:numPr>
          <w:ilvl w:val="1"/>
          <w:numId w:val="18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羊群效应类特征的整体贡献占比，验证情绪因子是否具备预测价值；</w:t>
      </w:r>
    </w:p>
    <w:p w14:paraId="5E4F26C1" w14:textId="77777777" w:rsidR="00B91674" w:rsidRPr="00170530" w:rsidRDefault="00B91674" w:rsidP="00B91674">
      <w:pPr>
        <w:widowControl/>
        <w:numPr>
          <w:ilvl w:val="1"/>
          <w:numId w:val="18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对比</w:t>
      </w:r>
      <w:r w:rsidRPr="00170530">
        <w:rPr>
          <w:rFonts w:ascii="Consolas" w:eastAsia="宋体" w:hAnsi="Consolas" w:cs="宋体"/>
          <w:color w:val="000000"/>
          <w:kern w:val="0"/>
          <w:szCs w:val="21"/>
          <w:shd w:val="clear" w:color="auto" w:fill="F0F0F0"/>
        </w:rPr>
        <w:t>H3_lag1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到</w:t>
      </w:r>
      <w:r w:rsidRPr="00170530">
        <w:rPr>
          <w:rFonts w:ascii="Consolas" w:eastAsia="宋体" w:hAnsi="Consolas" w:cs="宋体"/>
          <w:color w:val="000000"/>
          <w:kern w:val="0"/>
          <w:szCs w:val="21"/>
          <w:shd w:val="clear" w:color="auto" w:fill="F0F0F0"/>
        </w:rPr>
        <w:t>H3_lag5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的重要性排序，排名最高的即为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最优预测滞后阶数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。</w:t>
      </w:r>
    </w:p>
    <w:p w14:paraId="1D8E9FB8" w14:textId="77777777" w:rsidR="00B91674" w:rsidRPr="00170530" w:rsidRDefault="00B91674" w:rsidP="00B91674">
      <w:pPr>
        <w:widowControl/>
        <w:numPr>
          <w:ilvl w:val="0"/>
          <w:numId w:val="18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可解释性分析（非线性关系可视化）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计算测试集样本的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值，绘制两类核心图表：</w:t>
      </w:r>
    </w:p>
    <w:p w14:paraId="03921503" w14:textId="77777777" w:rsidR="00B91674" w:rsidRPr="00170530" w:rsidRDefault="00B91674" w:rsidP="00B91674">
      <w:pPr>
        <w:widowControl/>
        <w:numPr>
          <w:ilvl w:val="1"/>
          <w:numId w:val="18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特征重要性图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：交叉验证羊群效应因子的整体贡献度；</w:t>
      </w:r>
    </w:p>
    <w:p w14:paraId="163CCC4A" w14:textId="77777777" w:rsidR="00B91674" w:rsidRPr="00170530" w:rsidRDefault="00B91674" w:rsidP="00B91674">
      <w:pPr>
        <w:widowControl/>
        <w:numPr>
          <w:ilvl w:val="1"/>
          <w:numId w:val="18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依赖图（单因子）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：以羊群效应滞后最优阶为横轴，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值为纵轴，直观画出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“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情绪数值如何影响收益预测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”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。</w:t>
      </w:r>
    </w:p>
    <w:p w14:paraId="3575EF33" w14:textId="77777777" w:rsidR="00B91674" w:rsidRDefault="00B91674" w:rsidP="00B91674">
      <w:pPr>
        <w:widowControl/>
        <w:shd w:val="clear" w:color="auto" w:fill="FFFFFF"/>
        <w:ind w:left="1440"/>
        <w:jc w:val="left"/>
        <w:rPr>
          <w:rFonts w:ascii="Helvetica" w:eastAsia="宋体" w:hAnsi="Helvetica" w:cs="Helvetica"/>
          <w:color w:val="5C5C5C"/>
          <w:kern w:val="0"/>
          <w:szCs w:val="21"/>
        </w:rPr>
      </w:pPr>
      <w:r w:rsidRPr="00170530">
        <w:rPr>
          <w:rFonts w:ascii="Helvetica" w:eastAsia="宋体" w:hAnsi="Helvetica" w:cs="Helvetica"/>
          <w:color w:val="5C5C5C"/>
          <w:kern w:val="0"/>
          <w:szCs w:val="21"/>
        </w:rPr>
        <w:t>典型结论：情绪极低区间、情绪极高区间对收益的影响方向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/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幅度完全不同，呈现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U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型或分段非线性特征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——</w:t>
      </w:r>
      <w:r w:rsidRPr="00170530">
        <w:rPr>
          <w:rFonts w:ascii="Helvetica" w:eastAsia="宋体" w:hAnsi="Helvetica" w:cs="Helvetica"/>
          <w:color w:val="5C5C5C"/>
          <w:kern w:val="0"/>
          <w:szCs w:val="21"/>
        </w:rPr>
        <w:t>这正是线性模型无法捕捉、线性显著性失效的根本原因。</w:t>
      </w:r>
    </w:p>
    <w:p w14:paraId="086659D6" w14:textId="77777777" w:rsidR="00B91674" w:rsidRPr="00170530" w:rsidRDefault="00B91674" w:rsidP="00B91674">
      <w:pPr>
        <w:widowControl/>
        <w:shd w:val="clear" w:color="auto" w:fill="FFFFFF"/>
        <w:jc w:val="left"/>
        <w:rPr>
          <w:rFonts w:ascii="Helvetica" w:eastAsia="宋体" w:hAnsi="Helvetica" w:cs="Helvetica"/>
          <w:color w:val="5C5C5C"/>
          <w:kern w:val="0"/>
          <w:sz w:val="18"/>
          <w:szCs w:val="18"/>
        </w:rPr>
      </w:pPr>
      <w:r w:rsidRPr="00BD5F11">
        <w:rPr>
          <w:rFonts w:ascii="Helvetica" w:eastAsia="宋体" w:hAnsi="Helvetica" w:cs="Helvetica" w:hint="eastAsia"/>
          <w:color w:val="5C5C5C"/>
          <w:kern w:val="0"/>
          <w:sz w:val="18"/>
          <w:szCs w:val="18"/>
        </w:rPr>
        <w:t>注：</w:t>
      </w:r>
      <w:r w:rsidRPr="00BD5F11">
        <w:rPr>
          <w:rFonts w:ascii="Helvetica" w:eastAsia="宋体" w:hAnsi="Helvetica" w:cs="Helvetica"/>
          <w:color w:val="5C5C5C"/>
          <w:kern w:val="0"/>
          <w:sz w:val="18"/>
          <w:szCs w:val="18"/>
        </w:rPr>
        <w:t>SHAP</w:t>
      </w:r>
      <w:r w:rsidRPr="00BD5F11">
        <w:rPr>
          <w:rFonts w:ascii="Helvetica" w:eastAsia="宋体" w:hAnsi="Helvetica" w:cs="Helvetica"/>
          <w:color w:val="5C5C5C"/>
          <w:kern w:val="0"/>
          <w:sz w:val="18"/>
          <w:szCs w:val="18"/>
        </w:rPr>
        <w:t>（</w:t>
      </w:r>
      <w:r w:rsidRPr="00BD5F11">
        <w:rPr>
          <w:rFonts w:ascii="Helvetica" w:eastAsia="宋体" w:hAnsi="Helvetica" w:cs="Helvetica"/>
          <w:color w:val="5C5C5C"/>
          <w:kern w:val="0"/>
          <w:sz w:val="18"/>
          <w:szCs w:val="18"/>
        </w:rPr>
        <w:t>SHapley Additive exPlanations</w:t>
      </w:r>
      <w:r w:rsidRPr="00BD5F11">
        <w:rPr>
          <w:rFonts w:ascii="Helvetica" w:eastAsia="宋体" w:hAnsi="Helvetica" w:cs="Helvetica"/>
          <w:color w:val="5C5C5C"/>
          <w:kern w:val="0"/>
          <w:sz w:val="18"/>
          <w:szCs w:val="18"/>
        </w:rPr>
        <w:t>，夏普利可加解释）是目前机器学习领域公认的模型可解释性金标准方法，核心作用是：给每一个样本的每一个特征，计算一个精准的「贡献值」，解释这个特征到底是推高了、还是拉低了模型的预测结果，以及具体影响了多少。</w:t>
      </w:r>
      <w:r w:rsidRPr="00BD5F11">
        <w:rPr>
          <w:rFonts w:ascii="Helvetica" w:eastAsia="宋体" w:hAnsi="Helvetica" w:cs="Helvetica" w:hint="eastAsia"/>
          <w:color w:val="5C5C5C"/>
          <w:kern w:val="0"/>
          <w:sz w:val="18"/>
          <w:szCs w:val="18"/>
        </w:rPr>
        <w:t>是目前大数据</w:t>
      </w:r>
      <w:r w:rsidRPr="00BD5F11">
        <w:rPr>
          <w:rFonts w:ascii="Helvetica" w:eastAsia="宋体" w:hAnsi="Helvetica" w:cs="Helvetica"/>
          <w:color w:val="5C5C5C"/>
          <w:kern w:val="0"/>
          <w:sz w:val="18"/>
          <w:szCs w:val="18"/>
        </w:rPr>
        <w:t xml:space="preserve"> / AI </w:t>
      </w:r>
      <w:r w:rsidRPr="00BD5F11">
        <w:rPr>
          <w:rFonts w:ascii="Helvetica" w:eastAsia="宋体" w:hAnsi="Helvetica" w:cs="Helvetica"/>
          <w:color w:val="5C5C5C"/>
          <w:kern w:val="0"/>
          <w:sz w:val="18"/>
          <w:szCs w:val="18"/>
        </w:rPr>
        <w:t>领域做因子分析的主流方法。</w:t>
      </w:r>
    </w:p>
    <w:p w14:paraId="59912635" w14:textId="77777777" w:rsidR="00B91674" w:rsidRPr="00170530" w:rsidRDefault="00B91674" w:rsidP="00B91674">
      <w:pPr>
        <w:widowControl/>
        <w:shd w:val="clear" w:color="auto" w:fill="FFFFFF"/>
        <w:spacing w:before="240" w:after="240"/>
        <w:jc w:val="left"/>
        <w:outlineLvl w:val="2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步骤</w:t>
      </w:r>
      <w:r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5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：双向传导验证与金融反身性分析</w:t>
      </w:r>
    </w:p>
    <w:p w14:paraId="30739353" w14:textId="77777777" w:rsidR="00B91674" w:rsidRPr="00170530" w:rsidRDefault="00B91674" w:rsidP="00B91674">
      <w:pPr>
        <w:widowControl/>
        <w:shd w:val="clear" w:color="auto" w:fill="FFFFFF"/>
        <w:spacing w:after="24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本步骤通过双向建模验证情绪与收益的反身性循环。</w:t>
      </w:r>
    </w:p>
    <w:p w14:paraId="5CE7A959" w14:textId="77777777" w:rsidR="00B91674" w:rsidRDefault="00B91674" w:rsidP="00B91674">
      <w:pPr>
        <w:widowControl/>
        <w:numPr>
          <w:ilvl w:val="0"/>
          <w:numId w:val="19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构建反向预测模型</w:t>
      </w:r>
    </w:p>
    <w:p w14:paraId="3E589F23" w14:textId="77777777" w:rsidR="00B91674" w:rsidRPr="00170530" w:rsidRDefault="00B91674" w:rsidP="00B91674">
      <w:pPr>
        <w:widowControl/>
        <w:shd w:val="clear" w:color="auto" w:fill="FFFFFF"/>
        <w:ind w:left="720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调换特征与标签：用滞后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1~5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期的沪深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300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收益率作为特征，预测当期羊群效应指标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H3</w:t>
      </w:r>
      <w:r w:rsidRPr="00170530">
        <w:rPr>
          <w:rFonts w:ascii="Helvetica" w:eastAsia="宋体" w:hAnsi="Helvetica" w:cs="Helvetica"/>
          <w:color w:val="333333"/>
          <w:kern w:val="0"/>
          <w:szCs w:val="21"/>
          <w:vertAlign w:val="subscript"/>
        </w:rPr>
        <w:t>t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，重复建模、评估、特征重要性分析流程。</w:t>
      </w:r>
    </w:p>
    <w:p w14:paraId="68DDD974" w14:textId="77777777" w:rsidR="00B91674" w:rsidRPr="00170530" w:rsidRDefault="00B91674" w:rsidP="00B91674">
      <w:pPr>
        <w:widowControl/>
        <w:numPr>
          <w:ilvl w:val="0"/>
          <w:numId w:val="19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双向效果对比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对比两个方向的模型预测精度、核心特征贡献度，回答：</w:t>
      </w:r>
    </w:p>
    <w:p w14:paraId="21EC2BE2" w14:textId="77777777" w:rsidR="00B91674" w:rsidRPr="00170530" w:rsidRDefault="00B91674" w:rsidP="00B91674">
      <w:pPr>
        <w:widowControl/>
        <w:numPr>
          <w:ilvl w:val="1"/>
          <w:numId w:val="19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情绪对收益的预测能力更强，还是收益对情绪的引导能力更强？</w:t>
      </w:r>
    </w:p>
    <w:p w14:paraId="7C5C306D" w14:textId="77777777" w:rsidR="00B91674" w:rsidRPr="00170530" w:rsidRDefault="00B91674" w:rsidP="00B91674">
      <w:pPr>
        <w:widowControl/>
        <w:numPr>
          <w:ilvl w:val="1"/>
          <w:numId w:val="19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两个方向的最优滞后阶数是否一致？反映了怎样的传导速度？</w:t>
      </w:r>
    </w:p>
    <w:p w14:paraId="77BAAFB1" w14:textId="77777777" w:rsidR="00B91674" w:rsidRPr="00170530" w:rsidRDefault="00B91674" w:rsidP="00B91674">
      <w:pPr>
        <w:widowControl/>
        <w:numPr>
          <w:ilvl w:val="0"/>
          <w:numId w:val="19"/>
        </w:numPr>
        <w:shd w:val="clear" w:color="auto" w:fill="FFFFFF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金融反身性逻辑总结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br/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结合建模结果，分析双向反馈循环：</w:t>
      </w:r>
    </w:p>
    <w:p w14:paraId="4FF3214C" w14:textId="77777777" w:rsidR="00B91674" w:rsidRPr="00170530" w:rsidRDefault="00B91674" w:rsidP="00B91674">
      <w:pPr>
        <w:widowControl/>
        <w:numPr>
          <w:ilvl w:val="1"/>
          <w:numId w:val="19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情绪传导路径：前期羊群情绪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投资者交易行为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当期指数收益；</w:t>
      </w:r>
    </w:p>
    <w:p w14:paraId="3D512E29" w14:textId="77777777" w:rsidR="00B91674" w:rsidRPr="00170530" w:rsidRDefault="00B91674" w:rsidP="00B91674">
      <w:pPr>
        <w:widowControl/>
        <w:numPr>
          <w:ilvl w:val="1"/>
          <w:numId w:val="19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收益反馈路径：前期指数涨跌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改变市场舆情情绪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 xml:space="preserve"> → 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当期羊群效应变化；</w:t>
      </w:r>
    </w:p>
    <w:p w14:paraId="2873821A" w14:textId="71997005" w:rsidR="00B91674" w:rsidRPr="00170530" w:rsidRDefault="00B91674" w:rsidP="00D47979">
      <w:pPr>
        <w:widowControl/>
        <w:numPr>
          <w:ilvl w:val="1"/>
          <w:numId w:val="19"/>
        </w:numPr>
        <w:shd w:val="clear" w:color="auto" w:fill="FFFFFF"/>
        <w:spacing w:before="480" w:beforeAutospacing="1" w:after="480"/>
        <w:jc w:val="left"/>
        <w:rPr>
          <w:rFonts w:ascii="宋体" w:eastAsia="宋体" w:hAnsi="宋体" w:cs="宋体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结合最优滞后阶数，解释情绪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-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收益的反身性循环周期，以及在量化择时中的应用价值。</w:t>
      </w:r>
    </w:p>
    <w:p w14:paraId="7252D6AA" w14:textId="77777777" w:rsidR="00B91674" w:rsidRPr="00170530" w:rsidRDefault="00B91674" w:rsidP="00B91674">
      <w:pPr>
        <w:widowControl/>
        <w:shd w:val="clear" w:color="auto" w:fill="FFFFFF"/>
        <w:spacing w:before="240" w:after="240"/>
        <w:jc w:val="left"/>
        <w:outlineLvl w:val="1"/>
        <w:rPr>
          <w:rFonts w:ascii="Helvetica" w:eastAsia="宋体" w:hAnsi="Helvetica" w:cs="Helvetica"/>
          <w:b/>
          <w:bCs/>
          <w:color w:val="000000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00000"/>
          <w:kern w:val="0"/>
          <w:szCs w:val="21"/>
        </w:rPr>
        <w:t>四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、实验报告要求</w:t>
      </w:r>
    </w:p>
    <w:p w14:paraId="6F0232F0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提交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AI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代码审核表，记录代码生成、校验与修改的完整过程。</w:t>
      </w:r>
    </w:p>
    <w:p w14:paraId="426912B4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lastRenderedPageBreak/>
        <w:t>提交全套可运行代码：数据对齐、特征工程、时序划分、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LGBM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建模、残差诊断、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分析、可视化全流程，附详细注释。</w:t>
      </w:r>
    </w:p>
    <w:p w14:paraId="53FF646C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附上数据集说明：样本区间、样本量、特征列表、标签定义。</w:t>
      </w:r>
    </w:p>
    <w:p w14:paraId="07BC65B2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附上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LGBM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模型测试集预测指标表（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MSE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、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MAE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、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R²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），说明模型的整体预测效果。</w:t>
      </w:r>
    </w:p>
    <w:p w14:paraId="619604B3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附上特征重要性排序表，明确羊群效应因子的贡献占比与</w:t>
      </w:r>
      <w:r w:rsidRPr="00170530">
        <w:rPr>
          <w:rFonts w:ascii="Helvetica" w:eastAsia="宋体" w:hAnsi="Helvetica" w:cs="Helvetica"/>
          <w:b/>
          <w:bCs/>
          <w:color w:val="000000"/>
          <w:kern w:val="0"/>
          <w:szCs w:val="21"/>
        </w:rPr>
        <w:t>最优预测滞后阶数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。</w:t>
      </w:r>
    </w:p>
    <w:p w14:paraId="533F3938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附上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依赖图，解读羊群效应与指数收益的非线性关系形态，说明线性假设失效的原因。</w:t>
      </w:r>
    </w:p>
    <w:p w14:paraId="3B82EC4A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附上双向建模的结果对比表，分析情绪与收益的双向传导强度与周期。</w:t>
      </w:r>
    </w:p>
    <w:p w14:paraId="28AFAFA5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提交核心可视化图表：收益率与羊群效应时序对比图、残差时序图、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SHAP</w:t>
      </w:r>
      <w:r w:rsidRPr="00170530">
        <w:rPr>
          <w:rFonts w:ascii="Helvetica" w:eastAsia="宋体" w:hAnsi="Helvetica" w:cs="Helvetica"/>
          <w:color w:val="333333"/>
          <w:kern w:val="0"/>
          <w:szCs w:val="21"/>
        </w:rPr>
        <w:t>分析图。</w:t>
      </w:r>
    </w:p>
    <w:p w14:paraId="76F221D5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实验总结：结合全部实证结果，回答以下核心问题：</w:t>
      </w:r>
    </w:p>
    <w:p w14:paraId="4208E0DD" w14:textId="77777777" w:rsidR="00B91674" w:rsidRPr="00170530" w:rsidRDefault="00B91674" w:rsidP="00B91674">
      <w:pPr>
        <w:widowControl/>
        <w:numPr>
          <w:ilvl w:val="1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羊群效应与指数收益是否存在显著的预测关联？整体预测能力如何？</w:t>
      </w:r>
    </w:p>
    <w:p w14:paraId="69A75B1E" w14:textId="77777777" w:rsidR="00B91674" w:rsidRPr="00170530" w:rsidRDefault="00B91674" w:rsidP="00B91674">
      <w:pPr>
        <w:widowControl/>
        <w:numPr>
          <w:ilvl w:val="1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羊群效应的最优预测周期是多久？两者之间呈现怎样的非线性特征？</w:t>
      </w:r>
    </w:p>
    <w:p w14:paraId="545F901F" w14:textId="77777777" w:rsidR="00B91674" w:rsidRPr="00170530" w:rsidRDefault="00B91674" w:rsidP="00B91674">
      <w:pPr>
        <w:widowControl/>
        <w:numPr>
          <w:ilvl w:val="1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情绪与收益之间存在怎样的双向传导关系？如何用金融反身性理论解释？</w:t>
      </w:r>
    </w:p>
    <w:p w14:paraId="7128E99F" w14:textId="77777777" w:rsidR="00B91674" w:rsidRPr="00170530" w:rsidRDefault="00B91674" w:rsidP="00B91674">
      <w:pPr>
        <w:widowControl/>
        <w:numPr>
          <w:ilvl w:val="1"/>
          <w:numId w:val="20"/>
        </w:numPr>
        <w:shd w:val="clear" w:color="auto" w:fill="FFFFFF"/>
        <w:spacing w:before="100" w:beforeAutospacing="1"/>
        <w:jc w:val="left"/>
        <w:rPr>
          <w:rFonts w:ascii="Helvetica" w:eastAsia="宋体" w:hAnsi="Helvetica" w:cs="Helvetica"/>
          <w:color w:val="333333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对比线性假设与非线性建模，你认为金融市场更适合哪种分析框架？为什么？</w:t>
      </w:r>
    </w:p>
    <w:p w14:paraId="49977C56" w14:textId="77777777" w:rsidR="00B91674" w:rsidRPr="00170530" w:rsidRDefault="00B91674" w:rsidP="00B91674">
      <w:pPr>
        <w:widowControl/>
        <w:numPr>
          <w:ilvl w:val="0"/>
          <w:numId w:val="20"/>
        </w:numPr>
        <w:shd w:val="clear" w:color="auto" w:fill="FFFFFF"/>
        <w:spacing w:before="100" w:beforeAutospacing="1"/>
        <w:jc w:val="left"/>
        <w:rPr>
          <w:rFonts w:ascii="宋体" w:eastAsia="宋体" w:hAnsi="宋体" w:cs="宋体"/>
          <w:kern w:val="0"/>
          <w:szCs w:val="21"/>
        </w:rPr>
      </w:pPr>
      <w:r w:rsidRPr="00170530">
        <w:rPr>
          <w:rFonts w:ascii="Helvetica" w:eastAsia="宋体" w:hAnsi="Helvetica" w:cs="Helvetica"/>
          <w:color w:val="333333"/>
          <w:kern w:val="0"/>
          <w:szCs w:val="21"/>
        </w:rPr>
        <w:t>截取所有程序运行结果与图表，附加简要解读，并附上完整代码。</w:t>
      </w:r>
    </w:p>
    <w:p w14:paraId="1739E461" w14:textId="77777777" w:rsidR="00AD3F0F" w:rsidRPr="00B91674" w:rsidRDefault="00AD3F0F">
      <w:pPr>
        <w:rPr>
          <w:rFonts w:ascii="宋体" w:eastAsia="宋体" w:hAnsi="宋体"/>
          <w:szCs w:val="21"/>
        </w:rPr>
      </w:pPr>
    </w:p>
    <w:sectPr w:rsidR="00AD3F0F" w:rsidRPr="00B91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A445A" w14:textId="77777777" w:rsidR="003127A2" w:rsidRDefault="003127A2" w:rsidP="00B91674">
      <w:r>
        <w:separator/>
      </w:r>
    </w:p>
  </w:endnote>
  <w:endnote w:type="continuationSeparator" w:id="0">
    <w:p w14:paraId="0C6FEB19" w14:textId="77777777" w:rsidR="003127A2" w:rsidRDefault="003127A2" w:rsidP="00B91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E7CC5" w14:textId="77777777" w:rsidR="003127A2" w:rsidRDefault="003127A2" w:rsidP="00B91674">
      <w:r>
        <w:separator/>
      </w:r>
    </w:p>
  </w:footnote>
  <w:footnote w:type="continuationSeparator" w:id="0">
    <w:p w14:paraId="6A870F72" w14:textId="77777777" w:rsidR="003127A2" w:rsidRDefault="003127A2" w:rsidP="00B91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44DA5"/>
    <w:multiLevelType w:val="multilevel"/>
    <w:tmpl w:val="0B06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22227"/>
    <w:multiLevelType w:val="multilevel"/>
    <w:tmpl w:val="E56E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B38AA"/>
    <w:multiLevelType w:val="multilevel"/>
    <w:tmpl w:val="2AC0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82526"/>
    <w:multiLevelType w:val="multilevel"/>
    <w:tmpl w:val="CB1C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D7957"/>
    <w:multiLevelType w:val="multilevel"/>
    <w:tmpl w:val="2D6D79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13813"/>
    <w:multiLevelType w:val="multilevel"/>
    <w:tmpl w:val="2E9138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40872"/>
    <w:multiLevelType w:val="multilevel"/>
    <w:tmpl w:val="456C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17783"/>
    <w:multiLevelType w:val="multilevel"/>
    <w:tmpl w:val="41B2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D3A7F"/>
    <w:multiLevelType w:val="multilevel"/>
    <w:tmpl w:val="A24A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75765"/>
    <w:multiLevelType w:val="multilevel"/>
    <w:tmpl w:val="111E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6A414E"/>
    <w:multiLevelType w:val="multilevel"/>
    <w:tmpl w:val="317C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C3D5F"/>
    <w:multiLevelType w:val="multilevel"/>
    <w:tmpl w:val="260CE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4E3181"/>
    <w:multiLevelType w:val="multilevel"/>
    <w:tmpl w:val="980C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D3976"/>
    <w:multiLevelType w:val="multilevel"/>
    <w:tmpl w:val="2150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94399F"/>
    <w:multiLevelType w:val="multilevel"/>
    <w:tmpl w:val="9B48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A85358"/>
    <w:multiLevelType w:val="multilevel"/>
    <w:tmpl w:val="58D0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B444D1"/>
    <w:multiLevelType w:val="multilevel"/>
    <w:tmpl w:val="6BBE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61E26"/>
    <w:multiLevelType w:val="multilevel"/>
    <w:tmpl w:val="7CCC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AA6303"/>
    <w:multiLevelType w:val="multilevel"/>
    <w:tmpl w:val="7616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6F1B96"/>
    <w:multiLevelType w:val="multilevel"/>
    <w:tmpl w:val="EF6C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0"/>
  </w:num>
  <w:num w:numId="5">
    <w:abstractNumId w:val="13"/>
  </w:num>
  <w:num w:numId="6">
    <w:abstractNumId w:val="8"/>
  </w:num>
  <w:num w:numId="7">
    <w:abstractNumId w:val="15"/>
  </w:num>
  <w:num w:numId="8">
    <w:abstractNumId w:val="6"/>
  </w:num>
  <w:num w:numId="9">
    <w:abstractNumId w:val="19"/>
  </w:num>
  <w:num w:numId="10">
    <w:abstractNumId w:val="12"/>
  </w:num>
  <w:num w:numId="11">
    <w:abstractNumId w:val="7"/>
  </w:num>
  <w:num w:numId="12">
    <w:abstractNumId w:val="2"/>
  </w:num>
  <w:num w:numId="13">
    <w:abstractNumId w:val="17"/>
  </w:num>
  <w:num w:numId="14">
    <w:abstractNumId w:val="3"/>
  </w:num>
  <w:num w:numId="15">
    <w:abstractNumId w:val="14"/>
  </w:num>
  <w:num w:numId="16">
    <w:abstractNumId w:val="9"/>
  </w:num>
  <w:num w:numId="17">
    <w:abstractNumId w:val="18"/>
  </w:num>
  <w:num w:numId="18">
    <w:abstractNumId w:val="16"/>
  </w:num>
  <w:num w:numId="19">
    <w:abstractNumId w:val="1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281"/>
    <w:rsid w:val="000B46FE"/>
    <w:rsid w:val="001567E2"/>
    <w:rsid w:val="001C09C5"/>
    <w:rsid w:val="00201997"/>
    <w:rsid w:val="00212B36"/>
    <w:rsid w:val="00240FD4"/>
    <w:rsid w:val="00271BA7"/>
    <w:rsid w:val="002C046B"/>
    <w:rsid w:val="002D470E"/>
    <w:rsid w:val="002D52EB"/>
    <w:rsid w:val="002D78BD"/>
    <w:rsid w:val="003127A2"/>
    <w:rsid w:val="00420CF0"/>
    <w:rsid w:val="004365B2"/>
    <w:rsid w:val="00487087"/>
    <w:rsid w:val="00500188"/>
    <w:rsid w:val="005221E5"/>
    <w:rsid w:val="00567AB9"/>
    <w:rsid w:val="005E0408"/>
    <w:rsid w:val="00604E97"/>
    <w:rsid w:val="006126C1"/>
    <w:rsid w:val="00692053"/>
    <w:rsid w:val="006B4EE7"/>
    <w:rsid w:val="006D306F"/>
    <w:rsid w:val="006D5A9A"/>
    <w:rsid w:val="006F7281"/>
    <w:rsid w:val="00712F50"/>
    <w:rsid w:val="00722873"/>
    <w:rsid w:val="0079447B"/>
    <w:rsid w:val="007D4BAE"/>
    <w:rsid w:val="007E1402"/>
    <w:rsid w:val="007E66C2"/>
    <w:rsid w:val="007F64DB"/>
    <w:rsid w:val="0083757E"/>
    <w:rsid w:val="008971D9"/>
    <w:rsid w:val="008B30C7"/>
    <w:rsid w:val="008B547D"/>
    <w:rsid w:val="00965DB2"/>
    <w:rsid w:val="009B3554"/>
    <w:rsid w:val="00A34B56"/>
    <w:rsid w:val="00AD3F0F"/>
    <w:rsid w:val="00B20B7B"/>
    <w:rsid w:val="00B73EF3"/>
    <w:rsid w:val="00B91674"/>
    <w:rsid w:val="00B97A03"/>
    <w:rsid w:val="00C119C4"/>
    <w:rsid w:val="00C2658A"/>
    <w:rsid w:val="00CB2B3D"/>
    <w:rsid w:val="00CC2CF1"/>
    <w:rsid w:val="00CE7D4F"/>
    <w:rsid w:val="00D67330"/>
    <w:rsid w:val="00DE23AE"/>
    <w:rsid w:val="00E86CC6"/>
    <w:rsid w:val="00FC4284"/>
    <w:rsid w:val="1D55563E"/>
    <w:rsid w:val="2E9152CC"/>
    <w:rsid w:val="373F2D7E"/>
    <w:rsid w:val="4C13383C"/>
    <w:rsid w:val="58394062"/>
    <w:rsid w:val="66433AF2"/>
    <w:rsid w:val="74E8360B"/>
    <w:rsid w:val="7917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B18FAD"/>
  <w15:docId w15:val="{7E62D433-AF6B-49D4-A9B5-BDDE5DDB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365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5B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qFormat/>
    <w:pPr>
      <w:spacing w:after="120"/>
      <w:ind w:leftChars="200" w:left="420"/>
    </w:p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First Indent 2"/>
    <w:basedOn w:val="a3"/>
    <w:link w:val="22"/>
    <w:qFormat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styleId="ab">
    <w:name w:val="Strong"/>
    <w:basedOn w:val="a0"/>
    <w:uiPriority w:val="22"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4">
    <w:name w:val="正文文本缩进 字符"/>
    <w:basedOn w:val="a0"/>
    <w:link w:val="a3"/>
    <w:uiPriority w:val="99"/>
    <w:semiHidden/>
  </w:style>
  <w:style w:type="character" w:customStyle="1" w:styleId="22">
    <w:name w:val="正文文本首行缩进 2 字符"/>
    <w:basedOn w:val="a4"/>
    <w:link w:val="21"/>
    <w:rPr>
      <w:rFonts w:ascii="Times New Roman" w:eastAsia="宋体" w:hAnsi="Times New Roman" w:cs="Times New Roman"/>
      <w:szCs w:val="24"/>
    </w:rPr>
  </w:style>
  <w:style w:type="character" w:styleId="ac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日期 字符"/>
    <w:basedOn w:val="a0"/>
    <w:link w:val="a5"/>
    <w:uiPriority w:val="99"/>
    <w:semiHidden/>
    <w:qFormat/>
  </w:style>
  <w:style w:type="character" w:customStyle="1" w:styleId="40">
    <w:name w:val="标题 4 字符"/>
    <w:basedOn w:val="a0"/>
    <w:link w:val="4"/>
    <w:uiPriority w:val="9"/>
    <w:qFormat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4365B2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4365B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mord">
    <w:name w:val="mord"/>
    <w:basedOn w:val="a0"/>
    <w:rsid w:val="004365B2"/>
  </w:style>
  <w:style w:type="character" w:customStyle="1" w:styleId="vlist-s">
    <w:name w:val="vlist-s"/>
    <w:basedOn w:val="a0"/>
    <w:rsid w:val="004365B2"/>
  </w:style>
  <w:style w:type="character" w:customStyle="1" w:styleId="mrel">
    <w:name w:val="mrel"/>
    <w:basedOn w:val="a0"/>
    <w:rsid w:val="004365B2"/>
  </w:style>
  <w:style w:type="character" w:customStyle="1" w:styleId="mbin">
    <w:name w:val="mbin"/>
    <w:basedOn w:val="a0"/>
    <w:rsid w:val="00436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4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270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1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F31E-B2DC-4EDC-BFCB-0AF017DD6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braid wang</dc:creator>
  <cp:lastModifiedBy>braid wang</cp:lastModifiedBy>
  <cp:revision>6</cp:revision>
  <dcterms:created xsi:type="dcterms:W3CDTF">2026-06-17T01:19:00Z</dcterms:created>
  <dcterms:modified xsi:type="dcterms:W3CDTF">2026-06-17T01:27:00Z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eyJoZGlkIjoiNWYwYjQ2NWVhN2MwZmI3NmQzNTU4MzRmZjU1OGFhZjAiLCJ1c2VySWQiOiIzMDI3MzY4MjkifQ==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103EC39329734A4FA7560553D995BF26_13</vt:lpwstr>
  </property>
</Properties>
</file>