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D491B" w14:textId="7A8A3CC7" w:rsidR="00B47AB6" w:rsidRPr="00B47AB6" w:rsidRDefault="00B47AB6" w:rsidP="00B47AB6">
      <w:pPr>
        <w:widowControl/>
        <w:spacing w:after="240"/>
        <w:jc w:val="center"/>
        <w:outlineLvl w:val="0"/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</w:pPr>
      <w:r w:rsidRPr="00B47AB6"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  <w:t>量化</w:t>
      </w:r>
      <w:r w:rsidR="00C60CF4">
        <w:rPr>
          <w:rFonts w:ascii="Segoe UI" w:eastAsia="宋体" w:hAnsi="Segoe UI" w:cs="Segoe UI" w:hint="eastAsia"/>
          <w:b/>
          <w:bCs/>
          <w:color w:val="333333"/>
          <w:kern w:val="36"/>
          <w:sz w:val="48"/>
          <w:szCs w:val="48"/>
        </w:rPr>
        <w:t>作业</w:t>
      </w:r>
      <w:r w:rsidRPr="00B47AB6"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  <w:t>AI</w:t>
      </w:r>
      <w:r w:rsidRPr="00B47AB6"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  <w:t>代码审查与修复表</w:t>
      </w:r>
    </w:p>
    <w:p w14:paraId="590A4362" w14:textId="77777777" w:rsidR="00B47AB6" w:rsidRPr="00B47AB6" w:rsidRDefault="00B47AB6" w:rsidP="00B47AB6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填写说明</w:t>
      </w:r>
    </w:p>
    <w:p w14:paraId="79C7F7BD" w14:textId="7063D78C" w:rsidR="00B47AB6" w:rsidRPr="00B47AB6" w:rsidRDefault="00B47AB6" w:rsidP="00B47A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本表为作业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Cs w:val="21"/>
        </w:rPr>
        <w:t>必填附件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，需随策略代码、多轮交互日志一同提交；</w:t>
      </w:r>
    </w:p>
    <w:p w14:paraId="07781882" w14:textId="77777777" w:rsidR="00B47AB6" w:rsidRPr="00B47AB6" w:rsidRDefault="00B47AB6" w:rsidP="00B47A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「代码出错位置」填写规范：</w:t>
      </w:r>
      <w:r w:rsidRPr="00B47AB6">
        <w:rPr>
          <w:rFonts w:ascii="Consolas" w:eastAsia="宋体" w:hAnsi="Consolas" w:cs="宋体"/>
          <w:color w:val="A31515"/>
          <w:kern w:val="0"/>
          <w:szCs w:val="21"/>
        </w:rPr>
        <w:t>策略文件路径</w:t>
      </w:r>
      <w:r w:rsidRPr="00B47AB6">
        <w:rPr>
          <w:rFonts w:ascii="Consolas" w:eastAsia="宋体" w:hAnsi="Consolas" w:cs="宋体"/>
          <w:color w:val="A31515"/>
          <w:kern w:val="0"/>
          <w:szCs w:val="21"/>
        </w:rPr>
        <w:t xml:space="preserve"> + </w:t>
      </w:r>
      <w:r w:rsidRPr="00B47AB6">
        <w:rPr>
          <w:rFonts w:ascii="Consolas" w:eastAsia="宋体" w:hAnsi="Consolas" w:cs="宋体"/>
          <w:color w:val="A31515"/>
          <w:kern w:val="0"/>
          <w:szCs w:val="21"/>
        </w:rPr>
        <w:t>行号范围</w:t>
      </w:r>
      <w:r w:rsidRPr="00B47AB6">
        <w:rPr>
          <w:rFonts w:ascii="Consolas" w:eastAsia="宋体" w:hAnsi="Consolas" w:cs="宋体"/>
          <w:color w:val="A31515"/>
          <w:kern w:val="0"/>
          <w:szCs w:val="21"/>
        </w:rPr>
        <w:t xml:space="preserve"> + </w:t>
      </w:r>
      <w:r w:rsidRPr="00B47AB6">
        <w:rPr>
          <w:rFonts w:ascii="Consolas" w:eastAsia="宋体" w:hAnsi="Consolas" w:cs="宋体"/>
          <w:color w:val="A31515"/>
          <w:kern w:val="0"/>
          <w:szCs w:val="21"/>
        </w:rPr>
        <w:t>核心错误代码片段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，无错误填「无」；</w:t>
      </w:r>
    </w:p>
    <w:p w14:paraId="2550D6AB" w14:textId="77777777" w:rsidR="00B47AB6" w:rsidRPr="00B47AB6" w:rsidRDefault="00B47AB6" w:rsidP="00B47A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「严重等级」定义：</w:t>
      </w:r>
    </w:p>
    <w:p w14:paraId="294834BD" w14:textId="77777777" w:rsidR="00B47AB6" w:rsidRPr="00B47AB6" w:rsidRDefault="00B47AB6" w:rsidP="00B47AB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高（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P0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）：致命缺陷，直接导致策略逻辑失效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/</w:t>
      </w:r>
      <w:proofErr w:type="gramStart"/>
      <w:r w:rsidRPr="00B47AB6">
        <w:rPr>
          <w:rFonts w:ascii="Segoe UI" w:eastAsia="宋体" w:hAnsi="Segoe UI" w:cs="Segoe UI"/>
          <w:color w:val="333333"/>
          <w:kern w:val="0"/>
          <w:szCs w:val="21"/>
        </w:rPr>
        <w:t>回测失真</w:t>
      </w:r>
      <w:proofErr w:type="gramEnd"/>
      <w:r w:rsidRPr="00B47AB6">
        <w:rPr>
          <w:rFonts w:ascii="Segoe UI" w:eastAsia="宋体" w:hAnsi="Segoe UI" w:cs="Segoe UI"/>
          <w:color w:val="333333"/>
          <w:kern w:val="0"/>
          <w:szCs w:val="21"/>
        </w:rPr>
        <w:t>/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实盘亏损，必须修复</w:t>
      </w:r>
    </w:p>
    <w:p w14:paraId="521C0F99" w14:textId="77777777" w:rsidR="00B47AB6" w:rsidRPr="00B47AB6" w:rsidRDefault="00B47AB6" w:rsidP="00B47AB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中（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P1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）：核心缺陷，影响策略稳定性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/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收益真实性，建议修复</w:t>
      </w:r>
    </w:p>
    <w:p w14:paraId="198F51BA" w14:textId="77777777" w:rsidR="00B47AB6" w:rsidRPr="00B47AB6" w:rsidRDefault="00B47AB6" w:rsidP="00B47AB6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低（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P2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）：优化类问题，不影响核心逻辑，可选择性修复</w:t>
      </w:r>
    </w:p>
    <w:p w14:paraId="2A3F0AB0" w14:textId="77777777" w:rsidR="00B47AB6" w:rsidRPr="00B47AB6" w:rsidRDefault="00B47AB6" w:rsidP="00B47A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B47AB6">
        <w:rPr>
          <w:rFonts w:ascii="Segoe UI" w:eastAsia="宋体" w:hAnsi="Segoe UI" w:cs="Segoe UI"/>
          <w:color w:val="333333"/>
          <w:kern w:val="0"/>
          <w:szCs w:val="21"/>
        </w:rPr>
        <w:t>「修复情况」选项：未修复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 xml:space="preserve"> / 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部分修复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 xml:space="preserve"> / </w:t>
      </w:r>
      <w:r w:rsidRPr="00B47AB6">
        <w:rPr>
          <w:rFonts w:ascii="Segoe UI" w:eastAsia="宋体" w:hAnsi="Segoe UI" w:cs="Segoe UI"/>
          <w:color w:val="333333"/>
          <w:kern w:val="0"/>
          <w:szCs w:val="21"/>
        </w:rPr>
        <w:t>已修复，需同步填写「修复说明」。</w:t>
      </w:r>
    </w:p>
    <w:p w14:paraId="4F89CBAB" w14:textId="77777777" w:rsidR="00B47AB6" w:rsidRPr="00B47AB6" w:rsidRDefault="00B47AB6" w:rsidP="00B47A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AB6">
        <w:rPr>
          <w:rFonts w:ascii="宋体" w:eastAsia="宋体" w:hAnsi="宋体" w:cs="宋体"/>
          <w:kern w:val="0"/>
          <w:sz w:val="24"/>
          <w:szCs w:val="24"/>
        </w:rPr>
        <w:pict w14:anchorId="4C87A12D">
          <v:rect id="_x0000_i1025" style="width:0;height:.75pt" o:hralign="center" o:hrstd="t" o:hr="t" fillcolor="#a0a0a0" stroked="f"/>
        </w:pict>
      </w:r>
    </w:p>
    <w:p w14:paraId="74572EC4" w14:textId="77777777" w:rsidR="00B47AB6" w:rsidRPr="00B47AB6" w:rsidRDefault="00B47AB6" w:rsidP="00B47AB6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一、基础信息填写区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550"/>
      </w:tblGrid>
      <w:tr w:rsidR="00B47AB6" w:rsidRPr="00B47AB6" w14:paraId="7A9EAC91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A18A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项目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7FA30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填写内容</w:t>
            </w:r>
          </w:p>
        </w:tc>
      </w:tr>
      <w:tr w:rsidR="00B47AB6" w:rsidRPr="00B47AB6" w14:paraId="30ABF1DF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F332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学生姓名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丁致宇</w:t>
            </w:r>
          </w:p>
        </w:tc>
      </w:tr>
      <w:tr w:rsidR="00B47AB6" w:rsidRPr="00B47AB6" w14:paraId="4794C55A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AD5B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学号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202331060205</w:t>
            </w:r>
          </w:p>
        </w:tc>
      </w:tr>
      <w:tr w:rsidR="00B47AB6" w:rsidRPr="00B47AB6" w14:paraId="064DEAF7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3EF67" w14:textId="60AB5AE1" w:rsidR="00B47AB6" w:rsidRPr="00B47AB6" w:rsidRDefault="00C60CF4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>
              <w:rPr>
                <w:rFonts w:ascii="Segoe UI" w:eastAsia="宋体" w:hAnsi="Segoe UI" w:cs="Segoe UI" w:hint="eastAsia"/>
                <w:color w:val="333333"/>
                <w:kern w:val="0"/>
                <w:szCs w:val="21"/>
              </w:rPr>
              <w:t>作业</w:t>
            </w:r>
            <w:r w:rsidR="00B47AB6"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名称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作业4B：中频短线量化全流程（AI辅助版）</w:t>
            </w:r>
          </w:p>
        </w:tc>
      </w:tr>
      <w:tr w:rsidR="00B47AB6" w:rsidRPr="00B47AB6" w14:paraId="4EF15C03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3BAE9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策略周期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☑ 日频短线  □ 周频中线  □ 混合周期</w:t>
            </w:r>
          </w:p>
        </w:tc>
      </w:tr>
      <w:tr w:rsidR="00B47AB6" w:rsidRPr="00B47AB6" w14:paraId="5CF63A5B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3C4D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代码来源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□ 纯AI生成  ☑ AI生成+人工修改  □ 人工自主编写</w:t>
            </w:r>
          </w:p>
        </w:tc>
      </w:tr>
      <w:tr w:rsidR="00B47AB6" w:rsidRPr="00B47AB6" w14:paraId="78C47F9D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9987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生成内容占比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约70%</w:t>
            </w:r>
          </w:p>
        </w:tc>
      </w:tr>
      <w:tr w:rsidR="00B47AB6" w:rsidRPr="00B47AB6" w14:paraId="201D8621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08FD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策略核心因子类型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□ 纯快变量  ☑ 快变量为主+慢变量过滤  □ 快慢变量混合</w:t>
            </w:r>
          </w:p>
        </w:tc>
      </w:tr>
    </w:tbl>
    <w:p w14:paraId="27AF594F" w14:textId="77777777" w:rsidR="00B47AB6" w:rsidRPr="00B47AB6" w:rsidRDefault="00B47AB6" w:rsidP="00B47A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AB6">
        <w:rPr>
          <w:rFonts w:ascii="宋体" w:eastAsia="宋体" w:hAnsi="宋体" w:cs="宋体"/>
          <w:kern w:val="0"/>
          <w:sz w:val="24"/>
          <w:szCs w:val="24"/>
        </w:rPr>
        <w:pict w14:anchorId="0A3F23A7">
          <v:rect id="_x0000_i1026" style="width:0;height:.75pt" o:hralign="center" o:hrstd="t" o:hr="t" fillcolor="#a0a0a0" stroked="f"/>
        </w:pict>
      </w:r>
    </w:p>
    <w:p w14:paraId="0D0203D1" w14:textId="77777777" w:rsidR="00B47AB6" w:rsidRPr="00B47AB6" w:rsidRDefault="00B47AB6" w:rsidP="00B47AB6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二、量化策略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AI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代码核心审查与修复表（主表）</w:t>
      </w:r>
    </w:p>
    <w:p w14:paraId="215933C8" w14:textId="77777777" w:rsidR="00B47AB6" w:rsidRPr="00B47AB6" w:rsidRDefault="00B47AB6" w:rsidP="00B47AB6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lastRenderedPageBreak/>
        <w:t>模块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1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：时序逻辑与未来函数专项审查（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AI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高频重灾区，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P0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级核心）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3140"/>
        <w:gridCol w:w="827"/>
        <w:gridCol w:w="827"/>
        <w:gridCol w:w="701"/>
        <w:gridCol w:w="701"/>
        <w:gridCol w:w="1482"/>
      </w:tblGrid>
      <w:tr w:rsidR="00B47AB6" w:rsidRPr="00B47AB6" w14:paraId="6979DD07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444B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序号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DF2A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审查项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0200F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代码出错位置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B4AC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问题详细描述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0D90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严重等级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3FEB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修复情况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EE23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修复说明（含修复后代码片段）</w:t>
            </w:r>
          </w:p>
        </w:tc>
      </w:tr>
      <w:tr w:rsidR="00B47AB6" w:rsidRPr="00B47AB6" w14:paraId="1EF549C9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14F7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F1DCE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无未来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函数：交易信号仅使用历史数据，禁止用当日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未来数据计算当日信号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data.py:compute_factors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因子使用T日收盘后已知数据，预测T+1日收益；未使用未来收益计算当日信号。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Reversal=-ret，标签next_excess_ret仅用于训练/质检，不参与当日信号生成。</w:t>
            </w:r>
          </w:p>
        </w:tc>
      </w:tr>
      <w:tr w:rsidR="00B47AB6" w:rsidRPr="00B47AB6" w14:paraId="52E0D542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1C574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4CD53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时间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戳严格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递增：数据加载、信号计算、交易执行按时间顺序执行，无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乱序访问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data.py:load_parquet_data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数据加载后按ts_code和trade_date排序，信号计算与回测按时间顺序执行。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df = df.sort_values(['ts_code', 'trade_date']).reset_index(drop=True)</w:t>
            </w:r>
          </w:p>
        </w:tc>
      </w:tr>
      <w:tr w:rsidR="00B47AB6" w:rsidRPr="00B47AB6" w14:paraId="2677373E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2194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0532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信号与交易分离：今日计算的信号，仅用于次日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下一个周期交易，无「当日信号当日成交」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backtest.py:run_backtest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需确认信号与收益结算时间错开，避免当日信号当日收益。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T日收盘后按LGBM得分选股调仓，T+1用持仓股票ret结算收益。</w:t>
            </w:r>
          </w:p>
        </w:tc>
      </w:tr>
      <w:tr w:rsidR="00B47AB6" w:rsidRPr="00B47AB6" w14:paraId="069B3F53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F10D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855D8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样本数据严格隔离：训练集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测试集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回测集无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数据泄露，无「用未来数据优化参数」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main.py:run_factor_quality_check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原AI初稿对full_df做因子质检，且3σ缩尾曾使用全样本阈值，存在样本外信息污染风险。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已修复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仅对2020-2023训练集计算IC/IR、VIF和OLS；3σ缩尾改为交易日截面处理，2024-2025只用于回测。</w:t>
            </w:r>
          </w:p>
        </w:tc>
      </w:tr>
      <w:tr w:rsidR="00B47AB6" w:rsidRPr="00B47AB6" w14:paraId="47EFD524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9141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588E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漂移测试通过：删除未来数据后，策略信号与核心逻辑保持稳定，无隐性未来函数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models.py:train_lgbm_with_cv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原时间序列CV名义5折，但第一折无训练集被跳过，实际不足5个验证窗口。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已修复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改为6个时间块生成5个扩展窗口CV，最佳Fold 5，验证MSE=0.000410。</w:t>
            </w:r>
          </w:p>
        </w:tc>
      </w:tr>
    </w:tbl>
    <w:p w14:paraId="56D09E31" w14:textId="77777777" w:rsidR="00B47AB6" w:rsidRPr="00B47AB6" w:rsidRDefault="00B47AB6" w:rsidP="00B47AB6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模块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2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：因子与数据处理专项审查（高频快变量专属）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3166"/>
        <w:gridCol w:w="823"/>
        <w:gridCol w:w="823"/>
        <w:gridCol w:w="698"/>
        <w:gridCol w:w="698"/>
        <w:gridCol w:w="1471"/>
      </w:tblGrid>
      <w:tr w:rsidR="00B47AB6" w:rsidRPr="00B47AB6" w14:paraId="6B87F9F1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51AF0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序号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B417E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审查项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5BE8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代码出错位置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B111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问题详细描述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A92B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严重等级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B52A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修复情况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7E477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修复说明（含修复后代码片段）</w:t>
            </w:r>
          </w:p>
        </w:tc>
      </w:tr>
      <w:tr w:rsidR="00B47AB6" w:rsidRPr="00B47AB6" w14:paraId="1AE60FAA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8C735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325DF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快变量筛选合理：仅使用与策略周期匹配的日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周频快变量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，无周期错配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config.py:FACTOR_NAMES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原AI初稿额外加入Momentum、Volatility、Turnover、VolumeChange，偏离题目4因子要求。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已修复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最终只保留Reversal、Liquidity、MoneyFlow、Value四个标准因子。</w:t>
            </w:r>
          </w:p>
        </w:tc>
      </w:tr>
      <w:tr w:rsidR="00B47AB6" w:rsidRPr="00B47AB6" w14:paraId="35FE1C87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F3A1E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lastRenderedPageBreak/>
              <w:t>2.2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962CA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慢变量使用合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规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：慢变量仅用于风险过滤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风格筛选，不直接作为短线交易主信号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data.py:compute_factors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Value为PE_TTM倒数，属于慢变量；在本作业中仅作为四因子之一参与截面排序辅助。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Value=1/pe_ttm，低估值正向化；未使用未来财务数据。</w:t>
            </w:r>
          </w:p>
        </w:tc>
      </w:tr>
      <w:tr w:rsidR="00B47AB6" w:rsidRPr="00B47AB6" w14:paraId="1BB29ED6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939F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27BA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高频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数据去噪完整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：异常值剔除、滑动平均、滤波处理等，无「用单日极端数据做因子」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data.py:clean_data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原清洗阶段丢弃next_excess_ret为空的最后交易日，导致回测无法覆盖2025-12-31。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已修复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清洗只剔除ret为空记录；标签缺失只在建模和IC环节过滤。</w:t>
            </w:r>
          </w:p>
        </w:tc>
      </w:tr>
      <w:tr w:rsidR="00B47AB6" w:rsidRPr="00B47AB6" w14:paraId="53F444B1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42D7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D1112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无因子共线性：相关系数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&gt;0.7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的同源因子已剔除，无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堆砌的重复逻辑因子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factors.py:compute_vif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需验证四因子是否存在高共线。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VIF最大为MoneyFlow的1.1039，远低于VIF&gt;5阈值。</w:t>
            </w:r>
          </w:p>
        </w:tc>
      </w:tr>
      <w:tr w:rsidR="00B47AB6" w:rsidRPr="00B47AB6" w14:paraId="46FF1198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C209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7AA54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因子经济逻辑清晰：所有因子均有明确的金融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交易逻辑支撑，无纯数学组合的无效因子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data.py:compute_factors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本地数据缺少个股级buy_amount/sell_amount，MoneyFlow无法按原字段逐字实现。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已修复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使用5日滚动签名成交额净流入/circ_mv作为个股级代理；反转、流动性、资金流、价值均有经济含义。</w:t>
            </w:r>
          </w:p>
        </w:tc>
      </w:tr>
    </w:tbl>
    <w:p w14:paraId="4252D181" w14:textId="77777777" w:rsidR="00B47AB6" w:rsidRPr="00B47AB6" w:rsidRDefault="00B47AB6" w:rsidP="00B47AB6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模块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3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：交易与</w:t>
      </w:r>
      <w:proofErr w:type="gramStart"/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风控合规</w:t>
      </w:r>
      <w:proofErr w:type="gramEnd"/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专项审查（班级规则强制要求）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3239"/>
        <w:gridCol w:w="810"/>
        <w:gridCol w:w="810"/>
        <w:gridCol w:w="691"/>
        <w:gridCol w:w="691"/>
        <w:gridCol w:w="1441"/>
      </w:tblGrid>
      <w:tr w:rsidR="00B47AB6" w:rsidRPr="00B47AB6" w14:paraId="14289BC3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C212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序号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D1709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审查项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DA634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代码出错位置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2024C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问题详细描述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302CA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严重等级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CEED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修复情况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D3531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修复说明（含修复后代码片段）</w:t>
            </w:r>
          </w:p>
        </w:tc>
      </w:tr>
      <w:tr w:rsidR="00B47AB6" w:rsidRPr="00B47AB6" w14:paraId="731D8D94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C56F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3.1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11461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交易成本完整：已嵌入佣金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+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印花税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+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滑点（综合成本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≥0.3%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），无零成本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理想化回测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config.py:COMMISSION_RATE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交易成本需纳入回测，避免零成本理想化。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已修复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单边成本0.1%；调仓按卖出+买入实际换手部分扣成本。</w:t>
            </w:r>
          </w:p>
        </w:tc>
      </w:tr>
      <w:tr w:rsidR="00B47AB6" w:rsidRPr="00B47AB6" w14:paraId="5CC972FB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D65E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3.2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BCBA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仓位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合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规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：单只个股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仓位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≤30%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，账户总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仓位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≤80%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，无满仓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重仓梭哈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config.py:TOP_N_STOCKS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策略为Top5等权，单票20%。总仓位100%符合题目规则，但实盘风险敞口偏高。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保留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作业要求Top5等权；后续实盘可增加总仓位上限或波动率目标仓位。</w:t>
            </w:r>
          </w:p>
        </w:tc>
      </w:tr>
      <w:tr w:rsidR="00B47AB6" w:rsidRPr="00B47AB6" w14:paraId="6D2D58D6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4CE22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3.3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C92E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止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损机制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完善：单笔交易止损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≤5%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，账户总回撤控制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≤15%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，有明确的风险触发规则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backtest.py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当前无显式止损机制，主要依靠每日调仓和模型重新打分控制风险。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待优化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本次按作业要求完成回测；后续可加入单票止损和账户回撤控制。</w:t>
            </w:r>
          </w:p>
        </w:tc>
      </w:tr>
      <w:tr w:rsidR="00B47AB6" w:rsidRPr="00B47AB6" w14:paraId="2A8CB332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B5F7B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lastRenderedPageBreak/>
              <w:t>3.4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EDDA0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流动性过滤：已剔除小盘股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低流动性品种，无「无法按理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想价格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成交」的标的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data.py:load_parquet_data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标的池需满足流动性，避免无法成交。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使用沪深300成分股，属于A股流动性较优股票池。</w:t>
            </w:r>
          </w:p>
        </w:tc>
      </w:tr>
      <w:tr w:rsidR="00B47AB6" w:rsidRPr="00B47AB6" w14:paraId="098ED238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342D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3.5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7ABA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调仓频率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合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规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：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周调仓次数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≤2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次，禁止日内交易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高频刷单，符合班级规则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config.py:HOLDING_DAYS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需符合1~2日中频短线持仓规则。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HOLDING_DAYS=1，每日调仓，平均持仓1~2日。</w:t>
            </w:r>
          </w:p>
        </w:tc>
      </w:tr>
    </w:tbl>
    <w:p w14:paraId="47235861" w14:textId="77777777" w:rsidR="00B47AB6" w:rsidRPr="00B47AB6" w:rsidRDefault="00B47AB6" w:rsidP="00B47AB6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模块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4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AI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代码特有缺陷专项审查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3254"/>
        <w:gridCol w:w="808"/>
        <w:gridCol w:w="808"/>
        <w:gridCol w:w="689"/>
        <w:gridCol w:w="689"/>
        <w:gridCol w:w="1434"/>
      </w:tblGrid>
      <w:tr w:rsidR="00B47AB6" w:rsidRPr="00B47AB6" w14:paraId="79D52B41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2574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序号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A468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审查项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0BB2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代码出错位置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8A8A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问题详细描述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5ACE35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严重等级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5A24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修复情况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FF0C9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修复说明（含修复后代码片段）</w:t>
            </w:r>
          </w:p>
        </w:tc>
      </w:tr>
      <w:tr w:rsidR="00B47AB6" w:rsidRPr="00B47AB6" w14:paraId="3B586E46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94D76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4.1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D4A4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幻觉：无虚构的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API/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函数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库调用，所有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import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的依赖真实存在且版本兼容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requirements.txt / imports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需检查是否存在AI虚构库或不存在API。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已验证pandas、numpy、scipy、lightgbm、python-pptx等依赖可导入。</w:t>
            </w:r>
          </w:p>
        </w:tc>
      </w:tr>
      <w:tr w:rsidR="00B47AB6" w:rsidRPr="00B47AB6" w14:paraId="293880EA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B505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4.2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95FC6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无逻辑矛盾：条件判断无冲突，交易方向明确，无「同时买入和卖出」的悖论代码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backtest.py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需检查买卖逻辑是否出现同时冲突或重复扣费。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先结算旧持仓收益，再按新旧持仓差异扣买卖成本，逻辑清晰。</w:t>
            </w:r>
          </w:p>
        </w:tc>
      </w:tr>
      <w:tr w:rsidR="00B47AB6" w:rsidRPr="00B47AB6" w14:paraId="6715B6F3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B6629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4.3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1A6B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无过度拟合：策略在样本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外数据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表现稳定，无「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回测收益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极高、实盘持续亏损」的过拟合问题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models.py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机器学习模型需避免过拟合和未来数据泄露。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使用时间序列扩展窗口CV，验证窗口始终位于训练窗口之后。</w:t>
            </w:r>
          </w:p>
        </w:tc>
      </w:tr>
      <w:tr w:rsidR="00B47AB6" w:rsidRPr="00B47AB6" w14:paraId="40E75689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86C6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4.4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02B8D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无硬编码参数：关键参数（如持仓周期、止损比例、因子窗口）可配置，无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固定死的魔法数字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report/build_homework4b_ppt.py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原PPT脚本写死旧收益和8因子结论，重跑后会展示错误数字。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已修复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PPT脚本改为读取最新CSV/JSON自动生成，旧版硬编码收益数字已移除。</w:t>
            </w:r>
          </w:p>
        </w:tc>
      </w:tr>
      <w:tr w:rsidR="00B47AB6" w:rsidRPr="00B47AB6" w14:paraId="650D87F8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F9AF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4.5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8BD5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无冗余代码：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生成的重复逻辑、无效循环、未使用的变量已删除，代码简洁高效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config.py / data.py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原AI加入额外因子以提升表现，属于与题目不一致的冗余逻辑。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已修复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删除扩展因子计算和展示，输出数据表也无扩展因子列。</w:t>
            </w:r>
          </w:p>
        </w:tc>
      </w:tr>
    </w:tbl>
    <w:p w14:paraId="53261E11" w14:textId="77777777" w:rsidR="00B47AB6" w:rsidRPr="00B47AB6" w:rsidRDefault="00B47AB6" w:rsidP="00B47AB6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lastRenderedPageBreak/>
        <w:t>模块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5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：代码可读性与可维护性审查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3314"/>
        <w:gridCol w:w="797"/>
        <w:gridCol w:w="797"/>
        <w:gridCol w:w="683"/>
        <w:gridCol w:w="683"/>
        <w:gridCol w:w="1409"/>
      </w:tblGrid>
      <w:tr w:rsidR="00B47AB6" w:rsidRPr="00B47AB6" w14:paraId="795E66CC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C5E5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序号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D477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审查项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CA874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代码出错位置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B5793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问题详细描述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88142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严重等级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39CFE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修复情况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A71D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修复说明（含修复后代码片段）</w:t>
            </w:r>
          </w:p>
        </w:tc>
      </w:tr>
      <w:tr w:rsidR="00B47AB6" w:rsidRPr="00B47AB6" w14:paraId="7EDC5317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A9F9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E8301B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注释完整：核心逻辑、因子计算、交易规则、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风控机制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均有清晰的中文注释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全局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核心模块有函数划分和中文说明。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保留模块化结构：data、factors、models、backtest、plots、main。</w:t>
            </w:r>
          </w:p>
        </w:tc>
      </w:tr>
      <w:tr w:rsidR="00B47AB6" w:rsidRPr="00B47AB6" w14:paraId="2AF0339B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6CA10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B47C4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命名规范：变量、函数、类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名符合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行业标准，见名知意，无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生成的无意义命名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全局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变量和函数命名整体符合Python规范。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使用snake_case命名，关键参数集中在config.py。</w:t>
            </w:r>
          </w:p>
        </w:tc>
      </w:tr>
      <w:tr w:rsidR="00B47AB6" w:rsidRPr="00B47AB6" w14:paraId="0A5E93FA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87B87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A7C90D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结构清晰：代码按「数据加载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因子计算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信号生成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交易执行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风控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回测」模块化拆分，无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单文件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堆砌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全局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流程结构与作业模块一致。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本地数据加载→因子计算→质检→LGBM→样本外回测→图表/PPT。</w:t>
            </w:r>
          </w:p>
        </w:tc>
      </w:tr>
      <w:tr w:rsidR="00B47AB6" w:rsidRPr="00B47AB6" w14:paraId="0A9DBF1C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F98A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6F959C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错误处理完善：有完整的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try-catch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异常捕获，网络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数据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计算异常有明确的处理逻辑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data.py / factors.py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部分函数仍以数据清洗和NaN过滤为主，异常捕获不算完整。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P2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部分修复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当前已能稳定重跑；后续可增加更细的文件缺失和字段缺失错误提示。</w:t>
            </w:r>
          </w:p>
        </w:tc>
      </w:tr>
      <w:tr w:rsidR="00B47AB6" w:rsidRPr="00B47AB6" w14:paraId="645F0A8E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93D68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75AD6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结果可复现：随机种子固定，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回测结果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可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100%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复现，无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生成的随机波动代码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config.py:LGBM_PARAMS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结果需要可复现。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合规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LightGBM设置seed=42，重跑结果可复现。</w:t>
            </w:r>
          </w:p>
        </w:tc>
      </w:tr>
    </w:tbl>
    <w:p w14:paraId="2D24DF26" w14:textId="77777777" w:rsidR="00B47AB6" w:rsidRPr="00B47AB6" w:rsidRDefault="00B47AB6" w:rsidP="00B47A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47AB6">
        <w:rPr>
          <w:rFonts w:ascii="宋体" w:eastAsia="宋体" w:hAnsi="宋体" w:cs="宋体"/>
          <w:kern w:val="0"/>
          <w:sz w:val="24"/>
          <w:szCs w:val="24"/>
        </w:rPr>
        <w:pict w14:anchorId="33476B27">
          <v:rect id="_x0000_i1027" style="width:0;height:.75pt" o:hralign="center" o:hrstd="t" o:hr="t" fillcolor="#a0a0a0" stroked="f"/>
        </w:pict>
      </w:r>
    </w:p>
    <w:p w14:paraId="7A918E6A" w14:textId="77777777" w:rsidR="00B47AB6" w:rsidRPr="00B47AB6" w:rsidRDefault="00B47AB6" w:rsidP="00B47AB6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三、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AI</w:t>
      </w:r>
      <w:r w:rsidRPr="00B47AB6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代码整体评估与总结区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4102"/>
      </w:tblGrid>
      <w:tr w:rsidR="00B47AB6" w:rsidRPr="00B47AB6" w14:paraId="3692DC16" w14:textId="77777777" w:rsidTr="00B47AB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11820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项目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51FD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填写内容</w:t>
            </w:r>
          </w:p>
        </w:tc>
      </w:tr>
      <w:tr w:rsidR="00B47AB6" w:rsidRPr="00B47AB6" w14:paraId="150B9D44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20A30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本次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生成代码的核心缺陷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TOP3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1. 因子口径偏离作业要求：原AI加入4个扩展因子，已改回4因子。</w:t>
              <w:br/>
              <w:t>2. 样本外信息污染：原IC/OLS使用full_df、缩尾使用全样本阈值，已改为训练集质检和按日截面缩尾。</w:t>
              <w:br/>
              <w:t>3. 回测细节偏差：首日成本、末日调仓、基准起点已修复。</w:t>
            </w:r>
          </w:p>
        </w:tc>
      </w:tr>
      <w:tr w:rsidR="00B47AB6" w:rsidRPr="00B47AB6" w14:paraId="2D363AD1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9D0813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人工修复与优化的核心亮点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1. 统一4因子口径并重跑全部数据。</w:t>
              <w:br/>
              <w:t>2. 修正训练/回测隔离，样本外只用于2024-2025打分与回测。</w:t>
              <w:br/>
              <w:t>3. 重做PPT，直接读取最新结果，避免旧版硬编码。</w:t>
            </w:r>
          </w:p>
        </w:tc>
      </w:tr>
      <w:tr w:rsidR="00B47AB6" w:rsidRPr="00B47AB6" w14:paraId="1FC97435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7B262A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lastRenderedPageBreak/>
              <w:t>本次策略最终合</w:t>
            </w:r>
            <w:proofErr w:type="gramStart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规</w:t>
            </w:r>
            <w:proofErr w:type="gramEnd"/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性结论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□ 完全合规（所有P0/P1问题已修复）</w:t>
              <w:br/>
              <w:t>☑ 基本合规（P0/P1已修复，仅剩止损和仓位上限等P2实盘优化项）</w:t>
              <w:br/>
              <w:t>□ 不合规（存在未修复的致命缺陷）</w:t>
            </w:r>
          </w:p>
        </w:tc>
      </w:tr>
      <w:tr w:rsidR="00B47AB6" w:rsidRPr="00B47AB6" w14:paraId="7E33BFED" w14:textId="77777777" w:rsidTr="00B47AB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7BE08F" w14:textId="77777777" w:rsidR="00B47AB6" w:rsidRPr="00B47AB6" w:rsidRDefault="00B47AB6" w:rsidP="00B47AB6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对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AI</w:t>
            </w:r>
            <w:r w:rsidRPr="00B47AB6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在量化高频策略中局限性的总结反思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>
            <w:r/>
            <w:r>
              <w:rPr>
                <w:rFonts w:ascii="Microsoft YaHei" w:hAnsi="Microsoft YaHei"/>
                <w:sz w:val="18"/>
              </w:rPr>
              <w:t>AI适合快速生成量化流程框架，但会倾向于添加额外因子或复用全样本结果来提高表现。本次人工审查重点修复了题目口径、样本隔离、交易成本和展示材料一致性。量化作业不能只看收益高低，必须确认每个数字都来自正确数据区间和正确交易假设。</w:t>
            </w:r>
          </w:p>
        </w:tc>
      </w:tr>
    </w:tbl>
    <w:p w14:paraId="2256DFBC" w14:textId="1BC766EF" w:rsidR="00B47AB6" w:rsidRPr="00B47AB6" w:rsidRDefault="00B47AB6" w:rsidP="00B47AB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B47AB6" w:rsidRPr="00B47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3048"/>
    <w:multiLevelType w:val="multilevel"/>
    <w:tmpl w:val="CF84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F1682"/>
    <w:multiLevelType w:val="multilevel"/>
    <w:tmpl w:val="4F84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90"/>
    <w:rsid w:val="00027A90"/>
    <w:rsid w:val="001537AC"/>
    <w:rsid w:val="00525994"/>
    <w:rsid w:val="008A2959"/>
    <w:rsid w:val="00B47AB6"/>
    <w:rsid w:val="00C60CF4"/>
    <w:rsid w:val="00CC1E2F"/>
    <w:rsid w:val="00F7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99DE"/>
  <w15:chartTrackingRefBased/>
  <w15:docId w15:val="{270DC0A4-8E4A-4ADA-A565-85F75A22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47AB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47AB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47AB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7AB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47AB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47AB6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code-line">
    <w:name w:val="code-line"/>
    <w:basedOn w:val="a"/>
    <w:rsid w:val="00B47AB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B47AB6"/>
    <w:rPr>
      <w:b/>
      <w:bCs/>
    </w:rPr>
  </w:style>
  <w:style w:type="character" w:styleId="HTML">
    <w:name w:val="HTML Code"/>
    <w:basedOn w:val="a0"/>
    <w:uiPriority w:val="99"/>
    <w:semiHidden/>
    <w:unhideWhenUsed/>
    <w:rsid w:val="00B47AB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1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braid wang</dc:creator>
  <cp:keywords/>
  <dc:description/>
  <cp:lastModifiedBy>braid wang</cp:lastModifiedBy>
  <cp:revision>4</cp:revision>
  <dcterms:created xsi:type="dcterms:W3CDTF">2026-06-02T03:47:00Z</dcterms:created>
  <dcterms:modified xsi:type="dcterms:W3CDTF">2026-06-02T03:48:00Z</dcterms:modified>
</cp:coreProperties>
</file>