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46838" w14:textId="77777777" w:rsidR="00EE66A7" w:rsidRDefault="00EE66A7" w:rsidP="008A3574">
      <w:pPr>
        <w:widowControl/>
        <w:spacing w:after="240"/>
        <w:contextualSpacing/>
        <w:jc w:val="center"/>
        <w:outlineLvl w:val="0"/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</w:pPr>
    </w:p>
    <w:p w14:paraId="7F0221AA" w14:textId="44FEDD71" w:rsidR="00CE65B7" w:rsidRPr="00CE65B7" w:rsidRDefault="00CE65B7" w:rsidP="008A3574">
      <w:pPr>
        <w:widowControl/>
        <w:spacing w:after="240"/>
        <w:contextualSpacing/>
        <w:jc w:val="center"/>
        <w:outlineLvl w:val="0"/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</w:pPr>
      <w:r w:rsidRPr="00CE65B7"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  <w:t>金融数据作业</w:t>
      </w:r>
      <w:r w:rsidR="00995327" w:rsidRPr="00995327"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  <w:t>6</w:t>
      </w:r>
      <w:r w:rsidR="00F01E97"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  <w:t>B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  <w:t>：</w:t>
      </w:r>
      <w:r w:rsidR="007E077E">
        <w:rPr>
          <w:rFonts w:ascii="Segoe UI" w:eastAsia="宋体" w:hAnsi="Segoe UI" w:cs="Segoe UI" w:hint="eastAsia"/>
          <w:b/>
          <w:bCs/>
          <w:color w:val="333333"/>
          <w:kern w:val="0"/>
          <w:sz w:val="36"/>
          <w:szCs w:val="36"/>
        </w:rPr>
        <w:t>基于</w:t>
      </w:r>
      <w:r w:rsidR="007E077E">
        <w:rPr>
          <w:rFonts w:ascii="Segoe UI" w:eastAsia="宋体" w:hAnsi="Segoe UI" w:cs="Segoe UI" w:hint="eastAsia"/>
          <w:b/>
          <w:bCs/>
          <w:color w:val="333333"/>
          <w:kern w:val="0"/>
          <w:sz w:val="36"/>
          <w:szCs w:val="36"/>
        </w:rPr>
        <w:t>F</w:t>
      </w:r>
      <w:r w:rsidR="007E077E"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  <w:t>CFF</w:t>
      </w:r>
      <w:r w:rsidR="007E077E">
        <w:rPr>
          <w:rFonts w:ascii="Segoe UI" w:eastAsia="宋体" w:hAnsi="Segoe UI" w:cs="Segoe UI" w:hint="eastAsia"/>
          <w:b/>
          <w:bCs/>
          <w:color w:val="333333"/>
          <w:kern w:val="0"/>
          <w:sz w:val="36"/>
          <w:szCs w:val="36"/>
        </w:rPr>
        <w:t>的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  <w:t>价值投资</w:t>
      </w:r>
    </w:p>
    <w:p w14:paraId="0FD26EB9" w14:textId="6DFF32EA" w:rsidR="00CE65B7" w:rsidRDefault="00CE65B7" w:rsidP="008A3574">
      <w:pPr>
        <w:widowControl/>
        <w:spacing w:after="240"/>
        <w:contextualSpacing/>
        <w:jc w:val="center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 xml:space="preserve">—— 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巴菲特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·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芒格的三好价值投资（传统规则选股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+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机器学习多因子双实证）</w:t>
      </w:r>
    </w:p>
    <w:p w14:paraId="72511D89" w14:textId="77777777" w:rsidR="00EE66A7" w:rsidRPr="00CE65B7" w:rsidRDefault="00EE66A7" w:rsidP="008A3574">
      <w:pPr>
        <w:widowControl/>
        <w:spacing w:after="240"/>
        <w:contextualSpacing/>
        <w:jc w:val="center"/>
        <w:rPr>
          <w:rFonts w:ascii="Segoe UI" w:eastAsia="宋体" w:hAnsi="Segoe UI" w:cs="Segoe UI"/>
          <w:color w:val="333333"/>
          <w:kern w:val="0"/>
          <w:szCs w:val="21"/>
        </w:rPr>
      </w:pPr>
    </w:p>
    <w:p w14:paraId="16EE5B58" w14:textId="6A9357E9" w:rsidR="00CE65B7" w:rsidRPr="00CE65B7" w:rsidRDefault="00CE65B7" w:rsidP="008A3574">
      <w:pPr>
        <w:widowControl/>
        <w:spacing w:before="360" w:after="240"/>
        <w:contextualSpacing/>
        <w:jc w:val="left"/>
        <w:outlineLvl w:val="1"/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</w:pPr>
      <w:r w:rsidRPr="00CE65B7"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  <w:t>一、作业概述</w:t>
      </w:r>
    </w:p>
    <w:p w14:paraId="7762F669" w14:textId="77777777" w:rsidR="008A3574" w:rsidRDefault="00CE65B7" w:rsidP="008A3574">
      <w:pPr>
        <w:widowControl/>
        <w:spacing w:after="240"/>
        <w:ind w:firstLineChars="200" w:firstLine="420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本作业在原有巴菲特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“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三好价值投资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”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定性转量化基础上，</w:t>
      </w:r>
      <w:r w:rsidR="00995327">
        <w:rPr>
          <w:rFonts w:ascii="Segoe UI" w:eastAsia="宋体" w:hAnsi="Segoe UI" w:cs="Segoe UI" w:hint="eastAsia"/>
          <w:b/>
          <w:bCs/>
          <w:color w:val="333333"/>
          <w:kern w:val="0"/>
          <w:szCs w:val="21"/>
        </w:rPr>
        <w:t>按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多因子全链路检验：因子预处理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→IC/IR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有效性检验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→VIF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共线性筛查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→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单因子截面回归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→LGBM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非线性赋权打分，构建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两套价值选股方案对照回测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：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 xml:space="preserve"> </w:t>
      </w:r>
    </w:p>
    <w:p w14:paraId="0C623580" w14:textId="77777777" w:rsidR="008A3574" w:rsidRDefault="00CE65B7" w:rsidP="008A3574">
      <w:pPr>
        <w:widowControl/>
        <w:spacing w:after="240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方案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A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：原版固定财务阈值硬性筛选（传统价值规则选股）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 xml:space="preserve"> </w:t>
      </w:r>
    </w:p>
    <w:p w14:paraId="7616463D" w14:textId="77777777" w:rsidR="008A3574" w:rsidRDefault="00CE65B7" w:rsidP="008A3574">
      <w:pPr>
        <w:widowControl/>
        <w:spacing w:after="240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方案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B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：基于财务因子机器学习综合打分选股（量化多因子价值模型）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 xml:space="preserve"> </w:t>
      </w:r>
    </w:p>
    <w:p w14:paraId="1F41249B" w14:textId="77777777" w:rsidR="008A3574" w:rsidRDefault="00CE65B7" w:rsidP="008A3574">
      <w:pPr>
        <w:widowControl/>
        <w:spacing w:after="240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实验新增目标：</w:t>
      </w:r>
    </w:p>
    <w:p w14:paraId="4BD15A2A" w14:textId="50A0AC77" w:rsidR="008A3574" w:rsidRDefault="00CE65B7" w:rsidP="008A3574">
      <w:pPr>
        <w:widowControl/>
        <w:spacing w:after="240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1.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理念理解：深入理解巴菲特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“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优质股权长期持有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”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与芒格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“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护城河优先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”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的核心投资哲学。</w:t>
      </w:r>
    </w:p>
    <w:p w14:paraId="03FE9B26" w14:textId="7478C767" w:rsidR="008A3574" w:rsidRDefault="00CE65B7" w:rsidP="008A3574">
      <w:pPr>
        <w:widowControl/>
        <w:spacing w:after="240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2.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量化转化：将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“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好赛道、好商业模式、经济护城河、长期现金流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”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定性理念转为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1</w:t>
      </w:r>
      <w:r w:rsidR="00700852">
        <w:rPr>
          <w:rFonts w:ascii="Segoe UI" w:eastAsia="宋体" w:hAnsi="Segoe UI" w:cs="Segoe UI"/>
          <w:color w:val="333333"/>
          <w:kern w:val="0"/>
          <w:szCs w:val="21"/>
        </w:rPr>
        <w:t>0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项标准化财务因子。</w:t>
      </w:r>
    </w:p>
    <w:p w14:paraId="6ACAAEF5" w14:textId="0DA7FC90" w:rsidR="008A3574" w:rsidRDefault="00CE65B7" w:rsidP="008A3574">
      <w:pPr>
        <w:widowControl/>
        <w:spacing w:after="240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3.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量化质检：参照机构标准完成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IC/IR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因子有效性、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VIF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共线性、单因子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OLS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显著性检验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，筛选有效价值因子。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 xml:space="preserve"> </w:t>
      </w:r>
    </w:p>
    <w:p w14:paraId="285A5949" w14:textId="77777777" w:rsidR="008A3574" w:rsidRDefault="00CE65B7" w:rsidP="008A3574">
      <w:pPr>
        <w:widowControl/>
        <w:spacing w:after="240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4.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模型建模：使用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LGBM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机器学习对有效财务因子非线性赋权，生成价值综合得分。</w:t>
      </w:r>
    </w:p>
    <w:p w14:paraId="40C8077A" w14:textId="54D3BB18" w:rsidR="008A3574" w:rsidRDefault="00CE65B7" w:rsidP="008A3574">
      <w:pPr>
        <w:widowControl/>
        <w:spacing w:after="240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5.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实操能力：熟练运用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CodeBuddy AI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辅助完成数据获取、因子计算、双策略选股、组合回测与可视化分析。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 xml:space="preserve"> </w:t>
      </w:r>
    </w:p>
    <w:p w14:paraId="5132F1EB" w14:textId="2D200762" w:rsidR="00CE65B7" w:rsidRPr="00CE65B7" w:rsidRDefault="00CE65B7" w:rsidP="008A3574">
      <w:pPr>
        <w:widowControl/>
        <w:spacing w:after="240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6.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实证检验：两套价值组合分别回测，对比优劣，验证价值投资超额收益来源。</w:t>
      </w:r>
    </w:p>
    <w:p w14:paraId="2A77B1FE" w14:textId="3F05399B" w:rsidR="00CE65B7" w:rsidRPr="00CE65B7" w:rsidRDefault="00CE65B7" w:rsidP="008A3574">
      <w:pPr>
        <w:widowControl/>
        <w:spacing w:before="360" w:after="240"/>
        <w:contextualSpacing/>
        <w:jc w:val="left"/>
        <w:outlineLvl w:val="1"/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</w:pPr>
      <w:r w:rsidRPr="00CE65B7"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  <w:t>二、核心思想与量化指标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  <w:t>→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  <w:t>标准化价值因子清单）</w:t>
      </w:r>
    </w:p>
    <w:p w14:paraId="4CF42D26" w14:textId="77777777" w:rsidR="00CE65B7" w:rsidRPr="00CE65B7" w:rsidRDefault="00CE65B7" w:rsidP="008A3574">
      <w:pPr>
        <w:widowControl/>
        <w:spacing w:before="360" w:after="240"/>
        <w:contextualSpacing/>
        <w:jc w:val="left"/>
        <w:outlineLvl w:val="2"/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</w:pPr>
      <w:bookmarkStart w:id="0" w:name="OLE_LINK2"/>
      <w:r w:rsidRPr="00CE65B7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 xml:space="preserve">2.1 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好商业模式因子（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5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个）</w:t>
      </w:r>
    </w:p>
    <w:p w14:paraId="4E74D668" w14:textId="51EA643F" w:rsidR="00CE65B7" w:rsidRPr="00CE65B7" w:rsidRDefault="00CE65B7" w:rsidP="008A3574">
      <w:pPr>
        <w:widowControl/>
        <w:spacing w:after="240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F1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：年</w:t>
      </w:r>
      <w:r w:rsidR="009028F5">
        <w:rPr>
          <w:rFonts w:ascii="Segoe UI" w:eastAsia="宋体" w:hAnsi="Segoe UI" w:cs="Segoe UI" w:hint="eastAsia"/>
          <w:color w:val="333333"/>
          <w:kern w:val="0"/>
          <w:szCs w:val="21"/>
        </w:rPr>
        <w:t>净利润</w:t>
      </w:r>
      <w:r w:rsidR="00696EC5">
        <w:rPr>
          <w:rFonts w:ascii="Segoe UI" w:eastAsia="宋体" w:hAnsi="Segoe UI" w:cs="Segoe UI" w:hint="eastAsia"/>
          <w:color w:val="333333"/>
          <w:kern w:val="0"/>
          <w:szCs w:val="21"/>
        </w:rPr>
        <w:t>复合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增速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 xml:space="preserve"> F2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：销售毛利率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 xml:space="preserve"> F3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：销售净利率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 xml:space="preserve"> F4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：固资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/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总资产（轻资产因子，反向因子，数值越低价值越高）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 xml:space="preserve"> F5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：资产负债率（反向因子）</w:t>
      </w:r>
    </w:p>
    <w:p w14:paraId="7352382F" w14:textId="77777777" w:rsidR="00CE65B7" w:rsidRPr="00CE65B7" w:rsidRDefault="00CE65B7" w:rsidP="008A3574">
      <w:pPr>
        <w:widowControl/>
        <w:spacing w:before="360" w:after="240"/>
        <w:contextualSpacing/>
        <w:jc w:val="left"/>
        <w:outlineLvl w:val="2"/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</w:pPr>
      <w:r w:rsidRPr="00CE65B7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 xml:space="preserve">2.2 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经济护城河因子（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2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个）</w:t>
      </w:r>
    </w:p>
    <w:p w14:paraId="0BD98DA2" w14:textId="2814A120" w:rsidR="00C465FD" w:rsidRDefault="00CE65B7" w:rsidP="008A3574">
      <w:pPr>
        <w:widowControl/>
        <w:spacing w:after="240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bookmarkStart w:id="1" w:name="OLE_LINK3"/>
      <w:r w:rsidRPr="00CE65B7">
        <w:rPr>
          <w:rFonts w:ascii="Segoe UI" w:eastAsia="宋体" w:hAnsi="Segoe UI" w:cs="Segoe UI"/>
          <w:color w:val="333333"/>
          <w:kern w:val="0"/>
          <w:szCs w:val="21"/>
        </w:rPr>
        <w:t>F6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：</w:t>
      </w:r>
      <w:r w:rsidR="00696EC5">
        <w:rPr>
          <w:rFonts w:ascii="Segoe UI" w:eastAsia="宋体" w:hAnsi="Segoe UI" w:cs="Segoe UI" w:hint="eastAsia"/>
          <w:color w:val="333333"/>
          <w:kern w:val="0"/>
          <w:szCs w:val="21"/>
        </w:rPr>
        <w:t>年平均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ROE</w:t>
      </w:r>
    </w:p>
    <w:bookmarkEnd w:id="1"/>
    <w:p w14:paraId="34424C33" w14:textId="341B3859" w:rsidR="00CE65B7" w:rsidRPr="00CE65B7" w:rsidRDefault="00CE65B7" w:rsidP="008A3574">
      <w:pPr>
        <w:widowControl/>
        <w:spacing w:after="240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F7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：三费费率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/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营收（反向因子）</w:t>
      </w:r>
    </w:p>
    <w:p w14:paraId="6E72145F" w14:textId="77777777" w:rsidR="00CE65B7" w:rsidRPr="00CE65B7" w:rsidRDefault="00CE65B7" w:rsidP="008A3574">
      <w:pPr>
        <w:widowControl/>
        <w:spacing w:before="360" w:after="240"/>
        <w:contextualSpacing/>
        <w:jc w:val="left"/>
        <w:outlineLvl w:val="2"/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</w:pPr>
      <w:r w:rsidRPr="00CE65B7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 xml:space="preserve">2.3 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长期现金流因子（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4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个，修订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F8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）</w:t>
      </w:r>
    </w:p>
    <w:p w14:paraId="2D4195CC" w14:textId="6A156E81" w:rsidR="00C465FD" w:rsidRDefault="00CE65B7" w:rsidP="008A3574">
      <w:pPr>
        <w:widowControl/>
        <w:spacing w:after="240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F</w:t>
      </w:r>
      <w:r w:rsidR="009C134D">
        <w:rPr>
          <w:rFonts w:ascii="Segoe UI" w:eastAsia="宋体" w:hAnsi="Segoe UI" w:cs="Segoe UI"/>
          <w:color w:val="333333"/>
          <w:kern w:val="0"/>
          <w:szCs w:val="21"/>
        </w:rPr>
        <w:t>8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：经营现金流净额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/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净利润（利润含金量）</w:t>
      </w:r>
    </w:p>
    <w:p w14:paraId="7EECE4D4" w14:textId="77777777" w:rsidR="009C134D" w:rsidRDefault="00CE65B7" w:rsidP="008A3574">
      <w:pPr>
        <w:widowControl/>
        <w:spacing w:after="240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F</w:t>
      </w:r>
      <w:r w:rsidR="009C134D">
        <w:rPr>
          <w:rFonts w:ascii="Segoe UI" w:eastAsia="宋体" w:hAnsi="Segoe UI" w:cs="Segoe UI"/>
          <w:color w:val="333333"/>
          <w:kern w:val="0"/>
          <w:szCs w:val="21"/>
        </w:rPr>
        <w:t>9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：分红率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 xml:space="preserve"> </w:t>
      </w:r>
    </w:p>
    <w:p w14:paraId="2984642B" w14:textId="74F7BAE1" w:rsidR="00CE65B7" w:rsidRPr="00CE65B7" w:rsidRDefault="00CE65B7" w:rsidP="008A3574">
      <w:pPr>
        <w:widowControl/>
        <w:spacing w:after="240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F1</w:t>
      </w:r>
      <w:r w:rsidR="009C134D">
        <w:rPr>
          <w:rFonts w:ascii="Segoe UI" w:eastAsia="宋体" w:hAnsi="Segoe UI" w:cs="Segoe UI"/>
          <w:color w:val="333333"/>
          <w:kern w:val="0"/>
          <w:szCs w:val="21"/>
        </w:rPr>
        <w:t>0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：股息率</w:t>
      </w:r>
    </w:p>
    <w:bookmarkEnd w:id="0"/>
    <w:p w14:paraId="57038F93" w14:textId="31A1409C" w:rsidR="00CE65B7" w:rsidRDefault="00CE65B7" w:rsidP="008A3574">
      <w:pPr>
        <w:widowControl/>
        <w:spacing w:after="240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因子方向标注：正向因子越大越好；反向因子越小越好，建模前统一正向化处理。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 xml:space="preserve"> </w:t>
      </w:r>
    </w:p>
    <w:p w14:paraId="12386263" w14:textId="14F48F00" w:rsidR="00700852" w:rsidRPr="00CE65B7" w:rsidRDefault="00CA5879" w:rsidP="008A3574">
      <w:pPr>
        <w:widowControl/>
        <w:spacing w:after="240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>
        <w:rPr>
          <w:rFonts w:ascii="Segoe UI" w:eastAsia="宋体" w:hAnsi="Segoe UI" w:cs="Segoe UI" w:hint="eastAsia"/>
          <w:color w:val="333333"/>
          <w:kern w:val="0"/>
          <w:szCs w:val="21"/>
        </w:rPr>
        <w:t>标签</w:t>
      </w:r>
      <w:r>
        <w:rPr>
          <w:rFonts w:ascii="Segoe UI" w:eastAsia="宋体" w:hAnsi="Segoe UI" w:cs="Segoe UI" w:hint="eastAsia"/>
          <w:color w:val="333333"/>
          <w:kern w:val="0"/>
          <w:szCs w:val="21"/>
        </w:rPr>
        <w:t>Y</w:t>
      </w:r>
      <w:r>
        <w:rPr>
          <w:rFonts w:ascii="Segoe UI" w:eastAsia="宋体" w:hAnsi="Segoe UI" w:cs="Segoe UI" w:hint="eastAsia"/>
          <w:color w:val="333333"/>
          <w:kern w:val="0"/>
          <w:szCs w:val="21"/>
        </w:rPr>
        <w:t>：</w:t>
      </w:r>
      <w:r w:rsidR="00700852">
        <w:rPr>
          <w:rFonts w:ascii="Segoe UI" w:eastAsia="宋体" w:hAnsi="Segoe UI" w:cs="Segoe UI" w:hint="eastAsia"/>
          <w:color w:val="333333"/>
          <w:kern w:val="0"/>
          <w:szCs w:val="21"/>
        </w:rPr>
        <w:t>F</w:t>
      </w:r>
      <w:r w:rsidR="00700852">
        <w:rPr>
          <w:rFonts w:ascii="Segoe UI" w:eastAsia="宋体" w:hAnsi="Segoe UI" w:cs="Segoe UI"/>
          <w:color w:val="333333"/>
          <w:kern w:val="0"/>
          <w:szCs w:val="21"/>
        </w:rPr>
        <w:t>CFF</w:t>
      </w:r>
      <w:r>
        <w:rPr>
          <w:rFonts w:ascii="Segoe UI" w:eastAsia="宋体" w:hAnsi="Segoe UI" w:cs="Segoe UI" w:hint="eastAsia"/>
          <w:color w:val="333333"/>
          <w:kern w:val="0"/>
          <w:szCs w:val="21"/>
        </w:rPr>
        <w:t>年度增速</w:t>
      </w:r>
      <w:r>
        <w:rPr>
          <w:rFonts w:ascii="Segoe UI" w:eastAsia="宋体" w:hAnsi="Segoe UI" w:cs="Segoe UI" w:hint="eastAsia"/>
          <w:color w:val="333333"/>
          <w:kern w:val="0"/>
          <w:szCs w:val="21"/>
        </w:rPr>
        <w:t>=</w:t>
      </w:r>
      <w:r>
        <w:rPr>
          <w:rFonts w:ascii="Segoe UI" w:eastAsia="宋体" w:hAnsi="Segoe UI" w:cs="Segoe UI"/>
          <w:color w:val="333333"/>
          <w:kern w:val="0"/>
          <w:szCs w:val="21"/>
        </w:rPr>
        <w:t xml:space="preserve"> </w:t>
      </w:r>
      <w:r>
        <w:rPr>
          <w:rFonts w:ascii="Segoe UI" w:eastAsia="宋体" w:hAnsi="Segoe UI" w:cs="Segoe UI" w:hint="eastAsia"/>
          <w:color w:val="333333"/>
          <w:kern w:val="0"/>
          <w:szCs w:val="21"/>
        </w:rPr>
        <w:t>每年（</w:t>
      </w:r>
      <w:r w:rsidR="00700852">
        <w:rPr>
          <w:rFonts w:ascii="Segoe UI" w:eastAsia="宋体" w:hAnsi="Segoe UI" w:cs="Segoe UI" w:hint="eastAsia"/>
          <w:color w:val="333333"/>
          <w:kern w:val="0"/>
          <w:szCs w:val="21"/>
        </w:rPr>
        <w:t>经营净现金</w:t>
      </w:r>
      <w:r w:rsidR="00700852">
        <w:rPr>
          <w:rFonts w:ascii="Segoe UI" w:eastAsia="宋体" w:hAnsi="Segoe UI" w:cs="Segoe UI" w:hint="eastAsia"/>
          <w:color w:val="333333"/>
          <w:kern w:val="0"/>
          <w:szCs w:val="21"/>
        </w:rPr>
        <w:t>-</w:t>
      </w:r>
      <w:r w:rsidR="00700852">
        <w:rPr>
          <w:rFonts w:ascii="Segoe UI" w:eastAsia="宋体" w:hAnsi="Segoe UI" w:cs="Segoe UI" w:hint="eastAsia"/>
          <w:color w:val="333333"/>
          <w:kern w:val="0"/>
          <w:szCs w:val="21"/>
        </w:rPr>
        <w:t>固定资产投入</w:t>
      </w:r>
      <w:r>
        <w:rPr>
          <w:rFonts w:ascii="Segoe UI" w:eastAsia="宋体" w:hAnsi="Segoe UI" w:cs="Segoe UI" w:hint="eastAsia"/>
          <w:color w:val="333333"/>
          <w:kern w:val="0"/>
          <w:szCs w:val="21"/>
        </w:rPr>
        <w:t>）增速</w:t>
      </w:r>
    </w:p>
    <w:p w14:paraId="3EA7DEF5" w14:textId="3A76131B" w:rsidR="00CE65B7" w:rsidRPr="00CE65B7" w:rsidRDefault="00CE65B7" w:rsidP="008A3574">
      <w:pPr>
        <w:widowControl/>
        <w:spacing w:before="360" w:after="240"/>
        <w:contextualSpacing/>
        <w:jc w:val="left"/>
        <w:outlineLvl w:val="1"/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</w:pPr>
      <w:r w:rsidRPr="00CE65B7"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  <w:t>三、实验数据与范围</w:t>
      </w:r>
    </w:p>
    <w:p w14:paraId="1002C88C" w14:textId="77777777" w:rsidR="00C465FD" w:rsidRDefault="00CE65B7" w:rsidP="008A3574">
      <w:pPr>
        <w:widowControl/>
        <w:spacing w:after="240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选股池：上证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50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指数成分股；</w:t>
      </w:r>
    </w:p>
    <w:p w14:paraId="20BC95CD" w14:textId="11902922" w:rsidR="00C465FD" w:rsidRDefault="00CE65B7" w:rsidP="008A3574">
      <w:pPr>
        <w:widowControl/>
        <w:spacing w:after="240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lastRenderedPageBreak/>
        <w:t>数据拓展：财务数据起始时间前置至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20</w:t>
      </w:r>
      <w:r w:rsidR="00700852">
        <w:rPr>
          <w:rFonts w:ascii="Segoe UI" w:eastAsia="宋体" w:hAnsi="Segoe UI" w:cs="Segoe UI"/>
          <w:b/>
          <w:bCs/>
          <w:color w:val="333333"/>
          <w:kern w:val="0"/>
          <w:szCs w:val="21"/>
        </w:rPr>
        <w:t>05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.01.01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，行情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20</w:t>
      </w:r>
      <w:r w:rsidR="00700852">
        <w:rPr>
          <w:rFonts w:ascii="Segoe UI" w:eastAsia="宋体" w:hAnsi="Segoe UI" w:cs="Segoe UI"/>
          <w:b/>
          <w:bCs/>
          <w:color w:val="333333"/>
          <w:kern w:val="0"/>
          <w:szCs w:val="21"/>
        </w:rPr>
        <w:t>06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.01.01-202</w:t>
      </w:r>
      <w:r w:rsidR="00754270">
        <w:rPr>
          <w:rFonts w:ascii="Segoe UI" w:eastAsia="宋体" w:hAnsi="Segoe UI" w:cs="Segoe UI"/>
          <w:b/>
          <w:bCs/>
          <w:color w:val="333333"/>
          <w:kern w:val="0"/>
          <w:szCs w:val="21"/>
        </w:rPr>
        <w:t>5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.12.31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 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训练集：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20</w:t>
      </w:r>
      <w:r w:rsidR="00090F8A">
        <w:rPr>
          <w:rFonts w:ascii="Segoe UI" w:eastAsia="宋体" w:hAnsi="Segoe UI" w:cs="Segoe UI"/>
          <w:color w:val="333333"/>
          <w:kern w:val="0"/>
          <w:szCs w:val="21"/>
        </w:rPr>
        <w:t>06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–20</w:t>
      </w:r>
      <w:r w:rsidR="00090F8A">
        <w:rPr>
          <w:rFonts w:ascii="Segoe UI" w:eastAsia="宋体" w:hAnsi="Segoe UI" w:cs="Segoe UI"/>
          <w:color w:val="333333"/>
          <w:kern w:val="0"/>
          <w:szCs w:val="21"/>
        </w:rPr>
        <w:t>17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（因子检验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+LGBM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训练），样本外回测：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20</w:t>
      </w:r>
      <w:r w:rsidR="00090F8A">
        <w:rPr>
          <w:rFonts w:ascii="Segoe UI" w:eastAsia="宋体" w:hAnsi="Segoe UI" w:cs="Segoe UI"/>
          <w:color w:val="333333"/>
          <w:kern w:val="0"/>
          <w:szCs w:val="21"/>
        </w:rPr>
        <w:t>18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–202</w:t>
      </w:r>
      <w:r w:rsidR="00754270">
        <w:rPr>
          <w:rFonts w:ascii="Segoe UI" w:eastAsia="宋体" w:hAnsi="Segoe UI" w:cs="Segoe UI"/>
          <w:color w:val="333333"/>
          <w:kern w:val="0"/>
          <w:szCs w:val="21"/>
        </w:rPr>
        <w:t>5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 </w:t>
      </w:r>
    </w:p>
    <w:p w14:paraId="05F38C0E" w14:textId="401D53B5" w:rsidR="00C465FD" w:rsidRDefault="00CE65B7" w:rsidP="008A3574">
      <w:pPr>
        <w:widowControl/>
        <w:spacing w:after="240"/>
        <w:contextualSpacing/>
        <w:jc w:val="left"/>
        <w:rPr>
          <w:rFonts w:ascii="Segoe UI" w:eastAsia="宋体" w:hAnsi="Segoe UI" w:cs="Segoe UI"/>
          <w:b/>
          <w:bCs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标签变量</w:t>
      </w:r>
      <w:r w:rsidR="00CA5879">
        <w:rPr>
          <w:rFonts w:ascii="Segoe UI" w:eastAsia="宋体" w:hAnsi="Segoe UI" w:cs="Segoe UI" w:hint="eastAsia"/>
          <w:b/>
          <w:bCs/>
          <w:color w:val="333333"/>
          <w:kern w:val="0"/>
          <w:szCs w:val="21"/>
        </w:rPr>
        <w:t>Y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：个股未来</w:t>
      </w:r>
      <w:r w:rsidR="007E077E">
        <w:rPr>
          <w:rFonts w:ascii="Segoe UI" w:eastAsia="宋体" w:hAnsi="Segoe UI" w:cs="Segoe UI"/>
          <w:b/>
          <w:bCs/>
          <w:color w:val="333333"/>
          <w:kern w:val="0"/>
          <w:szCs w:val="21"/>
        </w:rPr>
        <w:t>1</w:t>
      </w:r>
      <w:r w:rsidR="00700852">
        <w:rPr>
          <w:rFonts w:ascii="Segoe UI" w:eastAsia="宋体" w:hAnsi="Segoe UI" w:cs="Segoe UI" w:hint="eastAsia"/>
          <w:b/>
          <w:bCs/>
          <w:color w:val="333333"/>
          <w:kern w:val="0"/>
          <w:szCs w:val="21"/>
        </w:rPr>
        <w:t>年</w:t>
      </w:r>
      <w:r w:rsidR="00700852">
        <w:rPr>
          <w:rFonts w:ascii="Segoe UI" w:eastAsia="宋体" w:hAnsi="Segoe UI" w:cs="Segoe UI" w:hint="eastAsia"/>
          <w:b/>
          <w:bCs/>
          <w:color w:val="333333"/>
          <w:kern w:val="0"/>
          <w:szCs w:val="21"/>
        </w:rPr>
        <w:t>F</w:t>
      </w:r>
      <w:r w:rsidR="00700852">
        <w:rPr>
          <w:rFonts w:ascii="Segoe UI" w:eastAsia="宋体" w:hAnsi="Segoe UI" w:cs="Segoe UI"/>
          <w:b/>
          <w:bCs/>
          <w:color w:val="333333"/>
          <w:kern w:val="0"/>
          <w:szCs w:val="21"/>
        </w:rPr>
        <w:t>CFF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；</w:t>
      </w:r>
    </w:p>
    <w:p w14:paraId="5FCCCACC" w14:textId="4865C7D0" w:rsidR="00BB71A8" w:rsidRDefault="00CE65B7" w:rsidP="008A3574">
      <w:pPr>
        <w:widowControl/>
        <w:spacing w:after="240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IC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计算采用季度滚动：每</w:t>
      </w:r>
      <w:r w:rsidR="007E077E">
        <w:rPr>
          <w:rFonts w:ascii="Segoe UI" w:eastAsia="宋体" w:hAnsi="Segoe UI" w:cs="Segoe UI" w:hint="eastAsia"/>
          <w:b/>
          <w:bCs/>
          <w:color w:val="333333"/>
          <w:kern w:val="0"/>
          <w:szCs w:val="21"/>
        </w:rPr>
        <w:t>年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度末统计因子，对应</w:t>
      </w:r>
      <w:r w:rsidR="00CA5879">
        <w:rPr>
          <w:rFonts w:ascii="Segoe UI" w:eastAsia="宋体" w:hAnsi="Segoe UI" w:cs="Segoe UI" w:hint="eastAsia"/>
          <w:b/>
          <w:bCs/>
          <w:color w:val="333333"/>
          <w:kern w:val="0"/>
          <w:szCs w:val="21"/>
        </w:rPr>
        <w:t>标签</w:t>
      </w:r>
      <w:r w:rsidR="00CA5879">
        <w:rPr>
          <w:rFonts w:ascii="Segoe UI" w:eastAsia="宋体" w:hAnsi="Segoe UI" w:cs="Segoe UI" w:hint="eastAsia"/>
          <w:b/>
          <w:bCs/>
          <w:color w:val="333333"/>
          <w:kern w:val="0"/>
          <w:szCs w:val="21"/>
        </w:rPr>
        <w:t>Y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，生成</w:t>
      </w:r>
      <w:r w:rsidR="007E077E">
        <w:rPr>
          <w:rFonts w:ascii="Segoe UI" w:eastAsia="宋体" w:hAnsi="Segoe UI" w:cs="Segoe UI" w:hint="eastAsia"/>
          <w:b/>
          <w:bCs/>
          <w:color w:val="333333"/>
          <w:kern w:val="0"/>
          <w:szCs w:val="21"/>
        </w:rPr>
        <w:t>年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度截面数据</w:t>
      </w:r>
    </w:p>
    <w:p w14:paraId="49212DB4" w14:textId="4E8CEBEB" w:rsidR="00CE65B7" w:rsidRDefault="00CE65B7" w:rsidP="008A3574">
      <w:pPr>
        <w:widowControl/>
        <w:spacing w:after="240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数据：年度财报财务数据、单季度财报、复权收盘价、分红、沪深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300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基准指数。</w:t>
      </w:r>
    </w:p>
    <w:p w14:paraId="0F438139" w14:textId="77777777" w:rsidR="00BB71A8" w:rsidRPr="00CE65B7" w:rsidRDefault="00BB71A8" w:rsidP="008A3574">
      <w:pPr>
        <w:widowControl/>
        <w:spacing w:after="240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</w:p>
    <w:p w14:paraId="18E31DEC" w14:textId="2BC11BEF" w:rsidR="00CE65B7" w:rsidRPr="00CE65B7" w:rsidRDefault="00CE65B7" w:rsidP="008A3574">
      <w:pPr>
        <w:widowControl/>
        <w:spacing w:before="360" w:after="240"/>
        <w:contextualSpacing/>
        <w:jc w:val="left"/>
        <w:outlineLvl w:val="1"/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</w:pPr>
      <w:r w:rsidRPr="00CE65B7"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  <w:t>四、实验分步任务</w:t>
      </w:r>
    </w:p>
    <w:p w14:paraId="5BFF9DCE" w14:textId="77777777" w:rsidR="00CE65B7" w:rsidRPr="00CE65B7" w:rsidRDefault="00CE65B7" w:rsidP="008A3574">
      <w:pPr>
        <w:widowControl/>
        <w:spacing w:after="240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整体流程：数据加载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&amp;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因子计算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→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因子质检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(IC+IR+VIF)→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单因子有效性检验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→LGBM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模型赋权打分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→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双策略选股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+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双组合回测</w:t>
      </w:r>
    </w:p>
    <w:p w14:paraId="7855D514" w14:textId="77777777" w:rsidR="00CE65B7" w:rsidRPr="00CE65B7" w:rsidRDefault="00CE65B7" w:rsidP="008A3574">
      <w:pPr>
        <w:widowControl/>
        <w:spacing w:before="360" w:after="240"/>
        <w:contextualSpacing/>
        <w:jc w:val="left"/>
        <w:outlineLvl w:val="2"/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</w:pPr>
      <w:bookmarkStart w:id="2" w:name="OLE_LINK1"/>
      <w:r w:rsidRPr="00CE65B7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任务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1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：数据加载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+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全因子计算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&amp;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预处理</w:t>
      </w:r>
    </w:p>
    <w:p w14:paraId="0FDC5A07" w14:textId="77777777" w:rsidR="00CE65B7" w:rsidRPr="00CE65B7" w:rsidRDefault="00CE65B7" w:rsidP="008A3574">
      <w:pPr>
        <w:widowControl/>
        <w:spacing w:after="240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AI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指令模板：</w:t>
      </w:r>
    </w:p>
    <w:p w14:paraId="13767877" w14:textId="1A82BC8F" w:rsidR="00CE65B7" w:rsidRPr="00CE65B7" w:rsidRDefault="00CE65B7" w:rsidP="008A3574">
      <w:pPr>
        <w:widowControl/>
        <w:spacing w:after="240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读取上证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50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成分股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20</w:t>
      </w:r>
      <w:r w:rsidR="00FC0CA4">
        <w:rPr>
          <w:rFonts w:ascii="Segoe UI" w:eastAsia="宋体" w:hAnsi="Segoe UI" w:cs="Segoe UI"/>
          <w:color w:val="333333"/>
          <w:kern w:val="0"/>
          <w:szCs w:val="21"/>
        </w:rPr>
        <w:t>06</w:t>
      </w:r>
      <w:r w:rsidR="00FC0CA4">
        <w:rPr>
          <w:rFonts w:ascii="Segoe UI" w:eastAsia="宋体" w:hAnsi="Segoe UI" w:cs="Segoe UI" w:hint="eastAsia"/>
          <w:color w:val="333333"/>
          <w:kern w:val="0"/>
          <w:szCs w:val="21"/>
        </w:rPr>
        <w:t>-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202</w:t>
      </w:r>
      <w:r w:rsidR="00C706CD">
        <w:rPr>
          <w:rFonts w:ascii="Segoe UI" w:eastAsia="宋体" w:hAnsi="Segoe UI" w:cs="Segoe UI"/>
          <w:color w:val="333333"/>
          <w:kern w:val="0"/>
          <w:szCs w:val="21"/>
        </w:rPr>
        <w:t>5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季度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+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年度财务数据与日度行情，完成：</w:t>
      </w:r>
    </w:p>
    <w:p w14:paraId="42F8305E" w14:textId="28D7343E" w:rsidR="00CE65B7" w:rsidRPr="00CE65B7" w:rsidRDefault="00CE65B7" w:rsidP="008A3574">
      <w:pPr>
        <w:widowControl/>
        <w:numPr>
          <w:ilvl w:val="0"/>
          <w:numId w:val="11"/>
        </w:numPr>
        <w:spacing w:before="100" w:beforeAutospacing="1" w:after="100" w:afterAutospacing="1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计算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1</w:t>
      </w:r>
      <w:r w:rsidR="00700852">
        <w:rPr>
          <w:rFonts w:ascii="Segoe UI" w:eastAsia="宋体" w:hAnsi="Segoe UI" w:cs="Segoe UI"/>
          <w:color w:val="333333"/>
          <w:kern w:val="0"/>
          <w:szCs w:val="21"/>
        </w:rPr>
        <w:t>0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个价值财务因子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F1-F1</w:t>
      </w:r>
      <w:r w:rsidR="00700852">
        <w:rPr>
          <w:rFonts w:ascii="Segoe UI" w:eastAsia="宋体" w:hAnsi="Segoe UI" w:cs="Segoe UI"/>
          <w:color w:val="333333"/>
          <w:kern w:val="0"/>
          <w:szCs w:val="21"/>
        </w:rPr>
        <w:t>0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；不满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5/10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年历史数据的个股做剔除处理；</w:t>
      </w:r>
    </w:p>
    <w:p w14:paraId="46645666" w14:textId="7E02F127" w:rsidR="00CE65B7" w:rsidRPr="00CE65B7" w:rsidRDefault="00CE65B7" w:rsidP="008A3574">
      <w:pPr>
        <w:widowControl/>
        <w:numPr>
          <w:ilvl w:val="0"/>
          <w:numId w:val="11"/>
        </w:numPr>
        <w:spacing w:before="100" w:beforeAutospacing="1" w:after="100" w:afterAutospacing="1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计算标签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Y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：每</w:t>
      </w:r>
      <w:r w:rsidR="00700852">
        <w:rPr>
          <w:rFonts w:ascii="Segoe UI" w:eastAsia="宋体" w:hAnsi="Segoe UI" w:cs="Segoe UI" w:hint="eastAsia"/>
          <w:color w:val="333333"/>
          <w:kern w:val="0"/>
          <w:szCs w:val="21"/>
        </w:rPr>
        <w:t>年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度末截面，未来</w:t>
      </w:r>
      <w:r w:rsidR="007E077E">
        <w:rPr>
          <w:rFonts w:ascii="Segoe UI" w:eastAsia="宋体" w:hAnsi="Segoe UI" w:cs="Segoe UI"/>
          <w:color w:val="333333"/>
          <w:kern w:val="0"/>
          <w:szCs w:val="21"/>
        </w:rPr>
        <w:t>1</w:t>
      </w:r>
      <w:r w:rsidR="00700852">
        <w:rPr>
          <w:rFonts w:ascii="Segoe UI" w:eastAsia="宋体" w:hAnsi="Segoe UI" w:cs="Segoe UI" w:hint="eastAsia"/>
          <w:color w:val="333333"/>
          <w:kern w:val="0"/>
          <w:szCs w:val="21"/>
        </w:rPr>
        <w:t>年</w:t>
      </w:r>
      <w:r w:rsidR="00700852">
        <w:rPr>
          <w:rFonts w:ascii="Segoe UI" w:eastAsia="宋体" w:hAnsi="Segoe UI" w:cs="Segoe UI" w:hint="eastAsia"/>
          <w:color w:val="333333"/>
          <w:kern w:val="0"/>
          <w:szCs w:val="21"/>
        </w:rPr>
        <w:t>F</w:t>
      </w:r>
      <w:r w:rsidR="00700852">
        <w:rPr>
          <w:rFonts w:ascii="Segoe UI" w:eastAsia="宋体" w:hAnsi="Segoe UI" w:cs="Segoe UI"/>
          <w:color w:val="333333"/>
          <w:kern w:val="0"/>
          <w:szCs w:val="21"/>
        </w:rPr>
        <w:t>CFF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；</w:t>
      </w:r>
    </w:p>
    <w:p w14:paraId="12534F24" w14:textId="77777777" w:rsidR="00CE65B7" w:rsidRPr="00CE65B7" w:rsidRDefault="00CE65B7" w:rsidP="008A3574">
      <w:pPr>
        <w:widowControl/>
        <w:numPr>
          <w:ilvl w:val="0"/>
          <w:numId w:val="11"/>
        </w:numPr>
        <w:spacing w:before="100" w:beforeAutospacing="1" w:after="100" w:afterAutospacing="1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反向因子正向化处理、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3σ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缩尾去极值、缺失值填充；</w:t>
      </w:r>
    </w:p>
    <w:p w14:paraId="210FC184" w14:textId="6236FDC1" w:rsidR="00CE65B7" w:rsidRPr="00CE65B7" w:rsidRDefault="00CE65B7" w:rsidP="008A3574">
      <w:pPr>
        <w:widowControl/>
        <w:numPr>
          <w:ilvl w:val="0"/>
          <w:numId w:val="11"/>
        </w:numPr>
        <w:spacing w:before="100" w:beforeAutospacing="1" w:after="100" w:afterAutospacing="1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按季度整理截面数据集，拆分训练区间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20</w:t>
      </w:r>
      <w:r w:rsidR="00FC0CA4">
        <w:rPr>
          <w:rFonts w:ascii="Segoe UI" w:eastAsia="宋体" w:hAnsi="Segoe UI" w:cs="Segoe UI"/>
          <w:color w:val="333333"/>
          <w:kern w:val="0"/>
          <w:szCs w:val="21"/>
        </w:rPr>
        <w:t>06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-20</w:t>
      </w:r>
      <w:r w:rsidR="00FC0CA4">
        <w:rPr>
          <w:rFonts w:ascii="Segoe UI" w:eastAsia="宋体" w:hAnsi="Segoe UI" w:cs="Segoe UI"/>
          <w:color w:val="333333"/>
          <w:kern w:val="0"/>
          <w:szCs w:val="21"/>
        </w:rPr>
        <w:t>17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、测试区间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20</w:t>
      </w:r>
      <w:r w:rsidR="00FC0CA4">
        <w:rPr>
          <w:rFonts w:ascii="Segoe UI" w:eastAsia="宋体" w:hAnsi="Segoe UI" w:cs="Segoe UI"/>
          <w:color w:val="333333"/>
          <w:kern w:val="0"/>
          <w:szCs w:val="21"/>
        </w:rPr>
        <w:t>18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-202</w:t>
      </w:r>
      <w:r w:rsidR="00754270">
        <w:rPr>
          <w:rFonts w:ascii="Segoe UI" w:eastAsia="宋体" w:hAnsi="Segoe UI" w:cs="Segoe UI"/>
          <w:color w:val="333333"/>
          <w:kern w:val="0"/>
          <w:szCs w:val="21"/>
        </w:rPr>
        <w:t>5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。</w:t>
      </w:r>
    </w:p>
    <w:bookmarkEnd w:id="2"/>
    <w:p w14:paraId="747FA996" w14:textId="77777777" w:rsidR="00CE65B7" w:rsidRPr="00CE65B7" w:rsidRDefault="00CE65B7" w:rsidP="008A3574">
      <w:pPr>
        <w:widowControl/>
        <w:spacing w:before="360" w:after="240"/>
        <w:contextualSpacing/>
        <w:jc w:val="left"/>
        <w:outlineLvl w:val="2"/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</w:pPr>
      <w:r w:rsidRPr="00CE65B7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任务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2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：因子标准化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+IC/IR+VIF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共线性质检</w:t>
      </w:r>
    </w:p>
    <w:p w14:paraId="7B05063D" w14:textId="57260801" w:rsidR="00C872EE" w:rsidRDefault="00CE65B7" w:rsidP="008A3574">
      <w:pPr>
        <w:widowControl/>
        <w:spacing w:after="240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检验规则：</w:t>
      </w:r>
      <w:r w:rsidR="000F5D3D">
        <w:rPr>
          <w:rFonts w:ascii="Segoe UI" w:eastAsia="宋体" w:hAnsi="Segoe UI" w:cs="Segoe UI" w:hint="eastAsia"/>
          <w:b/>
          <w:bCs/>
          <w:color w:val="333333"/>
          <w:kern w:val="0"/>
          <w:szCs w:val="21"/>
        </w:rPr>
        <w:t>年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度截面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Spearman IC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；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IC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均值＞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0.02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为有效因子，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IR=IC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均值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/IC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标准差，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|IR|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＞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0.1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稳定性达标；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VIF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＞</w:t>
      </w:r>
      <w:r w:rsidR="00C94170">
        <w:rPr>
          <w:rFonts w:ascii="Segoe UI" w:eastAsia="宋体" w:hAnsi="Segoe UI" w:cs="Segoe UI"/>
          <w:b/>
          <w:bCs/>
          <w:color w:val="333333"/>
          <w:kern w:val="0"/>
          <w:szCs w:val="21"/>
        </w:rPr>
        <w:t>10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剔除高共线因子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 </w:t>
      </w:r>
    </w:p>
    <w:p w14:paraId="6099C804" w14:textId="67CB3D8C" w:rsidR="00CE65B7" w:rsidRPr="00CE65B7" w:rsidRDefault="00CE65B7" w:rsidP="008A3574">
      <w:pPr>
        <w:widowControl/>
        <w:spacing w:after="240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AI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指令模板：</w:t>
      </w:r>
    </w:p>
    <w:p w14:paraId="069B2A48" w14:textId="6E5904D1" w:rsidR="00CE65B7" w:rsidRPr="00CE65B7" w:rsidRDefault="00CE65B7" w:rsidP="008A3574">
      <w:pPr>
        <w:widowControl/>
        <w:spacing w:after="240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基于预处理后的</w:t>
      </w:r>
      <w:r w:rsidR="000F5D3D">
        <w:rPr>
          <w:rFonts w:ascii="Segoe UI" w:eastAsia="宋体" w:hAnsi="Segoe UI" w:cs="Segoe UI" w:hint="eastAsia"/>
          <w:color w:val="333333"/>
          <w:kern w:val="0"/>
          <w:szCs w:val="21"/>
        </w:rPr>
        <w:t>年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度因子数据集，代码实现：</w:t>
      </w:r>
    </w:p>
    <w:p w14:paraId="09B1C40E" w14:textId="391A625D" w:rsidR="00CE65B7" w:rsidRDefault="00CE65B7" w:rsidP="008A3574">
      <w:pPr>
        <w:widowControl/>
        <w:numPr>
          <w:ilvl w:val="0"/>
          <w:numId w:val="12"/>
        </w:numPr>
        <w:spacing w:before="100" w:beforeAutospacing="1" w:after="100" w:afterAutospacing="1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1</w:t>
      </w:r>
      <w:r w:rsidR="00700852">
        <w:rPr>
          <w:rFonts w:ascii="Segoe UI" w:eastAsia="宋体" w:hAnsi="Segoe UI" w:cs="Segoe UI"/>
          <w:color w:val="333333"/>
          <w:kern w:val="0"/>
          <w:szCs w:val="21"/>
        </w:rPr>
        <w:t>0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个因子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Z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标准化；</w:t>
      </w:r>
    </w:p>
    <w:p w14:paraId="443C6473" w14:textId="7CC59F5C" w:rsidR="000F5D3D" w:rsidRPr="00CE65B7" w:rsidRDefault="000F5D3D" w:rsidP="008A3574">
      <w:pPr>
        <w:widowControl/>
        <w:numPr>
          <w:ilvl w:val="0"/>
          <w:numId w:val="12"/>
        </w:numPr>
        <w:spacing w:before="100" w:beforeAutospacing="1" w:after="100" w:afterAutospacing="1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>
        <w:rPr>
          <w:rFonts w:ascii="Segoe UI" w:eastAsia="宋体" w:hAnsi="Segoe UI" w:cs="Segoe UI"/>
          <w:color w:val="333333"/>
          <w:kern w:val="0"/>
          <w:szCs w:val="21"/>
        </w:rPr>
        <w:t>IC</w:t>
      </w:r>
      <w:r>
        <w:rPr>
          <w:rFonts w:ascii="Segoe UI" w:eastAsia="宋体" w:hAnsi="Segoe UI" w:cs="Segoe UI" w:hint="eastAsia"/>
          <w:color w:val="333333"/>
          <w:kern w:val="0"/>
          <w:szCs w:val="21"/>
        </w:rPr>
        <w:t>检验值对应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标签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Y</w:t>
      </w:r>
    </w:p>
    <w:p w14:paraId="03BB13E6" w14:textId="3A677B20" w:rsidR="00CE65B7" w:rsidRPr="00CE65B7" w:rsidRDefault="00CE65B7" w:rsidP="008A3574">
      <w:pPr>
        <w:widowControl/>
        <w:numPr>
          <w:ilvl w:val="0"/>
          <w:numId w:val="12"/>
        </w:numPr>
        <w:spacing w:before="100" w:beforeAutospacing="1" w:after="100" w:afterAutospacing="1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逐</w:t>
      </w:r>
      <w:r w:rsidR="000F5D3D">
        <w:rPr>
          <w:rFonts w:ascii="Segoe UI" w:eastAsia="宋体" w:hAnsi="Segoe UI" w:cs="Segoe UI" w:hint="eastAsia"/>
          <w:color w:val="333333"/>
          <w:kern w:val="0"/>
          <w:szCs w:val="21"/>
        </w:rPr>
        <w:t>年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度截面计算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Spearman IC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、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IC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均值、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IC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标准差、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IR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；</w:t>
      </w:r>
    </w:p>
    <w:p w14:paraId="3AF7049E" w14:textId="47211BA4" w:rsidR="00CE65B7" w:rsidRPr="00CE65B7" w:rsidRDefault="00CE65B7" w:rsidP="008A3574">
      <w:pPr>
        <w:widowControl/>
        <w:numPr>
          <w:ilvl w:val="0"/>
          <w:numId w:val="12"/>
        </w:numPr>
        <w:spacing w:before="100" w:beforeAutospacing="1" w:after="100" w:afterAutospacing="1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全因子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VIF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共线性检验，剔除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VIF&gt;</w:t>
      </w:r>
      <w:r w:rsidR="00F44413">
        <w:rPr>
          <w:rFonts w:ascii="Segoe UI" w:eastAsia="宋体" w:hAnsi="Segoe UI" w:cs="Segoe UI"/>
          <w:color w:val="333333"/>
          <w:kern w:val="0"/>
          <w:szCs w:val="21"/>
        </w:rPr>
        <w:t>10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因子；</w:t>
      </w:r>
    </w:p>
    <w:p w14:paraId="317905BB" w14:textId="77777777" w:rsidR="00CE65B7" w:rsidRPr="00CE65B7" w:rsidRDefault="00CE65B7" w:rsidP="008A3574">
      <w:pPr>
        <w:widowControl/>
        <w:numPr>
          <w:ilvl w:val="0"/>
          <w:numId w:val="12"/>
        </w:numPr>
        <w:spacing w:before="100" w:beforeAutospacing="1" w:after="100" w:afterAutospacing="1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按照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IC&gt;0.02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筛选初步有效因子，输出检验汇总表。</w:t>
      </w:r>
    </w:p>
    <w:p w14:paraId="0ADD92BB" w14:textId="77777777" w:rsidR="00CE65B7" w:rsidRPr="00CE65B7" w:rsidRDefault="00CE65B7" w:rsidP="008A3574">
      <w:pPr>
        <w:widowControl/>
        <w:spacing w:before="360" w:after="240"/>
        <w:contextualSpacing/>
        <w:jc w:val="left"/>
        <w:outlineLvl w:val="2"/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</w:pPr>
      <w:bookmarkStart w:id="3" w:name="OLE_LINK4"/>
      <w:r w:rsidRPr="00CE65B7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任务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3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：单因子年度截面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OLS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回归检验</w:t>
      </w:r>
    </w:p>
    <w:p w14:paraId="7152C175" w14:textId="1D4E6DDE" w:rsidR="00CE65B7" w:rsidRPr="00CE65B7" w:rsidRDefault="00CE65B7" w:rsidP="008A3574">
      <w:pPr>
        <w:widowControl/>
        <w:numPr>
          <w:ilvl w:val="0"/>
          <w:numId w:val="13"/>
        </w:numPr>
        <w:spacing w:before="100" w:beforeAutospacing="1" w:after="100" w:afterAutospacing="1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回归公式：</w:t>
      </w:r>
      <w:r w:rsidR="00BB71A8" w:rsidRPr="00CE65B7">
        <w:rPr>
          <w:rFonts w:ascii="KaTeX_Math" w:eastAsia="宋体" w:hAnsi="KaTeX_Math" w:cs="Times New Roman"/>
          <w:i/>
          <w:iCs/>
          <w:color w:val="333333"/>
          <w:kern w:val="0"/>
          <w:sz w:val="25"/>
          <w:szCs w:val="25"/>
        </w:rPr>
        <w:t xml:space="preserve"> </w:t>
      </w:r>
      <m:oMath>
        <m:r>
          <w:rPr>
            <w:rFonts w:ascii="Cambria Math" w:eastAsia="宋体" w:hAnsi="Cambria Math" w:cs="Times New Roman"/>
            <w:color w:val="333333"/>
            <w:kern w:val="0"/>
            <w:sz w:val="25"/>
            <w:szCs w:val="25"/>
          </w:rPr>
          <m:t>Y</m:t>
        </m:r>
        <m:r>
          <w:rPr>
            <w:rFonts w:ascii="Cambria Math" w:eastAsia="宋体" w:hAnsi="Cambria Math" w:cs="Times New Roman"/>
            <w:color w:val="333333"/>
            <w:kern w:val="0"/>
            <w:sz w:val="18"/>
            <w:szCs w:val="18"/>
          </w:rPr>
          <m:t>i,t</m:t>
        </m:r>
        <m:r>
          <w:rPr>
            <w:rFonts w:ascii="Cambria Math" w:eastAsia="宋体" w:hAnsi="Cambria Math" w:cs="Times New Roman"/>
            <w:color w:val="333333"/>
            <w:kern w:val="0"/>
            <w:sz w:val="2"/>
            <w:szCs w:val="2"/>
          </w:rPr>
          <m:t>​</m:t>
        </m:r>
        <m:r>
          <w:rPr>
            <w:rFonts w:ascii="Cambria Math" w:eastAsia="宋体" w:hAnsi="Cambria Math" w:cs="Times New Roman"/>
            <w:color w:val="333333"/>
            <w:kern w:val="0"/>
            <w:sz w:val="25"/>
            <w:szCs w:val="25"/>
          </w:rPr>
          <m:t>=α+β×Factor</m:t>
        </m:r>
        <m:r>
          <w:rPr>
            <w:rFonts w:ascii="Cambria Math" w:eastAsia="宋体" w:hAnsi="Cambria Math" w:cs="Times New Roman"/>
            <w:color w:val="333333"/>
            <w:kern w:val="0"/>
            <w:sz w:val="18"/>
            <w:szCs w:val="18"/>
          </w:rPr>
          <m:t>i,t</m:t>
        </m:r>
        <m:r>
          <w:rPr>
            <w:rFonts w:ascii="Cambria Math" w:eastAsia="宋体" w:hAnsi="Cambria Math" w:cs="Times New Roman"/>
            <w:color w:val="333333"/>
            <w:kern w:val="0"/>
            <w:sz w:val="2"/>
            <w:szCs w:val="2"/>
          </w:rPr>
          <m:t>​</m:t>
        </m:r>
        <m:r>
          <w:rPr>
            <w:rFonts w:ascii="Cambria Math" w:eastAsia="宋体" w:hAnsi="Cambria Math" w:cs="Times New Roman"/>
            <w:color w:val="333333"/>
            <w:kern w:val="0"/>
            <w:sz w:val="25"/>
            <w:szCs w:val="25"/>
          </w:rPr>
          <m:t>+ε</m:t>
        </m:r>
      </m:oMath>
      <w:r w:rsidRPr="00CE65B7">
        <w:rPr>
          <w:rFonts w:ascii="Segoe UI" w:eastAsia="宋体" w:hAnsi="Segoe UI" w:cs="Segoe UI"/>
          <w:color w:val="333333"/>
          <w:kern w:val="0"/>
          <w:szCs w:val="21"/>
        </w:rPr>
        <w:t>，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Y=</w:t>
      </w:r>
      <w:r w:rsidR="000F5D3D" w:rsidRPr="00CE65B7">
        <w:rPr>
          <w:rFonts w:ascii="Segoe UI" w:eastAsia="宋体" w:hAnsi="Segoe UI" w:cs="Segoe UI"/>
          <w:color w:val="333333"/>
          <w:kern w:val="0"/>
          <w:szCs w:val="21"/>
        </w:rPr>
        <w:t>标签</w:t>
      </w:r>
      <w:r w:rsidR="000F5D3D" w:rsidRPr="00CE65B7">
        <w:rPr>
          <w:rFonts w:ascii="Segoe UI" w:eastAsia="宋体" w:hAnsi="Segoe UI" w:cs="Segoe UI"/>
          <w:color w:val="333333"/>
          <w:kern w:val="0"/>
          <w:szCs w:val="21"/>
        </w:rPr>
        <w:t>Y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；</w:t>
      </w:r>
    </w:p>
    <w:p w14:paraId="39962B63" w14:textId="48FCEAA7" w:rsidR="00BB71A8" w:rsidRDefault="00CE65B7" w:rsidP="008A3574">
      <w:pPr>
        <w:widowControl/>
        <w:numPr>
          <w:ilvl w:val="0"/>
          <w:numId w:val="13"/>
        </w:numPr>
        <w:spacing w:before="100" w:beforeAutospacing="1" w:after="100" w:afterAutospacing="1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判定：单因子逐</w:t>
      </w:r>
      <w:r w:rsidR="000F5D3D">
        <w:rPr>
          <w:rFonts w:ascii="Segoe UI" w:eastAsia="宋体" w:hAnsi="Segoe UI" w:cs="Segoe UI" w:hint="eastAsia"/>
          <w:color w:val="333333"/>
          <w:kern w:val="0"/>
          <w:szCs w:val="21"/>
        </w:rPr>
        <w:t>年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度截面回归，全期平均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p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＜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0.05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，因子线性有效；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p≥0.05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进入待定池，仍可参与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LGBM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非线性建模。</w:t>
      </w:r>
    </w:p>
    <w:p w14:paraId="0F44BE29" w14:textId="4C33F414" w:rsidR="00CE65B7" w:rsidRPr="00CE65B7" w:rsidRDefault="00CE65B7" w:rsidP="00226B31">
      <w:pPr>
        <w:widowControl/>
        <w:numPr>
          <w:ilvl w:val="0"/>
          <w:numId w:val="13"/>
        </w:numPr>
        <w:spacing w:before="100" w:beforeAutospacing="1" w:after="240" w:afterAutospacing="1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 xml:space="preserve"> AI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指令模板：对筛选后有效因子逐</w:t>
      </w:r>
      <w:r w:rsidR="000F5D3D">
        <w:rPr>
          <w:rFonts w:ascii="Segoe UI" w:eastAsia="宋体" w:hAnsi="Segoe UI" w:cs="Segoe UI" w:hint="eastAsia"/>
          <w:color w:val="333333"/>
          <w:kern w:val="0"/>
          <w:szCs w:val="21"/>
        </w:rPr>
        <w:t>年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度做单因子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OLS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截面回归，统计全周期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β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均值、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p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值均值，输出线性有效因子清单。</w:t>
      </w:r>
    </w:p>
    <w:bookmarkEnd w:id="3"/>
    <w:p w14:paraId="5B3FEF61" w14:textId="1E8F3389" w:rsidR="00CE65B7" w:rsidRPr="00CE65B7" w:rsidRDefault="00CE65B7" w:rsidP="008A3574">
      <w:pPr>
        <w:widowControl/>
        <w:spacing w:before="360" w:after="240"/>
        <w:contextualSpacing/>
        <w:jc w:val="left"/>
        <w:outlineLvl w:val="2"/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</w:pPr>
      <w:r w:rsidRPr="00CE65B7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任务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4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：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LGBM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机器学习非线性赋权</w:t>
      </w:r>
    </w:p>
    <w:p w14:paraId="3ECF36D4" w14:textId="44D8A947" w:rsidR="00CE65B7" w:rsidRPr="00CE65B7" w:rsidRDefault="00CE65B7" w:rsidP="008A3574">
      <w:pPr>
        <w:widowControl/>
        <w:numPr>
          <w:ilvl w:val="0"/>
          <w:numId w:val="14"/>
        </w:numPr>
        <w:spacing w:before="100" w:beforeAutospacing="1" w:after="100" w:afterAutospacing="1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训练集：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20</w:t>
      </w:r>
      <w:r w:rsidR="005A5432">
        <w:rPr>
          <w:rFonts w:ascii="Segoe UI" w:eastAsia="宋体" w:hAnsi="Segoe UI" w:cs="Segoe UI"/>
          <w:color w:val="333333"/>
          <w:kern w:val="0"/>
          <w:szCs w:val="21"/>
        </w:rPr>
        <w:t>06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-20</w:t>
      </w:r>
      <w:r w:rsidR="005A5432">
        <w:rPr>
          <w:rFonts w:ascii="Segoe UI" w:eastAsia="宋体" w:hAnsi="Segoe UI" w:cs="Segoe UI"/>
          <w:color w:val="333333"/>
          <w:kern w:val="0"/>
          <w:szCs w:val="21"/>
        </w:rPr>
        <w:t>17</w:t>
      </w:r>
      <w:r w:rsidR="00DE4428">
        <w:rPr>
          <w:rFonts w:ascii="Segoe UI" w:eastAsia="宋体" w:hAnsi="Segoe UI" w:cs="Segoe UI" w:hint="eastAsia"/>
          <w:color w:val="333333"/>
          <w:kern w:val="0"/>
          <w:szCs w:val="21"/>
        </w:rPr>
        <w:t>年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度数据；特征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=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全部过质检因子，标签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=</w:t>
      </w:r>
      <w:r w:rsidR="00DE4428">
        <w:rPr>
          <w:rFonts w:ascii="Segoe UI" w:eastAsia="宋体" w:hAnsi="Segoe UI" w:cs="Segoe UI" w:hint="eastAsia"/>
          <w:color w:val="333333"/>
          <w:kern w:val="0"/>
          <w:szCs w:val="21"/>
        </w:rPr>
        <w:t>标签</w:t>
      </w:r>
      <w:r w:rsidR="00DE4428">
        <w:rPr>
          <w:rFonts w:ascii="Segoe UI" w:eastAsia="宋体" w:hAnsi="Segoe UI" w:cs="Segoe UI" w:hint="eastAsia"/>
          <w:color w:val="333333"/>
          <w:kern w:val="0"/>
          <w:szCs w:val="21"/>
        </w:rPr>
        <w:t>Y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；</w:t>
      </w:r>
    </w:p>
    <w:p w14:paraId="2E772DA5" w14:textId="77777777" w:rsidR="00CE65B7" w:rsidRPr="00CE65B7" w:rsidRDefault="00CE65B7" w:rsidP="008A3574">
      <w:pPr>
        <w:widowControl/>
        <w:numPr>
          <w:ilvl w:val="0"/>
          <w:numId w:val="14"/>
        </w:numPr>
        <w:spacing w:before="100" w:beforeAutospacing="1" w:after="100" w:afterAutospacing="1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模型优化：限制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LGBM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树深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≤3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，控制单棵树样本量，规避小样本过拟合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；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5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折时间序列交叉验证，输出各因子特征重要度；</w:t>
      </w:r>
    </w:p>
    <w:p w14:paraId="46200B7E" w14:textId="32BC1D52" w:rsidR="00BB71A8" w:rsidRPr="00CE65B7" w:rsidRDefault="00CE65B7" w:rsidP="00DE050A">
      <w:pPr>
        <w:widowControl/>
        <w:numPr>
          <w:ilvl w:val="0"/>
          <w:numId w:val="14"/>
        </w:numPr>
        <w:spacing w:before="100" w:beforeAutospacing="1" w:after="100" w:afterAutospacing="1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模型预测得分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=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个股综合价值分数（分数越高，未来中长期收益预期越高）</w:t>
      </w:r>
      <w:r w:rsidR="00B12113">
        <w:rPr>
          <w:rFonts w:ascii="Segoe UI" w:eastAsia="宋体" w:hAnsi="Segoe UI" w:cs="Segoe UI" w:hint="eastAsia"/>
          <w:color w:val="333333"/>
          <w:kern w:val="0"/>
          <w:szCs w:val="21"/>
        </w:rPr>
        <w:t>。</w:t>
      </w:r>
      <w:r w:rsidR="00B12113">
        <w:rPr>
          <w:rFonts w:ascii="Segoe UI" w:eastAsia="宋体" w:hAnsi="Segoe UI" w:cs="Segoe UI"/>
          <w:color w:val="333333"/>
          <w:kern w:val="0"/>
          <w:szCs w:val="21"/>
        </w:rPr>
        <w:t xml:space="preserve"> </w:t>
      </w:r>
    </w:p>
    <w:p w14:paraId="2EFCB9AE" w14:textId="77777777" w:rsidR="00DE050A" w:rsidRDefault="00DE050A" w:rsidP="008A3574">
      <w:pPr>
        <w:widowControl/>
        <w:spacing w:before="360" w:after="240"/>
        <w:contextualSpacing/>
        <w:jc w:val="left"/>
        <w:outlineLvl w:val="2"/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</w:pPr>
    </w:p>
    <w:p w14:paraId="4CC3F7AE" w14:textId="77777777" w:rsidR="00436411" w:rsidRDefault="00CE65B7" w:rsidP="008A3574">
      <w:pPr>
        <w:widowControl/>
        <w:spacing w:before="360" w:after="240"/>
        <w:contextualSpacing/>
        <w:jc w:val="left"/>
        <w:outlineLvl w:val="2"/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</w:pPr>
      <w:bookmarkStart w:id="4" w:name="OLE_LINK5"/>
      <w:r w:rsidRPr="00CE65B7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lastRenderedPageBreak/>
        <w:t>任务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5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：</w:t>
      </w:r>
    </w:p>
    <w:p w14:paraId="5372EDB6" w14:textId="77777777" w:rsidR="00436411" w:rsidRPr="00436411" w:rsidRDefault="00436411" w:rsidP="008A3574">
      <w:pPr>
        <w:widowControl/>
        <w:spacing w:before="360" w:after="240"/>
        <w:contextualSpacing/>
        <w:jc w:val="left"/>
        <w:outlineLvl w:val="2"/>
        <w:rPr>
          <w:rFonts w:ascii="Segoe UI" w:eastAsia="宋体" w:hAnsi="Segoe UI" w:cs="Segoe UI"/>
          <w:b/>
          <w:bCs/>
          <w:color w:val="333333"/>
          <w:kern w:val="0"/>
          <w:szCs w:val="21"/>
        </w:rPr>
      </w:pPr>
      <w:r w:rsidRPr="00436411">
        <w:rPr>
          <w:rFonts w:ascii="Segoe UI" w:eastAsia="宋体" w:hAnsi="Segoe UI" w:cs="Segoe UI" w:hint="eastAsia"/>
          <w:b/>
          <w:bCs/>
          <w:color w:val="333333"/>
          <w:kern w:val="0"/>
          <w:szCs w:val="21"/>
        </w:rPr>
        <w:t>回测</w:t>
      </w:r>
      <w:r w:rsidRPr="00436411">
        <w:rPr>
          <w:rFonts w:ascii="Segoe UI" w:eastAsia="宋体" w:hAnsi="Segoe UI" w:cs="Segoe UI" w:hint="eastAsia"/>
          <w:b/>
          <w:bCs/>
          <w:color w:val="333333"/>
          <w:kern w:val="0"/>
          <w:szCs w:val="21"/>
        </w:rPr>
        <w:t>1</w:t>
      </w:r>
      <w:r w:rsidRPr="00436411">
        <w:rPr>
          <w:rFonts w:ascii="Segoe UI" w:eastAsia="宋体" w:hAnsi="Segoe UI" w:cs="Segoe UI" w:hint="eastAsia"/>
          <w:b/>
          <w:bCs/>
          <w:color w:val="333333"/>
          <w:kern w:val="0"/>
          <w:szCs w:val="21"/>
        </w:rPr>
        <w:t>：</w:t>
      </w:r>
      <w:r w:rsidRPr="00436411">
        <w:rPr>
          <w:rFonts w:ascii="Segoe UI" w:eastAsia="宋体" w:hAnsi="Segoe UI" w:cs="Segoe UI"/>
          <w:b/>
          <w:bCs/>
          <w:color w:val="333333"/>
          <w:kern w:val="0"/>
          <w:szCs w:val="21"/>
        </w:rPr>
        <w:t>FCFF</w:t>
      </w:r>
      <w:r w:rsidRPr="00436411">
        <w:rPr>
          <w:rFonts w:ascii="Segoe UI" w:eastAsia="宋体" w:hAnsi="Segoe UI" w:cs="Segoe UI" w:hint="eastAsia"/>
          <w:b/>
          <w:bCs/>
          <w:color w:val="333333"/>
          <w:kern w:val="0"/>
          <w:szCs w:val="21"/>
        </w:rPr>
        <w:t>回测</w:t>
      </w:r>
    </w:p>
    <w:p w14:paraId="1787B77D" w14:textId="1FFD5CB2" w:rsidR="00436411" w:rsidRPr="00436411" w:rsidRDefault="00436411" w:rsidP="00436411">
      <w:pPr>
        <w:widowControl/>
        <w:spacing w:before="360" w:after="240"/>
        <w:contextualSpacing/>
        <w:jc w:val="left"/>
        <w:outlineLvl w:val="2"/>
        <w:rPr>
          <w:rFonts w:ascii="Segoe UI" w:eastAsia="宋体" w:hAnsi="Segoe UI" w:cs="Segoe UI"/>
          <w:color w:val="333333"/>
          <w:kern w:val="0"/>
          <w:szCs w:val="21"/>
        </w:rPr>
      </w:pPr>
      <w:r>
        <w:rPr>
          <w:rFonts w:ascii="Segoe UI" w:eastAsia="宋体" w:hAnsi="Segoe UI" w:cs="Segoe UI" w:hint="eastAsia"/>
          <w:color w:val="333333"/>
          <w:kern w:val="0"/>
          <w:szCs w:val="21"/>
        </w:rPr>
        <w:t>1.</w:t>
      </w:r>
      <w:r>
        <w:rPr>
          <w:rFonts w:ascii="Segoe UI" w:eastAsia="宋体" w:hAnsi="Segoe UI" w:cs="Segoe UI"/>
          <w:color w:val="333333"/>
          <w:kern w:val="0"/>
          <w:szCs w:val="21"/>
        </w:rPr>
        <w:t xml:space="preserve"> </w:t>
      </w:r>
      <w:r w:rsidR="006433A8">
        <w:rPr>
          <w:rFonts w:ascii="Segoe UI" w:eastAsia="宋体" w:hAnsi="Segoe UI" w:cs="Segoe UI" w:hint="eastAsia"/>
          <w:color w:val="333333"/>
          <w:kern w:val="0"/>
          <w:szCs w:val="21"/>
        </w:rPr>
        <w:t>时间</w:t>
      </w:r>
      <w:r w:rsidR="006433A8">
        <w:rPr>
          <w:rFonts w:ascii="Segoe UI" w:eastAsia="宋体" w:hAnsi="Segoe UI" w:cs="Segoe UI" w:hint="eastAsia"/>
          <w:color w:val="333333"/>
          <w:kern w:val="0"/>
          <w:szCs w:val="21"/>
        </w:rPr>
        <w:t>2</w:t>
      </w:r>
      <w:r w:rsidR="006433A8">
        <w:rPr>
          <w:rFonts w:ascii="Segoe UI" w:eastAsia="宋体" w:hAnsi="Segoe UI" w:cs="Segoe UI"/>
          <w:color w:val="333333"/>
          <w:kern w:val="0"/>
          <w:szCs w:val="21"/>
        </w:rPr>
        <w:t>018</w:t>
      </w:r>
      <w:r w:rsidR="006433A8">
        <w:rPr>
          <w:rFonts w:ascii="Segoe UI" w:eastAsia="宋体" w:hAnsi="Segoe UI" w:cs="Segoe UI" w:hint="eastAsia"/>
          <w:color w:val="333333"/>
          <w:kern w:val="0"/>
          <w:szCs w:val="21"/>
        </w:rPr>
        <w:t>-</w:t>
      </w:r>
      <w:r w:rsidR="006433A8">
        <w:rPr>
          <w:rFonts w:ascii="Segoe UI" w:eastAsia="宋体" w:hAnsi="Segoe UI" w:cs="Segoe UI"/>
          <w:color w:val="333333"/>
          <w:kern w:val="0"/>
          <w:szCs w:val="21"/>
        </w:rPr>
        <w:t>2025</w:t>
      </w:r>
      <w:r w:rsidR="006433A8">
        <w:rPr>
          <w:rFonts w:ascii="Segoe UI" w:eastAsia="宋体" w:hAnsi="Segoe UI" w:cs="Segoe UI" w:hint="eastAsia"/>
          <w:color w:val="333333"/>
          <w:kern w:val="0"/>
          <w:szCs w:val="21"/>
        </w:rPr>
        <w:t>，</w:t>
      </w:r>
      <w:r w:rsidRPr="00436411">
        <w:rPr>
          <w:rFonts w:ascii="Segoe UI" w:eastAsia="宋体" w:hAnsi="Segoe UI" w:cs="Segoe UI" w:hint="eastAsia"/>
          <w:color w:val="333333"/>
          <w:kern w:val="0"/>
          <w:szCs w:val="21"/>
        </w:rPr>
        <w:t>每年用训练好的</w:t>
      </w:r>
      <w:r w:rsidRPr="00436411">
        <w:rPr>
          <w:rFonts w:ascii="Segoe UI" w:eastAsia="宋体" w:hAnsi="Segoe UI" w:cs="Segoe UI"/>
          <w:color w:val="333333"/>
          <w:kern w:val="0"/>
          <w:szCs w:val="21"/>
        </w:rPr>
        <w:t xml:space="preserve"> LGBM </w:t>
      </w:r>
      <w:r w:rsidRPr="00436411">
        <w:rPr>
          <w:rFonts w:ascii="Segoe UI" w:eastAsia="宋体" w:hAnsi="Segoe UI" w:cs="Segoe UI"/>
          <w:color w:val="333333"/>
          <w:kern w:val="0"/>
          <w:szCs w:val="21"/>
        </w:rPr>
        <w:t>模型，对当年所有个股输出模型价值得分</w:t>
      </w:r>
      <w:r>
        <w:rPr>
          <w:rFonts w:ascii="Segoe UI" w:eastAsia="宋体" w:hAnsi="Segoe UI" w:cs="Segoe UI" w:hint="eastAsia"/>
          <w:color w:val="333333"/>
          <w:kern w:val="0"/>
          <w:szCs w:val="21"/>
        </w:rPr>
        <w:t>，</w:t>
      </w:r>
      <w:r w:rsidRPr="00436411">
        <w:rPr>
          <w:rFonts w:ascii="Segoe UI" w:eastAsia="宋体" w:hAnsi="Segoe UI" w:cs="Segoe UI" w:hint="eastAsia"/>
          <w:color w:val="333333"/>
          <w:kern w:val="0"/>
          <w:szCs w:val="21"/>
        </w:rPr>
        <w:t>按年度截面，将个股得分从高到低均分</w:t>
      </w:r>
      <w:r w:rsidRPr="00436411">
        <w:rPr>
          <w:rFonts w:ascii="Segoe UI" w:eastAsia="宋体" w:hAnsi="Segoe UI" w:cs="Segoe UI"/>
          <w:color w:val="333333"/>
          <w:kern w:val="0"/>
          <w:szCs w:val="21"/>
        </w:rPr>
        <w:t xml:space="preserve"> </w:t>
      </w:r>
      <w:r w:rsidR="00F67DDB">
        <w:rPr>
          <w:rFonts w:ascii="Segoe UI" w:eastAsia="宋体" w:hAnsi="Segoe UI" w:cs="Segoe UI"/>
          <w:color w:val="333333"/>
          <w:kern w:val="0"/>
          <w:szCs w:val="21"/>
        </w:rPr>
        <w:t>3</w:t>
      </w:r>
      <w:r w:rsidRPr="00436411">
        <w:rPr>
          <w:rFonts w:ascii="Segoe UI" w:eastAsia="宋体" w:hAnsi="Segoe UI" w:cs="Segoe UI"/>
          <w:color w:val="333333"/>
          <w:kern w:val="0"/>
          <w:szCs w:val="21"/>
        </w:rPr>
        <w:t xml:space="preserve"> </w:t>
      </w:r>
      <w:r w:rsidRPr="00436411">
        <w:rPr>
          <w:rFonts w:ascii="Segoe UI" w:eastAsia="宋体" w:hAnsi="Segoe UI" w:cs="Segoe UI"/>
          <w:color w:val="333333"/>
          <w:kern w:val="0"/>
          <w:szCs w:val="21"/>
        </w:rPr>
        <w:t>组（</w:t>
      </w:r>
      <w:r w:rsidRPr="00436411">
        <w:rPr>
          <w:rFonts w:ascii="Segoe UI" w:eastAsia="宋体" w:hAnsi="Segoe UI" w:cs="Segoe UI"/>
          <w:color w:val="333333"/>
          <w:kern w:val="0"/>
          <w:szCs w:val="21"/>
        </w:rPr>
        <w:t>A/B/C</w:t>
      </w:r>
      <w:r w:rsidRPr="00436411">
        <w:rPr>
          <w:rFonts w:ascii="Segoe UI" w:eastAsia="宋体" w:hAnsi="Segoe UI" w:cs="Segoe UI"/>
          <w:color w:val="333333"/>
          <w:kern w:val="0"/>
          <w:szCs w:val="21"/>
        </w:rPr>
        <w:t>）</w:t>
      </w:r>
    </w:p>
    <w:p w14:paraId="4C970336" w14:textId="77777777" w:rsidR="00436411" w:rsidRPr="00436411" w:rsidRDefault="00436411" w:rsidP="00436411">
      <w:pPr>
        <w:widowControl/>
        <w:spacing w:before="360" w:after="240"/>
        <w:contextualSpacing/>
        <w:jc w:val="left"/>
        <w:outlineLvl w:val="2"/>
        <w:rPr>
          <w:rFonts w:ascii="Segoe UI" w:eastAsia="宋体" w:hAnsi="Segoe UI" w:cs="Segoe UI"/>
          <w:color w:val="333333"/>
          <w:kern w:val="0"/>
          <w:szCs w:val="21"/>
        </w:rPr>
      </w:pPr>
      <w:r w:rsidRPr="00436411">
        <w:rPr>
          <w:rFonts w:ascii="Segoe UI" w:eastAsia="宋体" w:hAnsi="Segoe UI" w:cs="Segoe UI"/>
          <w:color w:val="333333"/>
          <w:kern w:val="0"/>
          <w:szCs w:val="21"/>
        </w:rPr>
        <w:t xml:space="preserve">A </w:t>
      </w:r>
      <w:r w:rsidRPr="00436411">
        <w:rPr>
          <w:rFonts w:ascii="Segoe UI" w:eastAsia="宋体" w:hAnsi="Segoe UI" w:cs="Segoe UI"/>
          <w:color w:val="333333"/>
          <w:kern w:val="0"/>
          <w:szCs w:val="21"/>
        </w:rPr>
        <w:t>档：模型最优价值组（理论未来</w:t>
      </w:r>
      <w:r w:rsidRPr="00436411">
        <w:rPr>
          <w:rFonts w:ascii="Segoe UI" w:eastAsia="宋体" w:hAnsi="Segoe UI" w:cs="Segoe UI"/>
          <w:color w:val="333333"/>
          <w:kern w:val="0"/>
          <w:szCs w:val="21"/>
        </w:rPr>
        <w:t xml:space="preserve"> FCFF </w:t>
      </w:r>
      <w:r w:rsidRPr="00436411">
        <w:rPr>
          <w:rFonts w:ascii="Segoe UI" w:eastAsia="宋体" w:hAnsi="Segoe UI" w:cs="Segoe UI"/>
          <w:color w:val="333333"/>
          <w:kern w:val="0"/>
          <w:szCs w:val="21"/>
        </w:rPr>
        <w:t>增速最高）</w:t>
      </w:r>
    </w:p>
    <w:p w14:paraId="58630F6C" w14:textId="5A49A2EC" w:rsidR="00436411" w:rsidRPr="00436411" w:rsidRDefault="00F67DDB" w:rsidP="00436411">
      <w:pPr>
        <w:widowControl/>
        <w:spacing w:before="360" w:after="240"/>
        <w:contextualSpacing/>
        <w:jc w:val="left"/>
        <w:outlineLvl w:val="2"/>
        <w:rPr>
          <w:rFonts w:ascii="Segoe UI" w:eastAsia="宋体" w:hAnsi="Segoe UI" w:cs="Segoe UI"/>
          <w:color w:val="333333"/>
          <w:kern w:val="0"/>
          <w:szCs w:val="21"/>
        </w:rPr>
      </w:pPr>
      <w:r>
        <w:rPr>
          <w:rFonts w:ascii="Segoe UI" w:eastAsia="宋体" w:hAnsi="Segoe UI" w:cs="Segoe UI"/>
          <w:color w:val="333333"/>
          <w:kern w:val="0"/>
          <w:szCs w:val="21"/>
        </w:rPr>
        <w:t>C</w:t>
      </w:r>
      <w:r w:rsidR="00436411" w:rsidRPr="00436411">
        <w:rPr>
          <w:rFonts w:ascii="Segoe UI" w:eastAsia="宋体" w:hAnsi="Segoe UI" w:cs="Segoe UI"/>
          <w:color w:val="333333"/>
          <w:kern w:val="0"/>
          <w:szCs w:val="21"/>
        </w:rPr>
        <w:t xml:space="preserve"> </w:t>
      </w:r>
      <w:r w:rsidR="00436411" w:rsidRPr="00436411">
        <w:rPr>
          <w:rFonts w:ascii="Segoe UI" w:eastAsia="宋体" w:hAnsi="Segoe UI" w:cs="Segoe UI"/>
          <w:color w:val="333333"/>
          <w:kern w:val="0"/>
          <w:szCs w:val="21"/>
        </w:rPr>
        <w:t>档：模型最差价值组（理论未来</w:t>
      </w:r>
      <w:r w:rsidR="00436411" w:rsidRPr="00436411">
        <w:rPr>
          <w:rFonts w:ascii="Segoe UI" w:eastAsia="宋体" w:hAnsi="Segoe UI" w:cs="Segoe UI"/>
          <w:color w:val="333333"/>
          <w:kern w:val="0"/>
          <w:szCs w:val="21"/>
        </w:rPr>
        <w:t xml:space="preserve"> FCFF </w:t>
      </w:r>
      <w:r w:rsidR="00436411" w:rsidRPr="00436411">
        <w:rPr>
          <w:rFonts w:ascii="Segoe UI" w:eastAsia="宋体" w:hAnsi="Segoe UI" w:cs="Segoe UI"/>
          <w:color w:val="333333"/>
          <w:kern w:val="0"/>
          <w:szCs w:val="21"/>
        </w:rPr>
        <w:t>增速最低）</w:t>
      </w:r>
    </w:p>
    <w:p w14:paraId="00B40993" w14:textId="55FC0BE1" w:rsidR="00436411" w:rsidRPr="00436411" w:rsidRDefault="00436411" w:rsidP="00436411">
      <w:pPr>
        <w:widowControl/>
        <w:spacing w:before="360" w:after="240"/>
        <w:contextualSpacing/>
        <w:jc w:val="left"/>
        <w:outlineLvl w:val="2"/>
        <w:rPr>
          <w:rFonts w:ascii="Segoe UI" w:eastAsia="宋体" w:hAnsi="Segoe UI" w:cs="Segoe UI"/>
          <w:color w:val="333333"/>
          <w:kern w:val="0"/>
          <w:szCs w:val="21"/>
        </w:rPr>
      </w:pPr>
      <w:r>
        <w:rPr>
          <w:rFonts w:ascii="Segoe UI" w:eastAsia="宋体" w:hAnsi="Segoe UI" w:cs="Segoe UI" w:hint="eastAsia"/>
          <w:color w:val="333333"/>
          <w:kern w:val="0"/>
          <w:szCs w:val="21"/>
        </w:rPr>
        <w:t>2.</w:t>
      </w:r>
      <w:r>
        <w:rPr>
          <w:rFonts w:ascii="Segoe UI" w:eastAsia="宋体" w:hAnsi="Segoe UI" w:cs="Segoe UI"/>
          <w:color w:val="333333"/>
          <w:kern w:val="0"/>
          <w:szCs w:val="21"/>
        </w:rPr>
        <w:t xml:space="preserve"> </w:t>
      </w:r>
      <w:r w:rsidRPr="00436411">
        <w:rPr>
          <w:rFonts w:ascii="Segoe UI" w:eastAsia="宋体" w:hAnsi="Segoe UI" w:cs="Segoe UI" w:hint="eastAsia"/>
          <w:color w:val="333333"/>
          <w:kern w:val="0"/>
          <w:szCs w:val="21"/>
        </w:rPr>
        <w:t>统计每组真实未来</w:t>
      </w:r>
      <w:r w:rsidRPr="00436411">
        <w:rPr>
          <w:rFonts w:ascii="Segoe UI" w:eastAsia="宋体" w:hAnsi="Segoe UI" w:cs="Segoe UI"/>
          <w:color w:val="333333"/>
          <w:kern w:val="0"/>
          <w:szCs w:val="21"/>
        </w:rPr>
        <w:t xml:space="preserve"> 3 </w:t>
      </w:r>
      <w:r w:rsidRPr="00436411">
        <w:rPr>
          <w:rFonts w:ascii="Segoe UI" w:eastAsia="宋体" w:hAnsi="Segoe UI" w:cs="Segoe UI"/>
          <w:color w:val="333333"/>
          <w:kern w:val="0"/>
          <w:szCs w:val="21"/>
        </w:rPr>
        <w:t>年</w:t>
      </w:r>
      <w:r w:rsidRPr="00436411">
        <w:rPr>
          <w:rFonts w:ascii="Segoe UI" w:eastAsia="宋体" w:hAnsi="Segoe UI" w:cs="Segoe UI"/>
          <w:color w:val="333333"/>
          <w:kern w:val="0"/>
          <w:szCs w:val="21"/>
        </w:rPr>
        <w:t xml:space="preserve"> FCFF </w:t>
      </w:r>
      <w:r w:rsidRPr="00436411">
        <w:rPr>
          <w:rFonts w:ascii="Segoe UI" w:eastAsia="宋体" w:hAnsi="Segoe UI" w:cs="Segoe UI"/>
          <w:color w:val="333333"/>
          <w:kern w:val="0"/>
          <w:szCs w:val="21"/>
        </w:rPr>
        <w:t>年化增速均值</w:t>
      </w:r>
      <w:r>
        <w:rPr>
          <w:rFonts w:ascii="Segoe UI" w:eastAsia="宋体" w:hAnsi="Segoe UI" w:cs="Segoe UI" w:hint="eastAsia"/>
          <w:color w:val="333333"/>
          <w:kern w:val="0"/>
          <w:szCs w:val="21"/>
        </w:rPr>
        <w:t>，</w:t>
      </w:r>
      <w:r w:rsidRPr="00436411">
        <w:rPr>
          <w:rFonts w:ascii="Segoe UI" w:eastAsia="宋体" w:hAnsi="Segoe UI" w:cs="Segoe UI" w:hint="eastAsia"/>
          <w:color w:val="333333"/>
          <w:kern w:val="0"/>
          <w:szCs w:val="21"/>
        </w:rPr>
        <w:t>检验分层单调性：</w:t>
      </w:r>
      <w:r w:rsidRPr="00436411">
        <w:rPr>
          <w:rFonts w:ascii="Segoe UI" w:eastAsia="宋体" w:hAnsi="Segoe UI" w:cs="Segoe UI"/>
          <w:color w:val="333333"/>
          <w:kern w:val="0"/>
          <w:szCs w:val="21"/>
        </w:rPr>
        <w:t>A</w:t>
      </w:r>
      <w:r w:rsidRPr="00436411">
        <w:rPr>
          <w:rFonts w:ascii="Segoe UI" w:eastAsia="宋体" w:hAnsi="Segoe UI" w:cs="Segoe UI"/>
          <w:color w:val="333333"/>
          <w:kern w:val="0"/>
          <w:szCs w:val="21"/>
        </w:rPr>
        <w:t>＞</w:t>
      </w:r>
      <w:r w:rsidRPr="00436411">
        <w:rPr>
          <w:rFonts w:ascii="Segoe UI" w:eastAsia="宋体" w:hAnsi="Segoe UI" w:cs="Segoe UI"/>
          <w:color w:val="333333"/>
          <w:kern w:val="0"/>
          <w:szCs w:val="21"/>
        </w:rPr>
        <w:t>B</w:t>
      </w:r>
      <w:r w:rsidRPr="00436411">
        <w:rPr>
          <w:rFonts w:ascii="Segoe UI" w:eastAsia="宋体" w:hAnsi="Segoe UI" w:cs="Segoe UI"/>
          <w:color w:val="333333"/>
          <w:kern w:val="0"/>
          <w:szCs w:val="21"/>
        </w:rPr>
        <w:t>＞</w:t>
      </w:r>
      <w:r w:rsidRPr="00436411">
        <w:rPr>
          <w:rFonts w:ascii="Segoe UI" w:eastAsia="宋体" w:hAnsi="Segoe UI" w:cs="Segoe UI"/>
          <w:color w:val="333333"/>
          <w:kern w:val="0"/>
          <w:szCs w:val="21"/>
        </w:rPr>
        <w:t>C</w:t>
      </w:r>
    </w:p>
    <w:p w14:paraId="15DFF0E5" w14:textId="09A88662" w:rsidR="00436411" w:rsidRPr="00436411" w:rsidRDefault="00436411" w:rsidP="00436411">
      <w:pPr>
        <w:widowControl/>
        <w:spacing w:before="360" w:after="240"/>
        <w:contextualSpacing/>
        <w:jc w:val="left"/>
        <w:outlineLvl w:val="2"/>
        <w:rPr>
          <w:rFonts w:ascii="Segoe UI" w:eastAsia="宋体" w:hAnsi="Segoe UI" w:cs="Segoe UI"/>
          <w:color w:val="333333"/>
          <w:kern w:val="0"/>
          <w:szCs w:val="21"/>
        </w:rPr>
      </w:pPr>
      <w:r>
        <w:rPr>
          <w:rFonts w:ascii="Segoe UI" w:eastAsia="宋体" w:hAnsi="Segoe UI" w:cs="Segoe UI" w:hint="eastAsia"/>
          <w:color w:val="333333"/>
          <w:kern w:val="0"/>
          <w:szCs w:val="21"/>
        </w:rPr>
        <w:t>3.</w:t>
      </w:r>
      <w:r>
        <w:rPr>
          <w:rFonts w:ascii="Segoe UI" w:eastAsia="宋体" w:hAnsi="Segoe UI" w:cs="Segoe UI"/>
          <w:color w:val="333333"/>
          <w:kern w:val="0"/>
          <w:szCs w:val="21"/>
        </w:rPr>
        <w:t xml:space="preserve"> </w:t>
      </w:r>
      <w:r w:rsidRPr="00436411">
        <w:rPr>
          <w:rFonts w:ascii="Segoe UI" w:eastAsia="宋体" w:hAnsi="Segoe UI" w:cs="Segoe UI" w:hint="eastAsia"/>
          <w:color w:val="333333"/>
          <w:kern w:val="0"/>
          <w:szCs w:val="21"/>
        </w:rPr>
        <w:t>模型评价指标（全部改成适配</w:t>
      </w:r>
      <w:r w:rsidRPr="00436411">
        <w:rPr>
          <w:rFonts w:ascii="Segoe UI" w:eastAsia="宋体" w:hAnsi="Segoe UI" w:cs="Segoe UI"/>
          <w:color w:val="333333"/>
          <w:kern w:val="0"/>
          <w:szCs w:val="21"/>
        </w:rPr>
        <w:t xml:space="preserve"> FCFF </w:t>
      </w:r>
      <w:r w:rsidRPr="00436411">
        <w:rPr>
          <w:rFonts w:ascii="Segoe UI" w:eastAsia="宋体" w:hAnsi="Segoe UI" w:cs="Segoe UI"/>
          <w:color w:val="333333"/>
          <w:kern w:val="0"/>
          <w:szCs w:val="21"/>
        </w:rPr>
        <w:t>基本面）</w:t>
      </w:r>
    </w:p>
    <w:p w14:paraId="07290B12" w14:textId="5DECA13D" w:rsidR="00436411" w:rsidRPr="00436411" w:rsidRDefault="00436411" w:rsidP="00436411">
      <w:pPr>
        <w:widowControl/>
        <w:spacing w:before="360" w:after="240"/>
        <w:contextualSpacing/>
        <w:jc w:val="left"/>
        <w:outlineLvl w:val="2"/>
        <w:rPr>
          <w:rFonts w:ascii="Segoe UI" w:eastAsia="宋体" w:hAnsi="Segoe UI" w:cs="Segoe UI"/>
          <w:color w:val="333333"/>
          <w:kern w:val="0"/>
          <w:szCs w:val="21"/>
        </w:rPr>
      </w:pPr>
      <w:r>
        <w:rPr>
          <w:rFonts w:ascii="Segoe UI" w:eastAsia="宋体" w:hAnsi="Segoe UI" w:cs="Segoe UI" w:hint="eastAsia"/>
          <w:color w:val="333333"/>
          <w:kern w:val="0"/>
          <w:szCs w:val="21"/>
        </w:rPr>
        <w:t>（</w:t>
      </w:r>
      <w:r>
        <w:rPr>
          <w:rFonts w:ascii="Segoe UI" w:eastAsia="宋体" w:hAnsi="Segoe UI" w:cs="Segoe UI" w:hint="eastAsia"/>
          <w:color w:val="333333"/>
          <w:kern w:val="0"/>
          <w:szCs w:val="21"/>
        </w:rPr>
        <w:t>1</w:t>
      </w:r>
      <w:r>
        <w:rPr>
          <w:rFonts w:ascii="Segoe UI" w:eastAsia="宋体" w:hAnsi="Segoe UI" w:cs="Segoe UI" w:hint="eastAsia"/>
          <w:color w:val="333333"/>
          <w:kern w:val="0"/>
          <w:szCs w:val="21"/>
        </w:rPr>
        <w:t>）</w:t>
      </w:r>
      <w:r w:rsidRPr="00436411">
        <w:rPr>
          <w:rFonts w:ascii="Segoe UI" w:eastAsia="宋体" w:hAnsi="Segoe UI" w:cs="Segoe UI"/>
          <w:color w:val="333333"/>
          <w:kern w:val="0"/>
          <w:szCs w:val="21"/>
        </w:rPr>
        <w:t>分层回测核心指标</w:t>
      </w:r>
      <w:r>
        <w:rPr>
          <w:rFonts w:ascii="Segoe UI" w:eastAsia="宋体" w:hAnsi="Segoe UI" w:cs="Segoe UI" w:hint="eastAsia"/>
          <w:color w:val="333333"/>
          <w:kern w:val="0"/>
          <w:szCs w:val="21"/>
        </w:rPr>
        <w:t>：</w:t>
      </w:r>
      <w:r w:rsidR="00F67DDB">
        <w:rPr>
          <w:rFonts w:ascii="Segoe UI" w:eastAsia="宋体" w:hAnsi="Segoe UI" w:cs="Segoe UI" w:hint="eastAsia"/>
          <w:color w:val="333333"/>
          <w:kern w:val="0"/>
          <w:szCs w:val="21"/>
        </w:rPr>
        <w:t>三</w:t>
      </w:r>
      <w:r w:rsidRPr="00436411">
        <w:rPr>
          <w:rFonts w:ascii="Segoe UI" w:eastAsia="宋体" w:hAnsi="Segoe UI" w:cs="Segoe UI" w:hint="eastAsia"/>
          <w:color w:val="333333"/>
          <w:kern w:val="0"/>
          <w:szCs w:val="21"/>
        </w:rPr>
        <w:t>组</w:t>
      </w:r>
      <w:r w:rsidRPr="00436411">
        <w:rPr>
          <w:rFonts w:ascii="Segoe UI" w:eastAsia="宋体" w:hAnsi="Segoe UI" w:cs="Segoe UI"/>
          <w:color w:val="333333"/>
          <w:kern w:val="0"/>
          <w:szCs w:val="21"/>
        </w:rPr>
        <w:t xml:space="preserve"> FCFF </w:t>
      </w:r>
      <w:r w:rsidRPr="00436411">
        <w:rPr>
          <w:rFonts w:ascii="Segoe UI" w:eastAsia="宋体" w:hAnsi="Segoe UI" w:cs="Segoe UI"/>
          <w:color w:val="333333"/>
          <w:kern w:val="0"/>
          <w:szCs w:val="21"/>
        </w:rPr>
        <w:t>增速单调性</w:t>
      </w:r>
    </w:p>
    <w:p w14:paraId="4C9A5A86" w14:textId="46F45009" w:rsidR="00436411" w:rsidRDefault="00436411" w:rsidP="00436411">
      <w:pPr>
        <w:widowControl/>
        <w:spacing w:before="360" w:after="240"/>
        <w:contextualSpacing/>
        <w:jc w:val="left"/>
        <w:outlineLvl w:val="2"/>
        <w:rPr>
          <w:rFonts w:ascii="Segoe UI" w:eastAsia="宋体" w:hAnsi="Segoe UI" w:cs="Segoe UI"/>
          <w:color w:val="333333"/>
          <w:kern w:val="0"/>
          <w:szCs w:val="21"/>
        </w:rPr>
      </w:pPr>
      <w:r>
        <w:rPr>
          <w:rFonts w:ascii="Segoe UI" w:eastAsia="宋体" w:hAnsi="Segoe UI" w:cs="Segoe UI" w:hint="eastAsia"/>
          <w:color w:val="333333"/>
          <w:kern w:val="0"/>
          <w:szCs w:val="21"/>
        </w:rPr>
        <w:t>（</w:t>
      </w:r>
      <w:r>
        <w:rPr>
          <w:rFonts w:ascii="Segoe UI" w:eastAsia="宋体" w:hAnsi="Segoe UI" w:cs="Segoe UI" w:hint="eastAsia"/>
          <w:color w:val="333333"/>
          <w:kern w:val="0"/>
          <w:szCs w:val="21"/>
        </w:rPr>
        <w:t>2</w:t>
      </w:r>
      <w:r>
        <w:rPr>
          <w:rFonts w:ascii="Segoe UI" w:eastAsia="宋体" w:hAnsi="Segoe UI" w:cs="Segoe UI" w:hint="eastAsia"/>
          <w:color w:val="333333"/>
          <w:kern w:val="0"/>
          <w:szCs w:val="21"/>
        </w:rPr>
        <w:t>）</w:t>
      </w:r>
      <w:r w:rsidRPr="00436411">
        <w:rPr>
          <w:rFonts w:ascii="Segoe UI" w:eastAsia="宋体" w:hAnsi="Segoe UI" w:cs="Segoe UI"/>
          <w:color w:val="333333"/>
          <w:kern w:val="0"/>
          <w:szCs w:val="21"/>
        </w:rPr>
        <w:t>A-</w:t>
      </w:r>
      <w:r w:rsidR="00F67DDB">
        <w:rPr>
          <w:rFonts w:ascii="Segoe UI" w:eastAsia="宋体" w:hAnsi="Segoe UI" w:cs="Segoe UI" w:hint="eastAsia"/>
          <w:color w:val="333333"/>
          <w:kern w:val="0"/>
          <w:szCs w:val="21"/>
        </w:rPr>
        <w:t>C</w:t>
      </w:r>
      <w:r w:rsidRPr="00436411">
        <w:rPr>
          <w:rFonts w:ascii="Segoe UI" w:eastAsia="宋体" w:hAnsi="Segoe UI" w:cs="Segoe UI"/>
          <w:color w:val="333333"/>
          <w:kern w:val="0"/>
          <w:szCs w:val="21"/>
        </w:rPr>
        <w:t>组</w:t>
      </w:r>
      <w:r w:rsidRPr="00436411">
        <w:rPr>
          <w:rFonts w:ascii="Segoe UI" w:eastAsia="宋体" w:hAnsi="Segoe UI" w:cs="Segoe UI"/>
          <w:color w:val="333333"/>
          <w:kern w:val="0"/>
          <w:szCs w:val="21"/>
        </w:rPr>
        <w:t xml:space="preserve"> FCFF </w:t>
      </w:r>
      <w:r w:rsidRPr="00436411">
        <w:rPr>
          <w:rFonts w:ascii="Segoe UI" w:eastAsia="宋体" w:hAnsi="Segoe UI" w:cs="Segoe UI"/>
          <w:color w:val="333333"/>
          <w:kern w:val="0"/>
          <w:szCs w:val="21"/>
        </w:rPr>
        <w:t>增速差值（分层超额能力）</w:t>
      </w:r>
    </w:p>
    <w:p w14:paraId="47F803ED" w14:textId="2D4E0DA2" w:rsidR="00436411" w:rsidRDefault="00436411" w:rsidP="00436411">
      <w:pPr>
        <w:widowControl/>
        <w:spacing w:before="360" w:after="240"/>
        <w:contextualSpacing/>
        <w:jc w:val="left"/>
        <w:outlineLvl w:val="2"/>
        <w:rPr>
          <w:rFonts w:ascii="Segoe UI" w:eastAsia="宋体" w:hAnsi="Segoe UI" w:cs="Segoe UI"/>
          <w:color w:val="333333"/>
          <w:kern w:val="0"/>
          <w:szCs w:val="21"/>
        </w:rPr>
      </w:pPr>
      <w:r>
        <w:rPr>
          <w:rFonts w:ascii="Segoe UI" w:eastAsia="宋体" w:hAnsi="Segoe UI" w:cs="Segoe UI" w:hint="eastAsia"/>
          <w:color w:val="333333"/>
          <w:kern w:val="0"/>
          <w:szCs w:val="21"/>
        </w:rPr>
        <w:t>（</w:t>
      </w:r>
      <w:r>
        <w:rPr>
          <w:rFonts w:ascii="Segoe UI" w:eastAsia="宋体" w:hAnsi="Segoe UI" w:cs="Segoe UI" w:hint="eastAsia"/>
          <w:color w:val="333333"/>
          <w:kern w:val="0"/>
          <w:szCs w:val="21"/>
        </w:rPr>
        <w:t>3</w:t>
      </w:r>
      <w:r>
        <w:rPr>
          <w:rFonts w:ascii="Segoe UI" w:eastAsia="宋体" w:hAnsi="Segoe UI" w:cs="Segoe UI" w:hint="eastAsia"/>
          <w:color w:val="333333"/>
          <w:kern w:val="0"/>
          <w:szCs w:val="21"/>
        </w:rPr>
        <w:t>）画出对比图表</w:t>
      </w:r>
    </w:p>
    <w:p w14:paraId="042B68DF" w14:textId="77777777" w:rsidR="00F25802" w:rsidRPr="006433A8" w:rsidRDefault="00F25802" w:rsidP="00F25802">
      <w:pPr>
        <w:widowControl/>
        <w:spacing w:before="100" w:beforeAutospacing="1" w:after="100" w:afterAutospacing="1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6433A8">
        <w:rPr>
          <w:rFonts w:ascii="Segoe UI" w:eastAsia="宋体" w:hAnsi="Segoe UI" w:cs="Segoe UI"/>
          <w:color w:val="333333"/>
          <w:kern w:val="0"/>
          <w:szCs w:val="21"/>
        </w:rPr>
        <w:t xml:space="preserve">=== </w:t>
      </w:r>
      <w:r w:rsidRPr="006433A8">
        <w:rPr>
          <w:rFonts w:ascii="Segoe UI" w:eastAsia="宋体" w:hAnsi="Segoe UI" w:cs="Segoe UI"/>
          <w:color w:val="333333"/>
          <w:kern w:val="0"/>
          <w:szCs w:val="21"/>
        </w:rPr>
        <w:t>统一输出要求</w:t>
      </w:r>
      <w:r w:rsidRPr="006433A8">
        <w:rPr>
          <w:rFonts w:ascii="Segoe UI" w:eastAsia="宋体" w:hAnsi="Segoe UI" w:cs="Segoe UI"/>
          <w:color w:val="333333"/>
          <w:kern w:val="0"/>
          <w:szCs w:val="21"/>
        </w:rPr>
        <w:t xml:space="preserve"> ===</w:t>
      </w:r>
    </w:p>
    <w:p w14:paraId="1062E30B" w14:textId="77777777" w:rsidR="00F25802" w:rsidRPr="006433A8" w:rsidRDefault="00F25802" w:rsidP="00F25802">
      <w:pPr>
        <w:widowControl/>
        <w:spacing w:before="100" w:beforeAutospacing="1" w:after="100" w:afterAutospacing="1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6433A8">
        <w:rPr>
          <w:rFonts w:ascii="Segoe UI" w:eastAsia="宋体" w:hAnsi="Segoe UI" w:cs="Segoe UI"/>
          <w:color w:val="333333"/>
          <w:kern w:val="0"/>
          <w:szCs w:val="21"/>
        </w:rPr>
        <w:t xml:space="preserve">1. </w:t>
      </w:r>
      <w:r w:rsidRPr="006433A8">
        <w:rPr>
          <w:rFonts w:ascii="Segoe UI" w:eastAsia="宋体" w:hAnsi="Segoe UI" w:cs="Segoe UI"/>
          <w:color w:val="333333"/>
          <w:kern w:val="0"/>
          <w:szCs w:val="21"/>
        </w:rPr>
        <w:t>合并输出训练集</w:t>
      </w:r>
      <w:r w:rsidRPr="006433A8">
        <w:rPr>
          <w:rFonts w:ascii="Segoe UI" w:eastAsia="宋体" w:hAnsi="Segoe UI" w:cs="Segoe UI"/>
          <w:color w:val="333333"/>
          <w:kern w:val="0"/>
          <w:szCs w:val="21"/>
        </w:rPr>
        <w:t>+</w:t>
      </w:r>
      <w:r w:rsidRPr="006433A8">
        <w:rPr>
          <w:rFonts w:ascii="Segoe UI" w:eastAsia="宋体" w:hAnsi="Segoe UI" w:cs="Segoe UI"/>
          <w:color w:val="333333"/>
          <w:kern w:val="0"/>
          <w:szCs w:val="21"/>
        </w:rPr>
        <w:t>测试集完整回测结果表格</w:t>
      </w:r>
    </w:p>
    <w:p w14:paraId="3CACE108" w14:textId="77777777" w:rsidR="00F25802" w:rsidRPr="006433A8" w:rsidRDefault="00F25802" w:rsidP="00F25802">
      <w:pPr>
        <w:widowControl/>
        <w:spacing w:before="100" w:beforeAutospacing="1" w:after="100" w:afterAutospacing="1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6433A8">
        <w:rPr>
          <w:rFonts w:ascii="Segoe UI" w:eastAsia="宋体" w:hAnsi="Segoe UI" w:cs="Segoe UI"/>
          <w:color w:val="333333"/>
          <w:kern w:val="0"/>
          <w:szCs w:val="21"/>
        </w:rPr>
        <w:t xml:space="preserve">2. </w:t>
      </w:r>
      <w:r w:rsidRPr="006433A8">
        <w:rPr>
          <w:rFonts w:ascii="Segoe UI" w:eastAsia="宋体" w:hAnsi="Segoe UI" w:cs="Segoe UI"/>
          <w:color w:val="333333"/>
          <w:kern w:val="0"/>
          <w:szCs w:val="21"/>
        </w:rPr>
        <w:t>图表清晰标注分组、时间区间、核心指标</w:t>
      </w:r>
    </w:p>
    <w:p w14:paraId="4F41C70C" w14:textId="77777777" w:rsidR="00F25802" w:rsidRDefault="00F25802" w:rsidP="00F25802">
      <w:pPr>
        <w:widowControl/>
        <w:spacing w:before="100" w:beforeAutospacing="1" w:after="100" w:afterAutospacing="1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6433A8">
        <w:rPr>
          <w:rFonts w:ascii="Segoe UI" w:eastAsia="宋体" w:hAnsi="Segoe UI" w:cs="Segoe UI"/>
          <w:color w:val="333333"/>
          <w:kern w:val="0"/>
          <w:szCs w:val="21"/>
        </w:rPr>
        <w:t xml:space="preserve">3. </w:t>
      </w:r>
      <w:r w:rsidRPr="006433A8">
        <w:rPr>
          <w:rFonts w:ascii="Segoe UI" w:eastAsia="宋体" w:hAnsi="Segoe UI" w:cs="Segoe UI"/>
          <w:color w:val="333333"/>
          <w:kern w:val="0"/>
          <w:szCs w:val="21"/>
        </w:rPr>
        <w:t>严格按年度截面执行，禁止未来数据泄露</w:t>
      </w:r>
    </w:p>
    <w:p w14:paraId="297DFAB7" w14:textId="77777777" w:rsidR="00F25802" w:rsidRPr="00FE5CF9" w:rsidRDefault="00F25802" w:rsidP="00F25802">
      <w:pPr>
        <w:widowControl/>
        <w:spacing w:before="100" w:beforeAutospacing="1" w:after="100" w:afterAutospacing="1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FE5CF9">
        <w:rPr>
          <w:rFonts w:ascii="Segoe UI" w:eastAsia="宋体" w:hAnsi="Segoe UI" w:cs="Segoe UI" w:hint="eastAsia"/>
          <w:color w:val="333333"/>
          <w:kern w:val="0"/>
          <w:szCs w:val="21"/>
        </w:rPr>
        <w:t>回测区间：样本外测试集</w:t>
      </w:r>
      <w:r w:rsidRPr="00FE5CF9">
        <w:rPr>
          <w:rFonts w:ascii="Segoe UI" w:eastAsia="宋体" w:hAnsi="Segoe UI" w:cs="Segoe UI"/>
          <w:color w:val="333333"/>
          <w:kern w:val="0"/>
          <w:szCs w:val="21"/>
        </w:rPr>
        <w:t xml:space="preserve"> 20</w:t>
      </w:r>
      <w:r>
        <w:rPr>
          <w:rFonts w:ascii="Segoe UI" w:eastAsia="宋体" w:hAnsi="Segoe UI" w:cs="Segoe UI"/>
          <w:color w:val="333333"/>
          <w:kern w:val="0"/>
          <w:szCs w:val="21"/>
        </w:rPr>
        <w:t>18</w:t>
      </w:r>
      <w:r w:rsidRPr="00FE5CF9">
        <w:rPr>
          <w:rFonts w:ascii="Segoe UI" w:eastAsia="宋体" w:hAnsi="Segoe UI" w:cs="Segoe UI"/>
          <w:color w:val="333333"/>
          <w:kern w:val="0"/>
          <w:szCs w:val="21"/>
        </w:rPr>
        <w:t>.01.01-202</w:t>
      </w:r>
      <w:r>
        <w:rPr>
          <w:rFonts w:ascii="Segoe UI" w:eastAsia="宋体" w:hAnsi="Segoe UI" w:cs="Segoe UI"/>
          <w:color w:val="333333"/>
          <w:kern w:val="0"/>
          <w:szCs w:val="21"/>
        </w:rPr>
        <w:t>5</w:t>
      </w:r>
      <w:r w:rsidRPr="00FE5CF9">
        <w:rPr>
          <w:rFonts w:ascii="Segoe UI" w:eastAsia="宋体" w:hAnsi="Segoe UI" w:cs="Segoe UI"/>
          <w:color w:val="333333"/>
          <w:kern w:val="0"/>
          <w:szCs w:val="21"/>
        </w:rPr>
        <w:t>.12.31</w:t>
      </w:r>
      <w:r w:rsidRPr="00FE5CF9">
        <w:rPr>
          <w:rFonts w:ascii="Segoe UI" w:eastAsia="宋体" w:hAnsi="Segoe UI" w:cs="Segoe UI"/>
          <w:color w:val="333333"/>
          <w:kern w:val="0"/>
          <w:szCs w:val="21"/>
        </w:rPr>
        <w:t>；</w:t>
      </w:r>
    </w:p>
    <w:p w14:paraId="266DB979" w14:textId="77777777" w:rsidR="006433A8" w:rsidRPr="00F25802" w:rsidRDefault="006433A8" w:rsidP="00436411">
      <w:pPr>
        <w:widowControl/>
        <w:spacing w:before="360" w:after="240"/>
        <w:contextualSpacing/>
        <w:jc w:val="left"/>
        <w:outlineLvl w:val="2"/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</w:pPr>
    </w:p>
    <w:bookmarkEnd w:id="4"/>
    <w:p w14:paraId="00F0B4A0" w14:textId="77777777" w:rsidR="006433A8" w:rsidRPr="006433A8" w:rsidRDefault="006433A8" w:rsidP="006433A8">
      <w:pPr>
        <w:widowControl/>
        <w:spacing w:before="100" w:beforeAutospacing="1" w:after="100" w:afterAutospacing="1"/>
        <w:contextualSpacing/>
        <w:jc w:val="left"/>
        <w:rPr>
          <w:rFonts w:ascii="Segoe UI" w:eastAsia="宋体" w:hAnsi="Segoe UI" w:cs="Segoe UI"/>
          <w:b/>
          <w:bCs/>
          <w:color w:val="333333"/>
          <w:kern w:val="0"/>
          <w:szCs w:val="21"/>
        </w:rPr>
      </w:pPr>
      <w:r w:rsidRPr="006433A8">
        <w:rPr>
          <w:rFonts w:ascii="Segoe UI" w:eastAsia="宋体" w:hAnsi="Segoe UI" w:cs="Segoe UI" w:hint="eastAsia"/>
          <w:b/>
          <w:bCs/>
          <w:color w:val="333333"/>
          <w:kern w:val="0"/>
          <w:szCs w:val="21"/>
        </w:rPr>
        <w:t>回测任务</w:t>
      </w:r>
      <w:r w:rsidRPr="006433A8">
        <w:rPr>
          <w:rFonts w:ascii="Segoe UI" w:eastAsia="宋体" w:hAnsi="Segoe UI" w:cs="Segoe UI"/>
          <w:b/>
          <w:bCs/>
          <w:color w:val="333333"/>
          <w:kern w:val="0"/>
          <w:szCs w:val="21"/>
        </w:rPr>
        <w:t>2</w:t>
      </w:r>
      <w:r w:rsidRPr="006433A8">
        <w:rPr>
          <w:rFonts w:ascii="Segoe UI" w:eastAsia="宋体" w:hAnsi="Segoe UI" w:cs="Segoe UI"/>
          <w:b/>
          <w:bCs/>
          <w:color w:val="333333"/>
          <w:kern w:val="0"/>
          <w:szCs w:val="21"/>
        </w:rPr>
        <w:t>：补充股价收益回测</w:t>
      </w:r>
    </w:p>
    <w:p w14:paraId="2B1D10C3" w14:textId="4DABD36F" w:rsidR="00F25802" w:rsidRDefault="00F25802" w:rsidP="006433A8">
      <w:pPr>
        <w:widowControl/>
        <w:spacing w:before="100" w:beforeAutospacing="1" w:after="100" w:afterAutospacing="1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FE5CF9">
        <w:rPr>
          <w:rFonts w:ascii="Segoe UI" w:eastAsia="宋体" w:hAnsi="Segoe UI" w:cs="Segoe UI" w:hint="eastAsia"/>
          <w:color w:val="333333"/>
          <w:kern w:val="0"/>
          <w:szCs w:val="21"/>
        </w:rPr>
        <w:t>统一规则：初始资金</w:t>
      </w:r>
      <w:r w:rsidRPr="00FE5CF9">
        <w:rPr>
          <w:rFonts w:ascii="Segoe UI" w:eastAsia="宋体" w:hAnsi="Segoe UI" w:cs="Segoe UI"/>
          <w:color w:val="333333"/>
          <w:kern w:val="0"/>
          <w:szCs w:val="21"/>
        </w:rPr>
        <w:t>100</w:t>
      </w:r>
      <w:r w:rsidRPr="00FE5CF9">
        <w:rPr>
          <w:rFonts w:ascii="Segoe UI" w:eastAsia="宋体" w:hAnsi="Segoe UI" w:cs="Segoe UI"/>
          <w:color w:val="333333"/>
          <w:kern w:val="0"/>
          <w:szCs w:val="21"/>
        </w:rPr>
        <w:t>万，单边手续费</w:t>
      </w:r>
      <w:r w:rsidRPr="00FE5CF9">
        <w:rPr>
          <w:rFonts w:ascii="Segoe UI" w:eastAsia="宋体" w:hAnsi="Segoe UI" w:cs="Segoe UI"/>
          <w:color w:val="333333"/>
          <w:kern w:val="0"/>
          <w:szCs w:val="21"/>
        </w:rPr>
        <w:t>0.1%</w:t>
      </w:r>
      <w:r w:rsidRPr="00FE5CF9">
        <w:rPr>
          <w:rFonts w:ascii="Segoe UI" w:eastAsia="宋体" w:hAnsi="Segoe UI" w:cs="Segoe UI"/>
          <w:color w:val="333333"/>
          <w:kern w:val="0"/>
          <w:szCs w:val="21"/>
        </w:rPr>
        <w:t>，每年</w:t>
      </w:r>
      <w:r w:rsidRPr="00FE5CF9">
        <w:rPr>
          <w:rFonts w:ascii="Segoe UI" w:eastAsia="宋体" w:hAnsi="Segoe UI" w:cs="Segoe UI"/>
          <w:color w:val="333333"/>
          <w:kern w:val="0"/>
          <w:szCs w:val="21"/>
        </w:rPr>
        <w:t>12</w:t>
      </w:r>
      <w:r w:rsidRPr="00FE5CF9">
        <w:rPr>
          <w:rFonts w:ascii="Segoe UI" w:eastAsia="宋体" w:hAnsi="Segoe UI" w:cs="Segoe UI"/>
          <w:color w:val="333333"/>
          <w:kern w:val="0"/>
          <w:szCs w:val="21"/>
        </w:rPr>
        <w:t>月</w:t>
      </w:r>
      <w:r w:rsidRPr="00FE5CF9">
        <w:rPr>
          <w:rFonts w:ascii="Segoe UI" w:eastAsia="宋体" w:hAnsi="Segoe UI" w:cs="Segoe UI"/>
          <w:color w:val="333333"/>
          <w:kern w:val="0"/>
          <w:szCs w:val="21"/>
        </w:rPr>
        <w:t>31</w:t>
      </w:r>
      <w:r w:rsidRPr="00FE5CF9">
        <w:rPr>
          <w:rFonts w:ascii="Segoe UI" w:eastAsia="宋体" w:hAnsi="Segoe UI" w:cs="Segoe UI"/>
          <w:color w:val="333333"/>
          <w:kern w:val="0"/>
          <w:szCs w:val="21"/>
        </w:rPr>
        <w:t>日年末调仓，等权重配置；基准：沪深</w:t>
      </w:r>
      <w:r w:rsidRPr="00FE5CF9">
        <w:rPr>
          <w:rFonts w:ascii="Segoe UI" w:eastAsia="宋体" w:hAnsi="Segoe UI" w:cs="Segoe UI"/>
          <w:color w:val="333333"/>
          <w:kern w:val="0"/>
          <w:szCs w:val="21"/>
        </w:rPr>
        <w:t>300</w:t>
      </w:r>
      <w:r w:rsidRPr="00FE5CF9">
        <w:rPr>
          <w:rFonts w:ascii="Segoe UI" w:eastAsia="宋体" w:hAnsi="Segoe UI" w:cs="Segoe UI"/>
          <w:color w:val="333333"/>
          <w:kern w:val="0"/>
          <w:szCs w:val="21"/>
        </w:rPr>
        <w:t>指数</w:t>
      </w:r>
    </w:p>
    <w:p w14:paraId="49D8EBE6" w14:textId="311FC6DE" w:rsidR="006433A8" w:rsidRPr="006433A8" w:rsidRDefault="006433A8" w:rsidP="006433A8">
      <w:pPr>
        <w:widowControl/>
        <w:spacing w:before="100" w:beforeAutospacing="1" w:after="100" w:afterAutospacing="1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6433A8">
        <w:rPr>
          <w:rFonts w:ascii="Segoe UI" w:eastAsia="宋体" w:hAnsi="Segoe UI" w:cs="Segoe UI"/>
          <w:color w:val="333333"/>
          <w:kern w:val="0"/>
          <w:szCs w:val="21"/>
        </w:rPr>
        <w:t xml:space="preserve">1. </w:t>
      </w:r>
      <w:r w:rsidRPr="006433A8">
        <w:rPr>
          <w:rFonts w:ascii="Segoe UI" w:eastAsia="宋体" w:hAnsi="Segoe UI" w:cs="Segoe UI"/>
          <w:color w:val="333333"/>
          <w:kern w:val="0"/>
          <w:szCs w:val="21"/>
        </w:rPr>
        <w:t>回测标的：与</w:t>
      </w:r>
      <w:r w:rsidRPr="006433A8">
        <w:rPr>
          <w:rFonts w:ascii="Segoe UI" w:eastAsia="宋体" w:hAnsi="Segoe UI" w:cs="Segoe UI"/>
          <w:color w:val="333333"/>
          <w:kern w:val="0"/>
          <w:szCs w:val="21"/>
        </w:rPr>
        <w:t>FCFF</w:t>
      </w:r>
      <w:r w:rsidRPr="006433A8">
        <w:rPr>
          <w:rFonts w:ascii="Segoe UI" w:eastAsia="宋体" w:hAnsi="Segoe UI" w:cs="Segoe UI"/>
          <w:color w:val="333333"/>
          <w:kern w:val="0"/>
          <w:szCs w:val="21"/>
        </w:rPr>
        <w:t>回测完全一致的分组股票</w:t>
      </w:r>
    </w:p>
    <w:p w14:paraId="21DEAEAC" w14:textId="77777777" w:rsidR="006433A8" w:rsidRPr="006433A8" w:rsidRDefault="006433A8" w:rsidP="006433A8">
      <w:pPr>
        <w:widowControl/>
        <w:spacing w:before="100" w:beforeAutospacing="1" w:after="100" w:afterAutospacing="1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6433A8">
        <w:rPr>
          <w:rFonts w:ascii="Segoe UI" w:eastAsia="宋体" w:hAnsi="Segoe UI" w:cs="Segoe UI"/>
          <w:color w:val="333333"/>
          <w:kern w:val="0"/>
          <w:szCs w:val="21"/>
        </w:rPr>
        <w:t xml:space="preserve">2. </w:t>
      </w:r>
      <w:r w:rsidRPr="006433A8">
        <w:rPr>
          <w:rFonts w:ascii="Segoe UI" w:eastAsia="宋体" w:hAnsi="Segoe UI" w:cs="Segoe UI"/>
          <w:color w:val="333333"/>
          <w:kern w:val="0"/>
          <w:szCs w:val="21"/>
        </w:rPr>
        <w:t>计算指标：</w:t>
      </w:r>
    </w:p>
    <w:p w14:paraId="76DFD2CC" w14:textId="77777777" w:rsidR="006433A8" w:rsidRPr="006433A8" w:rsidRDefault="006433A8" w:rsidP="006433A8">
      <w:pPr>
        <w:widowControl/>
        <w:spacing w:before="100" w:beforeAutospacing="1" w:after="100" w:afterAutospacing="1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6433A8">
        <w:rPr>
          <w:rFonts w:ascii="Segoe UI" w:eastAsia="宋体" w:hAnsi="Segoe UI" w:cs="Segoe UI"/>
          <w:color w:val="333333"/>
          <w:kern w:val="0"/>
          <w:szCs w:val="21"/>
        </w:rPr>
        <w:t xml:space="preserve">   - </w:t>
      </w:r>
      <w:r w:rsidRPr="006433A8">
        <w:rPr>
          <w:rFonts w:ascii="Segoe UI" w:eastAsia="宋体" w:hAnsi="Segoe UI" w:cs="Segoe UI"/>
          <w:color w:val="333333"/>
          <w:kern w:val="0"/>
          <w:szCs w:val="21"/>
        </w:rPr>
        <w:t>各组年化收益率、累计收益率</w:t>
      </w:r>
    </w:p>
    <w:p w14:paraId="03A6E5E8" w14:textId="77777777" w:rsidR="006433A8" w:rsidRPr="006433A8" w:rsidRDefault="006433A8" w:rsidP="006433A8">
      <w:pPr>
        <w:widowControl/>
        <w:spacing w:before="100" w:beforeAutospacing="1" w:after="100" w:afterAutospacing="1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6433A8">
        <w:rPr>
          <w:rFonts w:ascii="Segoe UI" w:eastAsia="宋体" w:hAnsi="Segoe UI" w:cs="Segoe UI"/>
          <w:color w:val="333333"/>
          <w:kern w:val="0"/>
          <w:szCs w:val="21"/>
        </w:rPr>
        <w:t xml:space="preserve">   - </w:t>
      </w:r>
      <w:r w:rsidRPr="006433A8">
        <w:rPr>
          <w:rFonts w:ascii="Segoe UI" w:eastAsia="宋体" w:hAnsi="Segoe UI" w:cs="Segoe UI"/>
          <w:color w:val="333333"/>
          <w:kern w:val="0"/>
          <w:szCs w:val="21"/>
        </w:rPr>
        <w:t>相对上证</w:t>
      </w:r>
      <w:r w:rsidRPr="006433A8">
        <w:rPr>
          <w:rFonts w:ascii="Segoe UI" w:eastAsia="宋体" w:hAnsi="Segoe UI" w:cs="Segoe UI"/>
          <w:color w:val="333333"/>
          <w:kern w:val="0"/>
          <w:szCs w:val="21"/>
        </w:rPr>
        <w:t>50</w:t>
      </w:r>
      <w:r w:rsidRPr="006433A8">
        <w:rPr>
          <w:rFonts w:ascii="Segoe UI" w:eastAsia="宋体" w:hAnsi="Segoe UI" w:cs="Segoe UI"/>
          <w:color w:val="333333"/>
          <w:kern w:val="0"/>
          <w:szCs w:val="21"/>
        </w:rPr>
        <w:t>基准的超额收益</w:t>
      </w:r>
    </w:p>
    <w:p w14:paraId="34CEAA42" w14:textId="17376713" w:rsidR="006433A8" w:rsidRPr="006433A8" w:rsidRDefault="006433A8" w:rsidP="006433A8">
      <w:pPr>
        <w:widowControl/>
        <w:spacing w:before="100" w:beforeAutospacing="1" w:after="100" w:afterAutospacing="1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6433A8">
        <w:rPr>
          <w:rFonts w:ascii="Segoe UI" w:eastAsia="宋体" w:hAnsi="Segoe UI" w:cs="Segoe UI"/>
          <w:color w:val="333333"/>
          <w:kern w:val="0"/>
          <w:szCs w:val="21"/>
        </w:rPr>
        <w:t xml:space="preserve">   - </w:t>
      </w:r>
      <w:r w:rsidRPr="006433A8">
        <w:rPr>
          <w:rFonts w:ascii="Segoe UI" w:eastAsia="宋体" w:hAnsi="Segoe UI" w:cs="Segoe UI"/>
          <w:color w:val="333333"/>
          <w:kern w:val="0"/>
          <w:szCs w:val="21"/>
        </w:rPr>
        <w:t>分组收益单调性、</w:t>
      </w:r>
      <w:r w:rsidRPr="006433A8">
        <w:rPr>
          <w:rFonts w:ascii="Segoe UI" w:eastAsia="宋体" w:hAnsi="Segoe UI" w:cs="Segoe UI"/>
          <w:color w:val="333333"/>
          <w:kern w:val="0"/>
          <w:szCs w:val="21"/>
        </w:rPr>
        <w:t>A-</w:t>
      </w:r>
      <w:r w:rsidR="00293310">
        <w:rPr>
          <w:rFonts w:ascii="Segoe UI" w:eastAsia="宋体" w:hAnsi="Segoe UI" w:cs="Segoe UI"/>
          <w:color w:val="333333"/>
          <w:kern w:val="0"/>
          <w:szCs w:val="21"/>
        </w:rPr>
        <w:t>C</w:t>
      </w:r>
      <w:r w:rsidRPr="006433A8">
        <w:rPr>
          <w:rFonts w:ascii="Segoe UI" w:eastAsia="宋体" w:hAnsi="Segoe UI" w:cs="Segoe UI"/>
          <w:color w:val="333333"/>
          <w:kern w:val="0"/>
          <w:szCs w:val="21"/>
        </w:rPr>
        <w:t>组收益差</w:t>
      </w:r>
    </w:p>
    <w:p w14:paraId="7766698F" w14:textId="77777777" w:rsidR="006433A8" w:rsidRPr="006433A8" w:rsidRDefault="006433A8" w:rsidP="006433A8">
      <w:pPr>
        <w:widowControl/>
        <w:spacing w:before="100" w:beforeAutospacing="1" w:after="100" w:afterAutospacing="1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6433A8">
        <w:rPr>
          <w:rFonts w:ascii="Segoe UI" w:eastAsia="宋体" w:hAnsi="Segoe UI" w:cs="Segoe UI"/>
          <w:color w:val="333333"/>
          <w:kern w:val="0"/>
          <w:szCs w:val="21"/>
        </w:rPr>
        <w:t xml:space="preserve">3. </w:t>
      </w:r>
      <w:r w:rsidRPr="006433A8">
        <w:rPr>
          <w:rFonts w:ascii="Segoe UI" w:eastAsia="宋体" w:hAnsi="Segoe UI" w:cs="Segoe UI"/>
          <w:color w:val="333333"/>
          <w:kern w:val="0"/>
          <w:szCs w:val="21"/>
        </w:rPr>
        <w:t>输出图表：分组股价收益对比图、</w:t>
      </w:r>
      <w:r w:rsidRPr="006433A8">
        <w:rPr>
          <w:rFonts w:ascii="Segoe UI" w:eastAsia="宋体" w:hAnsi="Segoe UI" w:cs="Segoe UI"/>
          <w:color w:val="333333"/>
          <w:kern w:val="0"/>
          <w:szCs w:val="21"/>
        </w:rPr>
        <w:t>A</w:t>
      </w:r>
      <w:r w:rsidRPr="006433A8">
        <w:rPr>
          <w:rFonts w:ascii="Segoe UI" w:eastAsia="宋体" w:hAnsi="Segoe UI" w:cs="Segoe UI"/>
          <w:color w:val="333333"/>
          <w:kern w:val="0"/>
          <w:szCs w:val="21"/>
        </w:rPr>
        <w:t>组相对基准超额收益曲线</w:t>
      </w:r>
    </w:p>
    <w:p w14:paraId="2EEC8D02" w14:textId="77777777" w:rsidR="006433A8" w:rsidRPr="006433A8" w:rsidRDefault="006433A8" w:rsidP="006433A8">
      <w:pPr>
        <w:widowControl/>
        <w:spacing w:before="100" w:beforeAutospacing="1" w:after="100" w:afterAutospacing="1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</w:p>
    <w:p w14:paraId="43EA5B85" w14:textId="77777777" w:rsidR="006433A8" w:rsidRPr="006433A8" w:rsidRDefault="006433A8" w:rsidP="006433A8">
      <w:pPr>
        <w:widowControl/>
        <w:spacing w:before="100" w:beforeAutospacing="1" w:after="100" w:afterAutospacing="1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6433A8">
        <w:rPr>
          <w:rFonts w:ascii="Segoe UI" w:eastAsia="宋体" w:hAnsi="Segoe UI" w:cs="Segoe UI"/>
          <w:color w:val="333333"/>
          <w:kern w:val="0"/>
          <w:szCs w:val="21"/>
        </w:rPr>
        <w:t xml:space="preserve">=== </w:t>
      </w:r>
      <w:r w:rsidRPr="006433A8">
        <w:rPr>
          <w:rFonts w:ascii="Segoe UI" w:eastAsia="宋体" w:hAnsi="Segoe UI" w:cs="Segoe UI"/>
          <w:color w:val="333333"/>
          <w:kern w:val="0"/>
          <w:szCs w:val="21"/>
        </w:rPr>
        <w:t>统一输出要求</w:t>
      </w:r>
      <w:r w:rsidRPr="006433A8">
        <w:rPr>
          <w:rFonts w:ascii="Segoe UI" w:eastAsia="宋体" w:hAnsi="Segoe UI" w:cs="Segoe UI"/>
          <w:color w:val="333333"/>
          <w:kern w:val="0"/>
          <w:szCs w:val="21"/>
        </w:rPr>
        <w:t xml:space="preserve"> ===</w:t>
      </w:r>
    </w:p>
    <w:p w14:paraId="10C5D656" w14:textId="77777777" w:rsidR="006433A8" w:rsidRPr="006433A8" w:rsidRDefault="006433A8" w:rsidP="006433A8">
      <w:pPr>
        <w:widowControl/>
        <w:spacing w:before="100" w:beforeAutospacing="1" w:after="100" w:afterAutospacing="1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6433A8">
        <w:rPr>
          <w:rFonts w:ascii="Segoe UI" w:eastAsia="宋体" w:hAnsi="Segoe UI" w:cs="Segoe UI"/>
          <w:color w:val="333333"/>
          <w:kern w:val="0"/>
          <w:szCs w:val="21"/>
        </w:rPr>
        <w:t xml:space="preserve">1. </w:t>
      </w:r>
      <w:r w:rsidRPr="006433A8">
        <w:rPr>
          <w:rFonts w:ascii="Segoe UI" w:eastAsia="宋体" w:hAnsi="Segoe UI" w:cs="Segoe UI"/>
          <w:color w:val="333333"/>
          <w:kern w:val="0"/>
          <w:szCs w:val="21"/>
        </w:rPr>
        <w:t>合并输出训练集</w:t>
      </w:r>
      <w:r w:rsidRPr="006433A8">
        <w:rPr>
          <w:rFonts w:ascii="Segoe UI" w:eastAsia="宋体" w:hAnsi="Segoe UI" w:cs="Segoe UI"/>
          <w:color w:val="333333"/>
          <w:kern w:val="0"/>
          <w:szCs w:val="21"/>
        </w:rPr>
        <w:t>+</w:t>
      </w:r>
      <w:r w:rsidRPr="006433A8">
        <w:rPr>
          <w:rFonts w:ascii="Segoe UI" w:eastAsia="宋体" w:hAnsi="Segoe UI" w:cs="Segoe UI"/>
          <w:color w:val="333333"/>
          <w:kern w:val="0"/>
          <w:szCs w:val="21"/>
        </w:rPr>
        <w:t>测试集完整回测结果表格</w:t>
      </w:r>
    </w:p>
    <w:p w14:paraId="10BC4CA1" w14:textId="77777777" w:rsidR="006433A8" w:rsidRPr="006433A8" w:rsidRDefault="006433A8" w:rsidP="006433A8">
      <w:pPr>
        <w:widowControl/>
        <w:spacing w:before="100" w:beforeAutospacing="1" w:after="100" w:afterAutospacing="1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6433A8">
        <w:rPr>
          <w:rFonts w:ascii="Segoe UI" w:eastAsia="宋体" w:hAnsi="Segoe UI" w:cs="Segoe UI"/>
          <w:color w:val="333333"/>
          <w:kern w:val="0"/>
          <w:szCs w:val="21"/>
        </w:rPr>
        <w:t xml:space="preserve">2. </w:t>
      </w:r>
      <w:r w:rsidRPr="006433A8">
        <w:rPr>
          <w:rFonts w:ascii="Segoe UI" w:eastAsia="宋体" w:hAnsi="Segoe UI" w:cs="Segoe UI"/>
          <w:color w:val="333333"/>
          <w:kern w:val="0"/>
          <w:szCs w:val="21"/>
        </w:rPr>
        <w:t>图表清晰标注分组、时间区间、核心指标</w:t>
      </w:r>
    </w:p>
    <w:p w14:paraId="3A8851EE" w14:textId="22D4767C" w:rsidR="006433A8" w:rsidRDefault="006433A8" w:rsidP="006433A8">
      <w:pPr>
        <w:widowControl/>
        <w:spacing w:before="100" w:beforeAutospacing="1" w:after="100" w:afterAutospacing="1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6433A8">
        <w:rPr>
          <w:rFonts w:ascii="Segoe UI" w:eastAsia="宋体" w:hAnsi="Segoe UI" w:cs="Segoe UI"/>
          <w:color w:val="333333"/>
          <w:kern w:val="0"/>
          <w:szCs w:val="21"/>
        </w:rPr>
        <w:t xml:space="preserve">3. </w:t>
      </w:r>
      <w:r w:rsidRPr="006433A8">
        <w:rPr>
          <w:rFonts w:ascii="Segoe UI" w:eastAsia="宋体" w:hAnsi="Segoe UI" w:cs="Segoe UI"/>
          <w:color w:val="333333"/>
          <w:kern w:val="0"/>
          <w:szCs w:val="21"/>
        </w:rPr>
        <w:t>严格按年度截面执行，禁止未来数据泄露</w:t>
      </w:r>
    </w:p>
    <w:p w14:paraId="6C4EB4FB" w14:textId="2F325F8C" w:rsidR="00FE5CF9" w:rsidRPr="00FE5CF9" w:rsidRDefault="00FE5CF9" w:rsidP="00FE5CF9">
      <w:pPr>
        <w:widowControl/>
        <w:spacing w:before="100" w:beforeAutospacing="1" w:after="100" w:afterAutospacing="1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FE5CF9">
        <w:rPr>
          <w:rFonts w:ascii="Segoe UI" w:eastAsia="宋体" w:hAnsi="Segoe UI" w:cs="Segoe UI" w:hint="eastAsia"/>
          <w:color w:val="333333"/>
          <w:kern w:val="0"/>
          <w:szCs w:val="21"/>
        </w:rPr>
        <w:t>回测区间：样本外测试集</w:t>
      </w:r>
      <w:r w:rsidRPr="00FE5CF9">
        <w:rPr>
          <w:rFonts w:ascii="Segoe UI" w:eastAsia="宋体" w:hAnsi="Segoe UI" w:cs="Segoe UI"/>
          <w:color w:val="333333"/>
          <w:kern w:val="0"/>
          <w:szCs w:val="21"/>
        </w:rPr>
        <w:t xml:space="preserve"> 20</w:t>
      </w:r>
      <w:r w:rsidR="008716AB">
        <w:rPr>
          <w:rFonts w:ascii="Segoe UI" w:eastAsia="宋体" w:hAnsi="Segoe UI" w:cs="Segoe UI"/>
          <w:color w:val="333333"/>
          <w:kern w:val="0"/>
          <w:szCs w:val="21"/>
        </w:rPr>
        <w:t>18</w:t>
      </w:r>
      <w:r w:rsidRPr="00FE5CF9">
        <w:rPr>
          <w:rFonts w:ascii="Segoe UI" w:eastAsia="宋体" w:hAnsi="Segoe UI" w:cs="Segoe UI"/>
          <w:color w:val="333333"/>
          <w:kern w:val="0"/>
          <w:szCs w:val="21"/>
        </w:rPr>
        <w:t>.01.01-202</w:t>
      </w:r>
      <w:r w:rsidR="00754270">
        <w:rPr>
          <w:rFonts w:ascii="Segoe UI" w:eastAsia="宋体" w:hAnsi="Segoe UI" w:cs="Segoe UI"/>
          <w:color w:val="333333"/>
          <w:kern w:val="0"/>
          <w:szCs w:val="21"/>
        </w:rPr>
        <w:t>5</w:t>
      </w:r>
      <w:r w:rsidRPr="00FE5CF9">
        <w:rPr>
          <w:rFonts w:ascii="Segoe UI" w:eastAsia="宋体" w:hAnsi="Segoe UI" w:cs="Segoe UI"/>
          <w:color w:val="333333"/>
          <w:kern w:val="0"/>
          <w:szCs w:val="21"/>
        </w:rPr>
        <w:t>.12.31</w:t>
      </w:r>
      <w:r w:rsidRPr="00FE5CF9">
        <w:rPr>
          <w:rFonts w:ascii="Segoe UI" w:eastAsia="宋体" w:hAnsi="Segoe UI" w:cs="Segoe UI"/>
          <w:color w:val="333333"/>
          <w:kern w:val="0"/>
          <w:szCs w:val="21"/>
        </w:rPr>
        <w:t>；</w:t>
      </w:r>
    </w:p>
    <w:p w14:paraId="2281E30B" w14:textId="5C151DA9" w:rsidR="00FE5CF9" w:rsidRPr="00FE5CF9" w:rsidRDefault="00FE5CF9" w:rsidP="00FE5CF9">
      <w:pPr>
        <w:widowControl/>
        <w:spacing w:before="100" w:beforeAutospacing="1" w:after="100" w:afterAutospacing="1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FE5CF9">
        <w:rPr>
          <w:rFonts w:ascii="Segoe UI" w:eastAsia="宋体" w:hAnsi="Segoe UI" w:cs="Segoe UI"/>
          <w:color w:val="333333"/>
          <w:kern w:val="0"/>
          <w:szCs w:val="21"/>
        </w:rPr>
        <w:t>。</w:t>
      </w:r>
    </w:p>
    <w:p w14:paraId="6BEFD929" w14:textId="77777777" w:rsidR="00FE5CF9" w:rsidRPr="00FE5CF9" w:rsidRDefault="00FE5CF9" w:rsidP="00FE5CF9">
      <w:pPr>
        <w:widowControl/>
        <w:spacing w:before="100" w:beforeAutospacing="1" w:after="100" w:afterAutospacing="1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</w:p>
    <w:p w14:paraId="0163C58D" w14:textId="77777777" w:rsidR="00CE65B7" w:rsidRPr="00CE65B7" w:rsidRDefault="00CE65B7" w:rsidP="008A3574">
      <w:pPr>
        <w:widowControl/>
        <w:spacing w:before="360" w:after="240"/>
        <w:contextualSpacing/>
        <w:jc w:val="left"/>
        <w:outlineLvl w:val="2"/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</w:pPr>
      <w:r w:rsidRPr="00CE65B7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任务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6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：总结与分析</w:t>
      </w:r>
    </w:p>
    <w:p w14:paraId="6B9E714F" w14:textId="77777777" w:rsidR="00CE65B7" w:rsidRPr="00CE65B7" w:rsidRDefault="00CE65B7" w:rsidP="008A3574">
      <w:pPr>
        <w:widowControl/>
        <w:numPr>
          <w:ilvl w:val="0"/>
          <w:numId w:val="16"/>
        </w:numPr>
        <w:spacing w:before="100" w:beforeAutospacing="1" w:after="100" w:afterAutospacing="1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对比两套选股策略回测表现差异；</w:t>
      </w:r>
    </w:p>
    <w:p w14:paraId="386DE1A8" w14:textId="77777777" w:rsidR="00CE65B7" w:rsidRPr="00CE65B7" w:rsidRDefault="00CE65B7" w:rsidP="008A3574">
      <w:pPr>
        <w:widowControl/>
        <w:numPr>
          <w:ilvl w:val="0"/>
          <w:numId w:val="16"/>
        </w:numPr>
        <w:spacing w:before="100" w:beforeAutospacing="1" w:after="100" w:afterAutospacing="1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结合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IC/IR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、因子重要度，分析哪些财务因子是价值超额核心来源；</w:t>
      </w:r>
    </w:p>
    <w:p w14:paraId="6A76B615" w14:textId="77777777" w:rsidR="00CE65B7" w:rsidRPr="00CE65B7" w:rsidRDefault="00CE65B7" w:rsidP="008A3574">
      <w:pPr>
        <w:widowControl/>
        <w:numPr>
          <w:ilvl w:val="0"/>
          <w:numId w:val="16"/>
        </w:numPr>
        <w:spacing w:before="100" w:beforeAutospacing="1" w:after="100" w:afterAutospacing="1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分析传统规则选股与机器学习量化选股优劣。</w:t>
      </w:r>
    </w:p>
    <w:p w14:paraId="67342B7A" w14:textId="5665AB53" w:rsidR="00CE65B7" w:rsidRPr="00CE65B7" w:rsidRDefault="00CE65B7" w:rsidP="008A3574">
      <w:pPr>
        <w:widowControl/>
        <w:spacing w:before="360" w:after="240"/>
        <w:contextualSpacing/>
        <w:jc w:val="left"/>
        <w:outlineLvl w:val="1"/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</w:pPr>
      <w:r w:rsidRPr="00CE65B7"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  <w:t>五、提交成果</w:t>
      </w:r>
    </w:p>
    <w:p w14:paraId="5774DE15" w14:textId="7DD4D4BB" w:rsidR="00CE65B7" w:rsidRPr="00CE65B7" w:rsidRDefault="00BB71A8" w:rsidP="008A3574">
      <w:pPr>
        <w:widowControl/>
        <w:numPr>
          <w:ilvl w:val="0"/>
          <w:numId w:val="17"/>
        </w:numPr>
        <w:spacing w:before="100" w:beforeAutospacing="1" w:after="100" w:afterAutospacing="1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>
        <w:rPr>
          <w:rFonts w:ascii="Segoe UI" w:eastAsia="宋体" w:hAnsi="Segoe UI" w:cs="Segoe UI" w:hint="eastAsia"/>
          <w:color w:val="333333"/>
          <w:kern w:val="0"/>
          <w:szCs w:val="21"/>
        </w:rPr>
        <w:lastRenderedPageBreak/>
        <w:t>A</w:t>
      </w:r>
      <w:r>
        <w:rPr>
          <w:rFonts w:ascii="Segoe UI" w:eastAsia="宋体" w:hAnsi="Segoe UI" w:cs="Segoe UI"/>
          <w:color w:val="333333"/>
          <w:kern w:val="0"/>
          <w:szCs w:val="21"/>
        </w:rPr>
        <w:t>I</w:t>
      </w:r>
      <w:r>
        <w:rPr>
          <w:rFonts w:ascii="Segoe UI" w:eastAsia="宋体" w:hAnsi="Segoe UI" w:cs="Segoe UI" w:hint="eastAsia"/>
          <w:color w:val="333333"/>
          <w:kern w:val="0"/>
          <w:szCs w:val="21"/>
        </w:rPr>
        <w:t>代码审核表</w:t>
      </w:r>
      <w:r>
        <w:rPr>
          <w:rFonts w:ascii="Segoe UI" w:eastAsia="宋体" w:hAnsi="Segoe UI" w:cs="Segoe UI" w:hint="eastAsia"/>
          <w:color w:val="333333"/>
          <w:kern w:val="0"/>
          <w:szCs w:val="21"/>
        </w:rPr>
        <w:t>+</w:t>
      </w:r>
      <w:r>
        <w:rPr>
          <w:rFonts w:ascii="Segoe UI" w:eastAsia="宋体" w:hAnsi="Segoe UI" w:cs="Segoe UI"/>
          <w:color w:val="333333"/>
          <w:kern w:val="0"/>
          <w:szCs w:val="21"/>
        </w:rPr>
        <w:t>AI</w:t>
      </w:r>
      <w:r w:rsidR="00CE65B7" w:rsidRPr="00CE65B7">
        <w:rPr>
          <w:rFonts w:ascii="Segoe UI" w:eastAsia="宋体" w:hAnsi="Segoe UI" w:cs="Segoe UI"/>
          <w:color w:val="333333"/>
          <w:kern w:val="0"/>
          <w:szCs w:val="21"/>
        </w:rPr>
        <w:t>交互记录：全流程</w:t>
      </w:r>
      <w:r w:rsidR="00CE65B7" w:rsidRPr="00CE65B7">
        <w:rPr>
          <w:rFonts w:ascii="Segoe UI" w:eastAsia="宋体" w:hAnsi="Segoe UI" w:cs="Segoe UI"/>
          <w:color w:val="333333"/>
          <w:kern w:val="0"/>
          <w:szCs w:val="21"/>
        </w:rPr>
        <w:t>5</w:t>
      </w:r>
      <w:r w:rsidR="00CE65B7" w:rsidRPr="00CE65B7">
        <w:rPr>
          <w:rFonts w:ascii="Segoe UI" w:eastAsia="宋体" w:hAnsi="Segoe UI" w:cs="Segoe UI"/>
          <w:color w:val="333333"/>
          <w:kern w:val="0"/>
          <w:szCs w:val="21"/>
        </w:rPr>
        <w:t>个任务</w:t>
      </w:r>
      <w:r w:rsidR="00CE65B7" w:rsidRPr="00CE65B7">
        <w:rPr>
          <w:rFonts w:ascii="Segoe UI" w:eastAsia="宋体" w:hAnsi="Segoe UI" w:cs="Segoe UI"/>
          <w:color w:val="333333"/>
          <w:kern w:val="0"/>
          <w:szCs w:val="21"/>
        </w:rPr>
        <w:t>AI</w:t>
      </w:r>
      <w:r w:rsidR="00CE65B7" w:rsidRPr="00CE65B7">
        <w:rPr>
          <w:rFonts w:ascii="Segoe UI" w:eastAsia="宋体" w:hAnsi="Segoe UI" w:cs="Segoe UI"/>
          <w:color w:val="333333"/>
          <w:kern w:val="0"/>
          <w:szCs w:val="21"/>
        </w:rPr>
        <w:t>指令</w:t>
      </w:r>
      <w:r w:rsidR="00CE65B7" w:rsidRPr="00CE65B7">
        <w:rPr>
          <w:rFonts w:ascii="Segoe UI" w:eastAsia="宋体" w:hAnsi="Segoe UI" w:cs="Segoe UI"/>
          <w:color w:val="333333"/>
          <w:kern w:val="0"/>
          <w:szCs w:val="21"/>
        </w:rPr>
        <w:t>+</w:t>
      </w:r>
      <w:r w:rsidR="00CE65B7" w:rsidRPr="00CE65B7">
        <w:rPr>
          <w:rFonts w:ascii="Segoe UI" w:eastAsia="宋体" w:hAnsi="Segoe UI" w:cs="Segoe UI"/>
          <w:color w:val="333333"/>
          <w:kern w:val="0"/>
          <w:szCs w:val="21"/>
        </w:rPr>
        <w:t>代码截图（含因子检验、</w:t>
      </w:r>
      <w:r w:rsidR="00CE65B7" w:rsidRPr="00CE65B7">
        <w:rPr>
          <w:rFonts w:ascii="Segoe UI" w:eastAsia="宋体" w:hAnsi="Segoe UI" w:cs="Segoe UI"/>
          <w:color w:val="333333"/>
          <w:kern w:val="0"/>
          <w:szCs w:val="21"/>
        </w:rPr>
        <w:t>LGBM</w:t>
      </w:r>
      <w:r w:rsidR="00CE65B7" w:rsidRPr="00CE65B7">
        <w:rPr>
          <w:rFonts w:ascii="Segoe UI" w:eastAsia="宋体" w:hAnsi="Segoe UI" w:cs="Segoe UI"/>
          <w:color w:val="333333"/>
          <w:kern w:val="0"/>
          <w:szCs w:val="21"/>
        </w:rPr>
        <w:t>建模相关指令）</w:t>
      </w:r>
      <w:r>
        <w:rPr>
          <w:rFonts w:ascii="Segoe UI" w:eastAsia="宋体" w:hAnsi="Segoe UI" w:cs="Segoe UI" w:hint="eastAsia"/>
          <w:color w:val="333333"/>
          <w:kern w:val="0"/>
          <w:szCs w:val="21"/>
        </w:rPr>
        <w:t>，</w:t>
      </w:r>
    </w:p>
    <w:p w14:paraId="3978A1A6" w14:textId="77777777" w:rsidR="00CE65B7" w:rsidRPr="00CE65B7" w:rsidRDefault="00CE65B7" w:rsidP="00BB71A8">
      <w:pPr>
        <w:widowControl/>
        <w:numPr>
          <w:ilvl w:val="0"/>
          <w:numId w:val="17"/>
        </w:numPr>
        <w:snapToGrid w:val="0"/>
        <w:spacing w:before="100" w:beforeAutospacing="1" w:after="100" w:afterAutospacing="1"/>
        <w:ind w:left="714" w:hanging="357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Python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代码：完整可运行代码，分：数据预处理、因子质检、单因子检验、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LGBM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建模、双策略回测五大代码段</w:t>
      </w:r>
    </w:p>
    <w:p w14:paraId="63DE24DC" w14:textId="77777777" w:rsidR="00CE65B7" w:rsidRPr="00CE65B7" w:rsidRDefault="00CE65B7" w:rsidP="00BB71A8">
      <w:pPr>
        <w:widowControl/>
        <w:numPr>
          <w:ilvl w:val="0"/>
          <w:numId w:val="17"/>
        </w:numPr>
        <w:snapToGrid w:val="0"/>
        <w:spacing w:before="100" w:beforeAutospacing="1" w:after="100" w:afterAutospacing="1"/>
        <w:ind w:left="714" w:hanging="357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数据表格：</w:t>
      </w:r>
      <w:r w:rsidRPr="00CE65B7">
        <w:rPr>
          <w:rFonts w:ascii="微软雅黑" w:eastAsia="微软雅黑" w:hAnsi="微软雅黑" w:cs="微软雅黑" w:hint="eastAsia"/>
          <w:color w:val="333333"/>
          <w:kern w:val="0"/>
          <w:szCs w:val="21"/>
        </w:rPr>
        <w:t>①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IC/IR/VIF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因子检验汇总表；</w:t>
      </w:r>
      <w:r w:rsidRPr="00CE65B7">
        <w:rPr>
          <w:rFonts w:ascii="微软雅黑" w:eastAsia="微软雅黑" w:hAnsi="微软雅黑" w:cs="微软雅黑" w:hint="eastAsia"/>
          <w:color w:val="333333"/>
          <w:kern w:val="0"/>
          <w:szCs w:val="21"/>
        </w:rPr>
        <w:t>②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单因子回归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p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值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&amp;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系数表；</w:t>
      </w:r>
      <w:r w:rsidRPr="00CE65B7">
        <w:rPr>
          <w:rFonts w:ascii="微软雅黑" w:eastAsia="微软雅黑" w:hAnsi="微软雅黑" w:cs="微软雅黑" w:hint="eastAsia"/>
          <w:color w:val="333333"/>
          <w:kern w:val="0"/>
          <w:szCs w:val="21"/>
        </w:rPr>
        <w:t>③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因子特征重要度表；</w:t>
      </w:r>
      <w:r w:rsidRPr="00CE65B7">
        <w:rPr>
          <w:rFonts w:ascii="微软雅黑" w:eastAsia="微软雅黑" w:hAnsi="微软雅黑" w:cs="微软雅黑" w:hint="eastAsia"/>
          <w:color w:val="333333"/>
          <w:kern w:val="0"/>
          <w:szCs w:val="21"/>
        </w:rPr>
        <w:t>④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两套策略入选个股清单、财务指标；</w:t>
      </w:r>
      <w:r w:rsidRPr="00CE65B7">
        <w:rPr>
          <w:rFonts w:ascii="微软雅黑" w:eastAsia="微软雅黑" w:hAnsi="微软雅黑" w:cs="微软雅黑" w:hint="eastAsia"/>
          <w:color w:val="333333"/>
          <w:kern w:val="0"/>
          <w:szCs w:val="21"/>
        </w:rPr>
        <w:t>⑤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回测指标对比表</w:t>
      </w:r>
    </w:p>
    <w:p w14:paraId="5C38F7AB" w14:textId="2CAF07E1" w:rsidR="00CE65B7" w:rsidRPr="00CE65B7" w:rsidRDefault="00CE65B7" w:rsidP="00BB71A8">
      <w:pPr>
        <w:widowControl/>
        <w:numPr>
          <w:ilvl w:val="0"/>
          <w:numId w:val="17"/>
        </w:numPr>
        <w:snapToGrid w:val="0"/>
        <w:spacing w:before="100" w:beforeAutospacing="1" w:after="100" w:afterAutospacing="1"/>
        <w:ind w:left="714" w:hanging="357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可视化图表：净值对比图、因子重要度图、年度收益图</w:t>
      </w:r>
    </w:p>
    <w:p w14:paraId="10823C9B" w14:textId="77777777" w:rsidR="00CE65B7" w:rsidRPr="00CE65B7" w:rsidRDefault="00CE65B7" w:rsidP="00BB71A8">
      <w:pPr>
        <w:widowControl/>
        <w:numPr>
          <w:ilvl w:val="0"/>
          <w:numId w:val="17"/>
        </w:numPr>
        <w:snapToGrid w:val="0"/>
        <w:spacing w:before="100" w:beforeAutospacing="1" w:after="100" w:afterAutospacing="1"/>
        <w:ind w:left="714" w:hanging="357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实验报告：补充因子有效性分析、机器学习与传统价值策略对比分析</w:t>
      </w:r>
    </w:p>
    <w:p w14:paraId="10560172" w14:textId="4A45E382" w:rsidR="00BB71A8" w:rsidRDefault="00CE65B7" w:rsidP="00A013EB">
      <w:pPr>
        <w:widowControl/>
        <w:numPr>
          <w:ilvl w:val="0"/>
          <w:numId w:val="17"/>
        </w:numPr>
        <w:spacing w:before="100" w:beforeAutospacing="1" w:after="100" w:afterAutospacing="1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A8151E">
        <w:rPr>
          <w:rFonts w:ascii="Segoe UI" w:eastAsia="宋体" w:hAnsi="Segoe UI" w:cs="Segoe UI"/>
          <w:color w:val="333333"/>
          <w:kern w:val="0"/>
          <w:szCs w:val="21"/>
        </w:rPr>
        <w:t>PPT</w:t>
      </w:r>
      <w:r w:rsidRPr="00A8151E">
        <w:rPr>
          <w:rFonts w:ascii="Segoe UI" w:eastAsia="宋体" w:hAnsi="Segoe UI" w:cs="Segoe UI"/>
          <w:color w:val="333333"/>
          <w:kern w:val="0"/>
          <w:szCs w:val="21"/>
        </w:rPr>
        <w:t>汇报文档</w:t>
      </w:r>
    </w:p>
    <w:p w14:paraId="7635C58B" w14:textId="77777777" w:rsidR="00A8151E" w:rsidRPr="00A8151E" w:rsidRDefault="00A8151E" w:rsidP="00A8151E">
      <w:pPr>
        <w:widowControl/>
        <w:spacing w:before="100" w:beforeAutospacing="1" w:after="100" w:afterAutospacing="1"/>
        <w:ind w:left="720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</w:p>
    <w:p w14:paraId="2EC1F0DF" w14:textId="07E8651A" w:rsidR="00CE65B7" w:rsidRPr="00CE65B7" w:rsidRDefault="00CE65B7" w:rsidP="008A3574">
      <w:pPr>
        <w:widowControl/>
        <w:spacing w:before="360" w:after="240"/>
        <w:contextualSpacing/>
        <w:jc w:val="left"/>
        <w:outlineLvl w:val="1"/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</w:pPr>
      <w:r w:rsidRPr="00CE65B7"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  <w:t>六、配套思考题</w:t>
      </w:r>
    </w:p>
    <w:p w14:paraId="61426929" w14:textId="77777777" w:rsidR="00CE65B7" w:rsidRPr="00CE65B7" w:rsidRDefault="00CE65B7" w:rsidP="008A3574">
      <w:pPr>
        <w:widowControl/>
        <w:numPr>
          <w:ilvl w:val="0"/>
          <w:numId w:val="18"/>
        </w:numPr>
        <w:spacing w:before="100" w:beforeAutospacing="1" w:after="100" w:afterAutospacing="1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为什么查理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·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芒格将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“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经济护城河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”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和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“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商业模式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”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置于选股标准的首位？这与技术分析或短线量化趋势跟踪有何本质区别？</w:t>
      </w:r>
    </w:p>
    <w:p w14:paraId="4BC9350B" w14:textId="77777777" w:rsidR="00CE65B7" w:rsidRPr="00CE65B7" w:rsidRDefault="00CE65B7" w:rsidP="008A3574">
      <w:pPr>
        <w:widowControl/>
        <w:numPr>
          <w:ilvl w:val="0"/>
          <w:numId w:val="18"/>
        </w:numPr>
        <w:spacing w:before="100" w:beforeAutospacing="1" w:after="100" w:afterAutospacing="1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巴菲特为何极度强调自由现金流而非账面净利润？举例说明高利润低现金流企业。</w:t>
      </w:r>
    </w:p>
    <w:p w14:paraId="0104B719" w14:textId="77777777" w:rsidR="00CE65B7" w:rsidRPr="00CE65B7" w:rsidRDefault="00CE65B7" w:rsidP="008A3574">
      <w:pPr>
        <w:widowControl/>
        <w:numPr>
          <w:ilvl w:val="0"/>
          <w:numId w:val="18"/>
        </w:numPr>
        <w:spacing w:before="100" w:beforeAutospacing="1" w:after="100" w:afterAutospacing="1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从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IC/IR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检验结果看，哪些财务因子是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A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股价值投资的核心有效因子？无效因子原因是什么？</w:t>
      </w:r>
    </w:p>
    <w:p w14:paraId="2CF0F43A" w14:textId="77777777" w:rsidR="00CE65B7" w:rsidRPr="00CE65B7" w:rsidRDefault="00CE65B7" w:rsidP="008A3574">
      <w:pPr>
        <w:widowControl/>
        <w:numPr>
          <w:ilvl w:val="0"/>
          <w:numId w:val="18"/>
        </w:numPr>
        <w:spacing w:before="100" w:beforeAutospacing="1" w:after="100" w:afterAutospacing="1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对比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固定阈值传统价值选股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和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LGBM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Cs w:val="21"/>
        </w:rPr>
        <w:t>机器学习打分选股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的回测结果，二者收益、回撤差异的成因？</w:t>
      </w:r>
    </w:p>
    <w:p w14:paraId="32D62D1D" w14:textId="4E823F07" w:rsidR="00CE65B7" w:rsidRDefault="00CE65B7" w:rsidP="008A3574">
      <w:pPr>
        <w:widowControl/>
        <w:numPr>
          <w:ilvl w:val="0"/>
          <w:numId w:val="18"/>
        </w:numPr>
        <w:spacing w:before="100" w:beforeAutospacing="1" w:after="100" w:afterAutospacing="1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t>对比本价值多因子模型和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4B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短线中频量化模型：在因子逻辑、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IC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周期、持仓周期、建模思路上有什么核心区别？</w:t>
      </w:r>
    </w:p>
    <w:p w14:paraId="75B8D21C" w14:textId="77777777" w:rsidR="00BB71A8" w:rsidRPr="00CE65B7" w:rsidRDefault="00BB71A8" w:rsidP="00973C25">
      <w:pPr>
        <w:widowControl/>
        <w:spacing w:before="100" w:beforeAutospacing="1" w:after="100" w:afterAutospacing="1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</w:p>
    <w:p w14:paraId="5D8D80EC" w14:textId="0CD7239F" w:rsidR="00CE65B7" w:rsidRPr="00CE65B7" w:rsidRDefault="00CE65B7" w:rsidP="008A3574">
      <w:pPr>
        <w:widowControl/>
        <w:spacing w:before="360" w:after="240"/>
        <w:contextualSpacing/>
        <w:jc w:val="left"/>
        <w:outlineLvl w:val="1"/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</w:pPr>
      <w:r w:rsidRPr="00CE65B7"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  <w:t>七、评分标准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2"/>
        <w:gridCol w:w="717"/>
        <w:gridCol w:w="5197"/>
      </w:tblGrid>
      <w:tr w:rsidR="00CE65B7" w:rsidRPr="00CE65B7" w14:paraId="2A74910B" w14:textId="77777777" w:rsidTr="00CE65B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97B597" w14:textId="77777777" w:rsidR="00CE65B7" w:rsidRPr="00CE65B7" w:rsidRDefault="00CE65B7" w:rsidP="008A3574">
            <w:pPr>
              <w:widowControl/>
              <w:spacing w:after="168"/>
              <w:contextualSpacing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CE65B7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评分项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1E278B" w14:textId="77777777" w:rsidR="00CE65B7" w:rsidRPr="00CE65B7" w:rsidRDefault="00CE65B7" w:rsidP="008A3574">
            <w:pPr>
              <w:widowControl/>
              <w:spacing w:after="168"/>
              <w:contextualSpacing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CE65B7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权重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DFB021" w14:textId="77777777" w:rsidR="00CE65B7" w:rsidRPr="00CE65B7" w:rsidRDefault="00CE65B7" w:rsidP="008A3574">
            <w:pPr>
              <w:widowControl/>
              <w:spacing w:after="168"/>
              <w:contextualSpacing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CE65B7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细则</w:t>
            </w:r>
          </w:p>
        </w:tc>
      </w:tr>
      <w:tr w:rsidR="00CE65B7" w:rsidRPr="00CE65B7" w14:paraId="3CF39314" w14:textId="77777777" w:rsidTr="00CE65B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ED2F88" w14:textId="77777777" w:rsidR="00CE65B7" w:rsidRPr="00CE65B7" w:rsidRDefault="00CE65B7" w:rsidP="008A3574">
            <w:pPr>
              <w:widowControl/>
              <w:spacing w:after="168"/>
              <w:contextualSpacing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CE65B7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CodeBuddy</w:t>
            </w:r>
            <w:r w:rsidRPr="00CE65B7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分步指令使用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455AC3" w14:textId="77777777" w:rsidR="00CE65B7" w:rsidRPr="00CE65B7" w:rsidRDefault="00CE65B7" w:rsidP="008A3574">
            <w:pPr>
              <w:widowControl/>
              <w:spacing w:after="168"/>
              <w:contextualSpacing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CE65B7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20%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B7A2F6" w14:textId="77777777" w:rsidR="00CE65B7" w:rsidRPr="00CE65B7" w:rsidRDefault="00CE65B7" w:rsidP="008A3574">
            <w:pPr>
              <w:widowControl/>
              <w:spacing w:after="168"/>
              <w:contextualSpacing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CE65B7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包含因子质检、</w:t>
            </w:r>
            <w:r w:rsidRPr="00CE65B7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LGBM</w:t>
            </w:r>
            <w:r w:rsidRPr="00CE65B7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建模全套指令，分模块清晰</w:t>
            </w:r>
          </w:p>
        </w:tc>
      </w:tr>
      <w:tr w:rsidR="00CE65B7" w:rsidRPr="00CE65B7" w14:paraId="416F3631" w14:textId="77777777" w:rsidTr="00CE65B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5E4CB1" w14:textId="77777777" w:rsidR="00CE65B7" w:rsidRPr="00CE65B7" w:rsidRDefault="00CE65B7" w:rsidP="008A3574">
            <w:pPr>
              <w:widowControl/>
              <w:spacing w:after="168"/>
              <w:contextualSpacing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CE65B7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数据与因子预处理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B107C1" w14:textId="77777777" w:rsidR="00CE65B7" w:rsidRPr="00CE65B7" w:rsidRDefault="00CE65B7" w:rsidP="008A3574">
            <w:pPr>
              <w:widowControl/>
              <w:spacing w:after="168"/>
              <w:contextualSpacing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CE65B7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15%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834EB4" w14:textId="77777777" w:rsidR="00CE65B7" w:rsidRPr="00CE65B7" w:rsidRDefault="00CE65B7" w:rsidP="008A3574">
            <w:pPr>
              <w:widowControl/>
              <w:spacing w:after="168"/>
              <w:contextualSpacing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CE65B7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11</w:t>
            </w:r>
            <w:r w:rsidRPr="00CE65B7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个财务因子计算、正向化、去极值、年限不足个股剔除处理规范</w:t>
            </w:r>
          </w:p>
        </w:tc>
      </w:tr>
      <w:tr w:rsidR="00CE65B7" w:rsidRPr="00CE65B7" w14:paraId="0D3D3FB5" w14:textId="77777777" w:rsidTr="00CE65B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7ED7BB" w14:textId="77777777" w:rsidR="00CE65B7" w:rsidRPr="00CE65B7" w:rsidRDefault="00CE65B7" w:rsidP="008A3574">
            <w:pPr>
              <w:widowControl/>
              <w:spacing w:after="168"/>
              <w:contextualSpacing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CE65B7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IC/IR+VIF+</w:t>
            </w:r>
            <w:r w:rsidRPr="00CE65B7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单因子检验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270A49" w14:textId="77777777" w:rsidR="00CE65B7" w:rsidRPr="00CE65B7" w:rsidRDefault="00CE65B7" w:rsidP="008A3574">
            <w:pPr>
              <w:widowControl/>
              <w:spacing w:after="168"/>
              <w:contextualSpacing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CE65B7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20%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C254D4" w14:textId="77777777" w:rsidR="00CE65B7" w:rsidRPr="00CE65B7" w:rsidRDefault="00CE65B7" w:rsidP="008A3574">
            <w:pPr>
              <w:widowControl/>
              <w:spacing w:after="168"/>
              <w:contextualSpacing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CE65B7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采用季度</w:t>
            </w:r>
            <w:r w:rsidRPr="00CE65B7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IC</w:t>
            </w:r>
            <w:r w:rsidRPr="00CE65B7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，完整实现因子质检，结果表格齐全，筛选逻辑合规</w:t>
            </w:r>
          </w:p>
        </w:tc>
      </w:tr>
      <w:tr w:rsidR="00CE65B7" w:rsidRPr="00CE65B7" w14:paraId="5107DC8E" w14:textId="77777777" w:rsidTr="00CE65B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C1AB72" w14:textId="77777777" w:rsidR="00CE65B7" w:rsidRPr="00CE65B7" w:rsidRDefault="00CE65B7" w:rsidP="008A3574">
            <w:pPr>
              <w:widowControl/>
              <w:spacing w:after="168"/>
              <w:contextualSpacing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CE65B7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LGBM</w:t>
            </w:r>
            <w:r w:rsidRPr="00CE65B7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建模</w:t>
            </w:r>
            <w:r w:rsidRPr="00CE65B7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+</w:t>
            </w:r>
            <w:r w:rsidRPr="00CE65B7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双策略选股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DAD9BA" w14:textId="77777777" w:rsidR="00CE65B7" w:rsidRPr="00CE65B7" w:rsidRDefault="00CE65B7" w:rsidP="008A3574">
            <w:pPr>
              <w:widowControl/>
              <w:spacing w:after="168"/>
              <w:contextualSpacing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CE65B7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15%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DF9FF2" w14:textId="77777777" w:rsidR="00CE65B7" w:rsidRPr="00CE65B7" w:rsidRDefault="00CE65B7" w:rsidP="008A3574">
            <w:pPr>
              <w:widowControl/>
              <w:spacing w:after="168"/>
              <w:contextualSpacing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CE65B7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控制树深防过拟合，两套策略年度同步调仓，选股逻辑无误</w:t>
            </w:r>
          </w:p>
        </w:tc>
      </w:tr>
      <w:tr w:rsidR="00CE65B7" w:rsidRPr="00CE65B7" w14:paraId="10A1569B" w14:textId="77777777" w:rsidTr="00CE65B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A52507" w14:textId="77777777" w:rsidR="00CE65B7" w:rsidRPr="00CE65B7" w:rsidRDefault="00CE65B7" w:rsidP="008A3574">
            <w:pPr>
              <w:widowControl/>
              <w:spacing w:after="168"/>
              <w:contextualSpacing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CE65B7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回测与可视化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8A5789" w14:textId="77777777" w:rsidR="00CE65B7" w:rsidRPr="00CE65B7" w:rsidRDefault="00CE65B7" w:rsidP="008A3574">
            <w:pPr>
              <w:widowControl/>
              <w:spacing w:after="168"/>
              <w:contextualSpacing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CE65B7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15%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4CDC04" w14:textId="77777777" w:rsidR="00CE65B7" w:rsidRPr="00CE65B7" w:rsidRDefault="00CE65B7" w:rsidP="008A3574">
            <w:pPr>
              <w:widowControl/>
              <w:spacing w:after="168"/>
              <w:contextualSpacing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CE65B7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双组合回测指标准确，图表完整</w:t>
            </w:r>
          </w:p>
        </w:tc>
      </w:tr>
      <w:tr w:rsidR="00CE65B7" w:rsidRPr="00CE65B7" w14:paraId="3768B120" w14:textId="77777777" w:rsidTr="00CE65B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8420EC" w14:textId="77777777" w:rsidR="00CE65B7" w:rsidRPr="00CE65B7" w:rsidRDefault="00CE65B7" w:rsidP="008A3574">
            <w:pPr>
              <w:widowControl/>
              <w:spacing w:after="168"/>
              <w:contextualSpacing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CE65B7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报告</w:t>
            </w:r>
            <w:r w:rsidRPr="00CE65B7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+</w:t>
            </w:r>
            <w:r w:rsidRPr="00CE65B7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思考题作答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EFC272" w14:textId="77777777" w:rsidR="00CE65B7" w:rsidRPr="00CE65B7" w:rsidRDefault="00CE65B7" w:rsidP="008A3574">
            <w:pPr>
              <w:widowControl/>
              <w:spacing w:after="168"/>
              <w:contextualSpacing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CE65B7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10%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03588B" w14:textId="77777777" w:rsidR="00CE65B7" w:rsidRPr="00CE65B7" w:rsidRDefault="00CE65B7" w:rsidP="008A3574">
            <w:pPr>
              <w:widowControl/>
              <w:spacing w:after="168"/>
              <w:contextualSpacing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CE65B7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包含因子有效性、两种策略对比分析</w:t>
            </w:r>
          </w:p>
        </w:tc>
      </w:tr>
      <w:tr w:rsidR="00CE65B7" w:rsidRPr="00CE65B7" w14:paraId="37E9DA0C" w14:textId="77777777" w:rsidTr="00CE65B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5FF04B" w14:textId="77777777" w:rsidR="00CE65B7" w:rsidRPr="00CE65B7" w:rsidRDefault="00CE65B7" w:rsidP="008A3574">
            <w:pPr>
              <w:widowControl/>
              <w:spacing w:after="168"/>
              <w:contextualSpacing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CE65B7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提交规范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9234A7" w14:textId="77777777" w:rsidR="00CE65B7" w:rsidRPr="00CE65B7" w:rsidRDefault="00CE65B7" w:rsidP="008A3574">
            <w:pPr>
              <w:widowControl/>
              <w:spacing w:after="168"/>
              <w:contextualSpacing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CE65B7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5%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FAC87B" w14:textId="77777777" w:rsidR="00CE65B7" w:rsidRPr="00CE65B7" w:rsidRDefault="00CE65B7" w:rsidP="008A3574">
            <w:pPr>
              <w:widowControl/>
              <w:spacing w:after="168"/>
              <w:contextualSpacing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CE65B7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文件齐全命名合规</w:t>
            </w:r>
          </w:p>
        </w:tc>
      </w:tr>
    </w:tbl>
    <w:p w14:paraId="6BBBC998" w14:textId="77777777" w:rsidR="00973C25" w:rsidRDefault="00973C25" w:rsidP="008A3574">
      <w:pPr>
        <w:widowControl/>
        <w:spacing w:before="360" w:after="240"/>
        <w:contextualSpacing/>
        <w:jc w:val="left"/>
        <w:outlineLvl w:val="1"/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</w:pPr>
    </w:p>
    <w:p w14:paraId="215EBD27" w14:textId="347E48CE" w:rsidR="00CE65B7" w:rsidRPr="00CE65B7" w:rsidRDefault="00CE65B7" w:rsidP="008A3574">
      <w:pPr>
        <w:widowControl/>
        <w:spacing w:before="360" w:after="240"/>
        <w:contextualSpacing/>
        <w:jc w:val="left"/>
        <w:outlineLvl w:val="1"/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</w:pPr>
      <w:r w:rsidRPr="00CE65B7"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  <w:t>八、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  <w:t>PPT</w:t>
      </w:r>
      <w:r w:rsidRPr="00CE65B7"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  <w:t>汇报大纲</w:t>
      </w:r>
    </w:p>
    <w:p w14:paraId="4A8B3CE3" w14:textId="77777777" w:rsidR="00CE65B7" w:rsidRPr="00CE65B7" w:rsidRDefault="00CE65B7" w:rsidP="008A3574">
      <w:pPr>
        <w:widowControl/>
        <w:spacing w:after="240"/>
        <w:contextualSpacing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CE65B7">
        <w:rPr>
          <w:rFonts w:ascii="Segoe UI" w:eastAsia="宋体" w:hAnsi="Segoe UI" w:cs="Segoe UI"/>
          <w:color w:val="333333"/>
          <w:kern w:val="0"/>
          <w:szCs w:val="21"/>
        </w:rPr>
        <w:lastRenderedPageBreak/>
        <w:t>Slide1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：封面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 xml:space="preserve"> Slide2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：实验目标：传统价值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+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机器学习量化双思路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 xml:space="preserve"> Slide3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：三好理念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→11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项标准化价值因子清单（标注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F8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连续年份优化）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 xml:space="preserve"> Slide4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：整体实验流程（对标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4B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量化全链路流程图）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 xml:space="preserve"> Slide5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：数据说明：数据扩期至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2014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、季度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IC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设计、年限缺失剔除规则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 xml:space="preserve"> Slide6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：因子质检结果：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IC/IR/VIF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汇总、有效因子清单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 xml:space="preserve"> Slide7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：单因子检验结果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+LGBM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因子重要度柱状图（备注模型控参防过拟合）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 xml:space="preserve"> Slide8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：两套选股方案规则（统一年度调仓）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 xml:space="preserve"> Slide9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：双组合回测净值对比、年化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/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最大回撤数据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 xml:space="preserve"> Slide10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：个股财务画像雷达图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 xml:space="preserve"> Slide11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：结果分析：策略优劣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+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有效因子逻辑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+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思考题解答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 xml:space="preserve"> Slide12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：总结</w:t>
      </w:r>
      <w:r w:rsidRPr="00CE65B7">
        <w:rPr>
          <w:rFonts w:ascii="Segoe UI" w:eastAsia="宋体" w:hAnsi="Segoe UI" w:cs="Segoe UI"/>
          <w:color w:val="333333"/>
          <w:kern w:val="0"/>
          <w:szCs w:val="21"/>
        </w:rPr>
        <w:t>&amp;Q&amp;A</w:t>
      </w:r>
    </w:p>
    <w:p w14:paraId="76934787" w14:textId="77777777" w:rsidR="00973C25" w:rsidRDefault="00973C25" w:rsidP="008A3574">
      <w:pPr>
        <w:widowControl/>
        <w:spacing w:before="360" w:after="240"/>
        <w:contextualSpacing/>
        <w:jc w:val="left"/>
        <w:outlineLvl w:val="1"/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</w:pPr>
    </w:p>
    <w:sectPr w:rsidR="00973C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4743A"/>
    <w:multiLevelType w:val="multilevel"/>
    <w:tmpl w:val="6A8C0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053BF"/>
    <w:multiLevelType w:val="multilevel"/>
    <w:tmpl w:val="0EC4D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447580"/>
    <w:multiLevelType w:val="multilevel"/>
    <w:tmpl w:val="1736D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395232"/>
    <w:multiLevelType w:val="multilevel"/>
    <w:tmpl w:val="425A0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556EAC"/>
    <w:multiLevelType w:val="multilevel"/>
    <w:tmpl w:val="016E4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D62EDD"/>
    <w:multiLevelType w:val="multilevel"/>
    <w:tmpl w:val="0DB4F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146EDF"/>
    <w:multiLevelType w:val="multilevel"/>
    <w:tmpl w:val="7E203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2C6789"/>
    <w:multiLevelType w:val="multilevel"/>
    <w:tmpl w:val="685C2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C13443"/>
    <w:multiLevelType w:val="multilevel"/>
    <w:tmpl w:val="540A7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DB67EE"/>
    <w:multiLevelType w:val="multilevel"/>
    <w:tmpl w:val="AF387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71131A"/>
    <w:multiLevelType w:val="multilevel"/>
    <w:tmpl w:val="EA2AD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671271"/>
    <w:multiLevelType w:val="multilevel"/>
    <w:tmpl w:val="67FEE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095FA3"/>
    <w:multiLevelType w:val="multilevel"/>
    <w:tmpl w:val="7366A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D261C4"/>
    <w:multiLevelType w:val="multilevel"/>
    <w:tmpl w:val="F3582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B813B1"/>
    <w:multiLevelType w:val="multilevel"/>
    <w:tmpl w:val="20582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7400E5"/>
    <w:multiLevelType w:val="multilevel"/>
    <w:tmpl w:val="E728A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876B03"/>
    <w:multiLevelType w:val="multilevel"/>
    <w:tmpl w:val="5DC0E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874DF5"/>
    <w:multiLevelType w:val="multilevel"/>
    <w:tmpl w:val="F7AE6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F70D20"/>
    <w:multiLevelType w:val="multilevel"/>
    <w:tmpl w:val="8D2AE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3"/>
  </w:num>
  <w:num w:numId="3">
    <w:abstractNumId w:val="2"/>
  </w:num>
  <w:num w:numId="4">
    <w:abstractNumId w:val="18"/>
  </w:num>
  <w:num w:numId="5">
    <w:abstractNumId w:val="11"/>
  </w:num>
  <w:num w:numId="6">
    <w:abstractNumId w:val="12"/>
  </w:num>
  <w:num w:numId="7">
    <w:abstractNumId w:val="14"/>
  </w:num>
  <w:num w:numId="8">
    <w:abstractNumId w:val="7"/>
  </w:num>
  <w:num w:numId="9">
    <w:abstractNumId w:val="16"/>
  </w:num>
  <w:num w:numId="10">
    <w:abstractNumId w:val="9"/>
  </w:num>
  <w:num w:numId="11">
    <w:abstractNumId w:val="5"/>
  </w:num>
  <w:num w:numId="12">
    <w:abstractNumId w:val="13"/>
  </w:num>
  <w:num w:numId="13">
    <w:abstractNumId w:val="8"/>
  </w:num>
  <w:num w:numId="14">
    <w:abstractNumId w:val="6"/>
  </w:num>
  <w:num w:numId="15">
    <w:abstractNumId w:val="10"/>
  </w:num>
  <w:num w:numId="16">
    <w:abstractNumId w:val="0"/>
  </w:num>
  <w:num w:numId="17">
    <w:abstractNumId w:val="1"/>
  </w:num>
  <w:num w:numId="18">
    <w:abstractNumId w:val="17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B41"/>
    <w:rsid w:val="00023F26"/>
    <w:rsid w:val="00090F8A"/>
    <w:rsid w:val="000F5D3D"/>
    <w:rsid w:val="001C5B41"/>
    <w:rsid w:val="002707E5"/>
    <w:rsid w:val="00293310"/>
    <w:rsid w:val="003359BB"/>
    <w:rsid w:val="00436411"/>
    <w:rsid w:val="00447BF8"/>
    <w:rsid w:val="005A5432"/>
    <w:rsid w:val="006433A8"/>
    <w:rsid w:val="006518F5"/>
    <w:rsid w:val="00696EC5"/>
    <w:rsid w:val="00700852"/>
    <w:rsid w:val="007159D7"/>
    <w:rsid w:val="00754270"/>
    <w:rsid w:val="007E077E"/>
    <w:rsid w:val="008716AB"/>
    <w:rsid w:val="008A3574"/>
    <w:rsid w:val="009028F5"/>
    <w:rsid w:val="00954439"/>
    <w:rsid w:val="00973C25"/>
    <w:rsid w:val="00995327"/>
    <w:rsid w:val="009C134D"/>
    <w:rsid w:val="00A50B87"/>
    <w:rsid w:val="00A8151E"/>
    <w:rsid w:val="00B12113"/>
    <w:rsid w:val="00B66582"/>
    <w:rsid w:val="00BB71A8"/>
    <w:rsid w:val="00BC4A20"/>
    <w:rsid w:val="00C465FD"/>
    <w:rsid w:val="00C706CD"/>
    <w:rsid w:val="00C872EE"/>
    <w:rsid w:val="00C94170"/>
    <w:rsid w:val="00CA5879"/>
    <w:rsid w:val="00CE65B7"/>
    <w:rsid w:val="00D22B17"/>
    <w:rsid w:val="00DE050A"/>
    <w:rsid w:val="00DE4428"/>
    <w:rsid w:val="00EE66A7"/>
    <w:rsid w:val="00F01E97"/>
    <w:rsid w:val="00F25802"/>
    <w:rsid w:val="00F44413"/>
    <w:rsid w:val="00F67DDB"/>
    <w:rsid w:val="00FC0CA4"/>
    <w:rsid w:val="00FE2DA1"/>
    <w:rsid w:val="00FE5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D0F48"/>
  <w15:chartTrackingRefBased/>
  <w15:docId w15:val="{8B8D161E-D4A6-4541-BBC6-E96147BCC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1C5B41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1C5B41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1C5B4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1C5B41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5B41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C5B41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1C5B41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1C5B41"/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code-line">
    <w:name w:val="code-line"/>
    <w:basedOn w:val="a"/>
    <w:rsid w:val="001C5B4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1C5B41"/>
    <w:rPr>
      <w:b/>
      <w:bCs/>
    </w:rPr>
  </w:style>
  <w:style w:type="character" w:customStyle="1" w:styleId="katex-mathml">
    <w:name w:val="katex-mathml"/>
    <w:basedOn w:val="a0"/>
    <w:rsid w:val="001C5B41"/>
  </w:style>
  <w:style w:type="character" w:customStyle="1" w:styleId="mord">
    <w:name w:val="mord"/>
    <w:basedOn w:val="a0"/>
    <w:rsid w:val="001C5B41"/>
  </w:style>
  <w:style w:type="character" w:customStyle="1" w:styleId="mpunct">
    <w:name w:val="mpunct"/>
    <w:basedOn w:val="a0"/>
    <w:rsid w:val="001C5B41"/>
  </w:style>
  <w:style w:type="character" w:customStyle="1" w:styleId="vlist-s">
    <w:name w:val="vlist-s"/>
    <w:basedOn w:val="a0"/>
    <w:rsid w:val="001C5B41"/>
  </w:style>
  <w:style w:type="character" w:customStyle="1" w:styleId="mrel">
    <w:name w:val="mrel"/>
    <w:basedOn w:val="a0"/>
    <w:rsid w:val="001C5B41"/>
  </w:style>
  <w:style w:type="character" w:customStyle="1" w:styleId="mbin">
    <w:name w:val="mbin"/>
    <w:basedOn w:val="a0"/>
    <w:rsid w:val="001C5B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5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189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4694406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38729355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3847127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72271111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27171653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5579089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  <w:div w:id="14589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0628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47691971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26622627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94884924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70578894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16647833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210268242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57516617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5</Pages>
  <Words>560</Words>
  <Characters>3197</Characters>
  <Application>Microsoft Office Word</Application>
  <DocSecurity>0</DocSecurity>
  <Lines>26</Lines>
  <Paragraphs>7</Paragraphs>
  <ScaleCrop>false</ScaleCrop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braid wang</dc:creator>
  <cp:keywords/>
  <dc:description/>
  <cp:lastModifiedBy>braid wang</cp:lastModifiedBy>
  <cp:revision>16</cp:revision>
  <dcterms:created xsi:type="dcterms:W3CDTF">2026-06-06T04:54:00Z</dcterms:created>
  <dcterms:modified xsi:type="dcterms:W3CDTF">2026-06-08T01:07:00Z</dcterms:modified>
</cp:coreProperties>
</file>