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一、本课程的知识点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4"/>
          <w:szCs w:val="32"/>
          <w:lang w:val="en-US" w:eastAsia="zh-CN"/>
        </w:rPr>
        <w:t>js基础知识三座大山</w:t>
      </w:r>
      <w:r>
        <w:rPr>
          <w:rFonts w:hint="eastAsia"/>
          <w:b/>
          <w:bCs/>
          <w:lang w:val="en-US" w:eastAsia="zh-CN"/>
        </w:rPr>
        <w:t>：</w:t>
      </w:r>
      <w:r>
        <w:rPr>
          <w:rFonts w:hint="eastAsia"/>
          <w:b/>
          <w:bCs/>
          <w:sz w:val="28"/>
          <w:szCs w:val="36"/>
          <w:lang w:val="en-US" w:eastAsia="zh-CN"/>
        </w:rPr>
        <w:t>原型 原型链    作用域 闭包    异步 单线程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js API：</w:t>
      </w:r>
      <w:r>
        <w:rPr>
          <w:rFonts w:hint="eastAsia"/>
          <w:b/>
          <w:bCs/>
          <w:sz w:val="28"/>
          <w:szCs w:val="36"/>
          <w:lang w:val="en-US" w:eastAsia="zh-CN"/>
        </w:rPr>
        <w:t>DOM操作 Ajax 事件绑定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开发环境：</w:t>
      </w:r>
      <w:r>
        <w:rPr>
          <w:rFonts w:hint="eastAsia"/>
          <w:b/>
          <w:bCs/>
          <w:sz w:val="28"/>
          <w:szCs w:val="36"/>
          <w:lang w:val="en-US" w:eastAsia="zh-CN"/>
        </w:rPr>
        <w:t>版本管理 模块化 打包工具</w:t>
      </w:r>
    </w:p>
    <w:p>
      <w:pPr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运行环境:</w:t>
      </w:r>
      <w:r>
        <w:rPr>
          <w:rFonts w:hint="eastAsia"/>
          <w:b/>
          <w:bCs/>
          <w:sz w:val="28"/>
          <w:szCs w:val="36"/>
          <w:lang w:val="en-US" w:eastAsia="zh-CN"/>
        </w:rPr>
        <w:t>页面渲染 性能优化</w:t>
      </w: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40"/>
          <w:szCs w:val="48"/>
          <w:lang w:val="en-US" w:eastAsia="zh-CN"/>
        </w:rPr>
        <w:t>基础</w:t>
      </w: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非常非常重要！！！！</w:t>
      </w: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</w:p>
    <w:p>
      <w:pPr>
        <w:rPr>
          <w:rFonts w:hint="eastAsia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drawing>
          <wp:inline distT="0" distB="0" distL="114300" distR="114300">
            <wp:extent cx="5268595" cy="3018790"/>
            <wp:effectExtent l="0" t="0" r="4445" b="13970"/>
            <wp:docPr id="3" name="图片 3" descr="OPREV94U]49_0MGNWPX@87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OPREV94U]49_0MGNWPX@87K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 xml:space="preserve">考点 ：变量类型 number img text object function 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考点：强制类型转换 绝对相等时使用===   普通相等时使用==   绝对相当需要要求变量的值及属性所有地方完全一样，在项目关键部位要使用===，非关键部分只使用==，普通相等只是要求值相等。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考点：页面渲染过程  加载所有内容和仅加载图片的区别。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考点：作用域  对a for循环，并且添加点击事件，弹出i；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考点：js模块化  不知道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考点：js基础算法 random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drawing>
          <wp:inline distT="0" distB="0" distL="114300" distR="114300">
            <wp:extent cx="5266690" cy="1461135"/>
            <wp:effectExtent l="0" t="0" r="6350" b="1905"/>
            <wp:docPr id="4" name="图片 4" descr="COPUH1Y]R4BT]]FB_9YIVY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OPUH1Y]R4BT]]FB_9YIVYF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color w:val="C00000"/>
          <w:sz w:val="28"/>
          <w:szCs w:val="36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36"/>
          <w:lang w:val="en-US" w:eastAsia="zh-CN"/>
        </w:rPr>
        <w:t>面对试题的技巧；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答题时先看考点是什么。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题海无限，考点有限，掌握了各个考点，再多题也会做。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从面试题转到考点知识，再从考点知识到解答此题或相似题目，看之前和之后有什么不一样的看法。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  <w:t>学习如何扩展考点。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2-1 变量类型和计算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引用类型的赋值只是复制了指向内容的指针，而不是复制了内容，所以内存占用问题不大。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引用类型：对象 数组  函数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变量类型有：string(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abc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)  undefined(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‘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undefined</w:t>
      </w:r>
      <w:r>
        <w:rPr>
          <w:rFonts w:hint="default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’</w:t>
      </w: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)  number  object（{}、[]、null） boolean  function(console.log)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t>2-2 原型和原型链</w:t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71135" cy="3257550"/>
            <wp:effectExtent l="0" t="0" r="1905" b="3810"/>
            <wp:docPr id="5" name="图片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5273675" cy="3234690"/>
            <wp:effectExtent l="0" t="0" r="14605" b="11430"/>
            <wp:docPr id="9" name="图片 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微软雅黑"/>
          <w:b w:val="0"/>
          <w:bCs w:val="0"/>
          <w:sz w:val="28"/>
          <w:szCs w:val="36"/>
          <w:lang w:val="en-US" w:eastAsia="zh-CN"/>
        </w:rPr>
      </w:pPr>
    </w:p>
    <w:p>
      <w:pPr>
        <w:ind w:left="210" w:hanging="210" w:hangingChars="1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8595" cy="2058670"/>
            <wp:effectExtent l="0" t="0" r="4445" b="13970"/>
            <wp:docPr id="10" name="图片 1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  <w:rPr>
          <w:rFonts w:hint="eastAsia"/>
          <w:lang w:val="en-US" w:eastAsia="zh-CN"/>
        </w:rPr>
      </w:pPr>
    </w:p>
    <w:p>
      <w:pPr>
        <w:ind w:left="210" w:hanging="210" w:hangingChars="100"/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5个原型规则</w:t>
      </w:r>
    </w:p>
    <w:p>
      <w:pPr>
        <w:ind w:left="210" w:hanging="210" w:hangingChars="100"/>
        <w:rPr>
          <w:rFonts w:hint="eastAsia"/>
          <w:color w:val="C00000"/>
          <w:lang w:val="en-US" w:eastAsia="zh-CN"/>
        </w:rPr>
      </w:pPr>
    </w:p>
    <w:p>
      <w:pPr>
        <w:ind w:left="210" w:hanging="210" w:hangingChars="100"/>
      </w:pPr>
      <w:r>
        <w:drawing>
          <wp:inline distT="0" distB="0" distL="114300" distR="114300">
            <wp:extent cx="5268595" cy="302387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210" w:hanging="210" w:hangingChars="100"/>
      </w:pPr>
    </w:p>
    <w:p>
      <w:pPr>
        <w:pStyle w:val="2"/>
      </w:pP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3-1作用域和闭包</w:t>
      </w:r>
    </w:p>
    <w:p>
      <w:r>
        <w:drawing>
          <wp:inline distT="0" distB="0" distL="114300" distR="114300">
            <wp:extent cx="5269865" cy="3007995"/>
            <wp:effectExtent l="0" t="0" r="317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07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不会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构造函数里this代表对象。事件中this代表当前事件对象。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闭包完成，保护变量内容。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向上查找。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保护变量值。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3329940"/>
            <wp:effectExtent l="0" t="0" r="6350" b="762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9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执行上下文：</w:t>
      </w:r>
    </w:p>
    <w:p>
      <w:r>
        <w:drawing>
          <wp:inline distT="0" distB="0" distL="114300" distR="114300">
            <wp:extent cx="5274310" cy="2448560"/>
            <wp:effectExtent l="0" t="0" r="13970" b="508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函数声明：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function fn(name){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age = 20;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console.log(name,age);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var age;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函数表达式：var a = function fn(){};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this:</w:t>
      </w:r>
    </w:p>
    <w:p>
      <w:r>
        <w:drawing>
          <wp:inline distT="0" distB="0" distL="114300" distR="114300">
            <wp:extent cx="5267325" cy="3256280"/>
            <wp:effectExtent l="0" t="0" r="5715" b="508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56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13760"/>
            <wp:effectExtent l="0" t="0" r="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4-1</w:t>
      </w:r>
    </w:p>
    <w:p>
      <w:r>
        <w:drawing>
          <wp:inline distT="0" distB="0" distL="114300" distR="114300">
            <wp:extent cx="5274310" cy="2482850"/>
            <wp:effectExtent l="0" t="0" r="13970" b="1270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3401695"/>
            <wp:effectExtent l="0" t="0" r="14605" b="12065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01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2784475"/>
            <wp:effectExtent l="0" t="0" r="2540" b="4445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84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4-5其他的知识</w:t>
      </w:r>
    </w:p>
    <w:p>
      <w:r>
        <w:drawing>
          <wp:inline distT="0" distB="0" distL="114300" distR="114300">
            <wp:extent cx="5272405" cy="2262505"/>
            <wp:effectExtent l="0" t="0" r="635" b="825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625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数组api</w:t>
      </w:r>
    </w:p>
    <w:p>
      <w:r>
        <w:drawing>
          <wp:inline distT="0" distB="0" distL="114300" distR="114300">
            <wp:extent cx="5274310" cy="3498850"/>
            <wp:effectExtent l="0" t="0" r="13970" b="635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8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3446780"/>
            <wp:effectExtent l="0" t="0" r="5080" b="1270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446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 w:val="0"/>
          <w:bCs w:val="0"/>
          <w:color w:val="auto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0002A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EDADB5"/>
    <w:multiLevelType w:val="singleLevel"/>
    <w:tmpl w:val="59EDADB5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>
    <w:nsid w:val="59EF3A1D"/>
    <w:multiLevelType w:val="singleLevel"/>
    <w:tmpl w:val="59EF3A1D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603CF1"/>
    <w:rsid w:val="09E704E1"/>
    <w:rsid w:val="0D0547E0"/>
    <w:rsid w:val="118E123C"/>
    <w:rsid w:val="1B6D5D42"/>
    <w:rsid w:val="1CDF5029"/>
    <w:rsid w:val="1CFB6F65"/>
    <w:rsid w:val="217938AA"/>
    <w:rsid w:val="220C7454"/>
    <w:rsid w:val="236834BF"/>
    <w:rsid w:val="2AC96E15"/>
    <w:rsid w:val="2F3B5F93"/>
    <w:rsid w:val="325B4109"/>
    <w:rsid w:val="35BF0F24"/>
    <w:rsid w:val="383A16B7"/>
    <w:rsid w:val="38EE3A59"/>
    <w:rsid w:val="4B755C3D"/>
    <w:rsid w:val="573729B9"/>
    <w:rsid w:val="5C1B053B"/>
    <w:rsid w:val="6DC94881"/>
    <w:rsid w:val="70276171"/>
    <w:rsid w:val="77EB29EC"/>
    <w:rsid w:val="7DA05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Ren</dc:creator>
  <cp:lastModifiedBy>斜落下的幽光</cp:lastModifiedBy>
  <dcterms:modified xsi:type="dcterms:W3CDTF">2017-10-25T13:17:11Z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2052-10.1.0.6930</vt:lpwstr>
  </property>
</Properties>
</file>