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sz w:val="64"/>
          <w:szCs w:val="64"/>
          <w:rtl w:val="0"/>
        </w:rPr>
        <w:t xml:space="preserve">Use Cases</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Travel Advisor</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Prepared by </w:t>
      </w:r>
      <w:r w:rsidDel="00000000" w:rsidR="00000000" w:rsidRPr="00000000">
        <w:rPr>
          <w:rFonts w:ascii="Arial" w:cs="Arial" w:eastAsia="Arial" w:hAnsi="Arial"/>
          <w:b w:val="1"/>
          <w:sz w:val="28"/>
          <w:szCs w:val="28"/>
          <w:rtl w:val="0"/>
        </w:rPr>
        <w:t xml:space="preserve">Team 9</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CS411</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2/20/16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Guidance for Use Case </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sz w:val="22"/>
          <w:szCs w:val="22"/>
          <w:rtl w:val="0"/>
        </w:rPr>
        <w:t xml:space="preserve">G.1 = Guest user use</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sz w:val="22"/>
          <w:szCs w:val="22"/>
          <w:rtl w:val="0"/>
        </w:rPr>
        <w:t xml:space="preserve">R.1 = Registered user </w:t>
      </w:r>
    </w:p>
    <w:p w:rsidR="00000000" w:rsidDel="00000000" w:rsidP="00000000" w:rsidRDefault="00000000" w:rsidRPr="00000000">
      <w:pPr>
        <w:keepNext w:val="0"/>
        <w:keepLines w:val="0"/>
        <w:widowControl w:val="1"/>
        <w:spacing w:after="120" w:before="0" w:line="240" w:lineRule="auto"/>
        <w:ind w:left="0" w:right="0" w:firstLine="0"/>
        <w:contextualSpacing w:val="0"/>
        <w:jc w:val="left"/>
        <w:rPr/>
      </w:pPr>
      <w:r w:rsidDel="00000000" w:rsidR="00000000" w:rsidRPr="00000000">
        <w:rPr>
          <w:sz w:val="22"/>
          <w:szCs w:val="22"/>
          <w:rtl w:val="0"/>
        </w:rPr>
        <w:t xml:space="preserve">A.1 = Administrator user</w:t>
      </w:r>
      <w:r w:rsidDel="00000000" w:rsidR="00000000" w:rsidRPr="00000000">
        <w:rPr>
          <w:rtl w:val="0"/>
        </w:rPr>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View part number information.</w:t>
      </w:r>
    </w:p>
    <w:p w:rsidR="00000000" w:rsidDel="00000000" w:rsidP="00000000" w:rsidRDefault="00000000" w:rsidRPr="00000000">
      <w:pPr>
        <w:keepNext w:val="0"/>
        <w:keepLines w:val="0"/>
        <w:widowControl w:val="1"/>
        <w:numPr>
          <w:ilvl w:val="0"/>
          <w:numId w:val="5"/>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Manually mark hypertext source and establish link to target.</w:t>
      </w:r>
    </w:p>
    <w:p w:rsidR="00000000" w:rsidDel="00000000" w:rsidP="00000000" w:rsidRDefault="00000000" w:rsidRPr="00000000">
      <w:pPr>
        <w:keepNext w:val="0"/>
        <w:keepLines w:val="0"/>
        <w:widowControl w:val="1"/>
        <w:numPr>
          <w:ilvl w:val="0"/>
          <w:numId w:val="7"/>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Place an order for a CD with the updated software version.</w:t>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9"/>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initially documented this use case.</w:t>
      </w:r>
    </w:p>
    <w:p w:rsidR="00000000" w:rsidDel="00000000" w:rsidP="00000000" w:rsidRDefault="00000000" w:rsidRPr="00000000">
      <w:pPr>
        <w:pStyle w:val="Heading3"/>
        <w:numPr>
          <w:ilvl w:val="2"/>
          <w:numId w:val="9"/>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initially documented.</w:t>
      </w:r>
    </w:p>
    <w:p w:rsidR="00000000" w:rsidDel="00000000" w:rsidP="00000000" w:rsidRDefault="00000000" w:rsidRPr="00000000">
      <w:pPr>
        <w:pStyle w:val="Heading3"/>
        <w:numPr>
          <w:ilvl w:val="2"/>
          <w:numId w:val="9"/>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performed the most recent update to the use case description.</w:t>
      </w:r>
    </w:p>
    <w:p w:rsidR="00000000" w:rsidDel="00000000" w:rsidP="00000000" w:rsidRDefault="00000000" w:rsidRPr="00000000">
      <w:pPr>
        <w:pStyle w:val="Heading3"/>
        <w:numPr>
          <w:ilvl w:val="2"/>
          <w:numId w:val="9"/>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most recently updated.</w:t>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pPr>
        <w:keepNext w:val="0"/>
        <w:keepLines w:val="0"/>
        <w:widowControl w:val="1"/>
        <w:numPr>
          <w:ilvl w:val="0"/>
          <w:numId w:val="6"/>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identity has been authenticated.</w:t>
      </w:r>
    </w:p>
    <w:p w:rsidR="00000000" w:rsidDel="00000000" w:rsidP="00000000" w:rsidRDefault="00000000" w:rsidRPr="00000000">
      <w:pPr>
        <w:keepNext w:val="0"/>
        <w:keepLines w:val="0"/>
        <w:widowControl w:val="1"/>
        <w:numPr>
          <w:ilvl w:val="0"/>
          <w:numId w:val="6"/>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computer has sufficient free memory available to launch task.</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p>
    <w:p w:rsidR="00000000" w:rsidDel="00000000" w:rsidP="00000000" w:rsidRDefault="00000000" w:rsidRPr="00000000">
      <w:pPr>
        <w:keepNext w:val="0"/>
        <w:keepLines w:val="0"/>
        <w:widowControl w:val="1"/>
        <w:numPr>
          <w:ilvl w:val="0"/>
          <w:numId w:val="8"/>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contains only valid SGML tags.</w:t>
      </w:r>
    </w:p>
    <w:p w:rsidR="00000000" w:rsidDel="00000000" w:rsidP="00000000" w:rsidRDefault="00000000" w:rsidRPr="00000000">
      <w:pPr>
        <w:keepNext w:val="0"/>
        <w:keepLines w:val="0"/>
        <w:widowControl w:val="1"/>
        <w:numPr>
          <w:ilvl w:val="0"/>
          <w:numId w:val="8"/>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Price of item in database has been updated with new value.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requirements specification.</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 the number of times this use case will be performed by the actors per some appropriate unit of time.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business rules that influence this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additional comments about this use case or any remaining open issues or TBDs (To Be </w:t>
      </w:r>
      <w:r w:rsidDel="00000000" w:rsidR="00000000" w:rsidRPr="00000000">
        <w:rPr>
          <w:sz w:val="22"/>
          <w:szCs w:val="22"/>
          <w:rtl w:val="0"/>
        </w:rPr>
        <w:t xml:space="preserve">Determines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that must be resolved. Identify who will resolve each issue, the due date, and what the resolution ultimately is.</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8430.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055"/>
        <w:gridCol w:w="4500"/>
        <w:tblGridChange w:id="0">
          <w:tblGrid>
            <w:gridCol w:w="1875"/>
            <w:gridCol w:w="2055"/>
            <w:gridCol w:w="4500"/>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Helvetica Neue" w:cs="Helvetica Neue" w:eastAsia="Helvetica Neue" w:hAnsi="Helvetica Neue"/>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R.1,G.1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Compare Flights to driving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Forward user to ticket purchasing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R.3, A.1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User/Administrator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Update user car efficiency information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Save the search results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Repurchase flights based on past purchase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Subscribe to flight vs drive notifications</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G.1</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Compare Flights, choose to drive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Team 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Matt</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2/24/16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wants to compare the price of driving to a location as opposed to flying from the airport closest to the origin and destination.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wants to take a trip, and they do not know if they want to drive to their destination or fly.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not registered with the site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session ends on window close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enters start and end addresses into text boxes and clicks search. The site then returns flights ordered by price and duration, as well as approximate driving time and gas cost. The user decides to drive, and closes the webpage.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enters start and end addresses into text boxes and clicks search. The site then returns flights ordered by price and duration, as well as approximate driving time and gas cost. The user decides to take a flight, and clicks on a flight. the site then forwards them to the associated ticket purchasing website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clicks search before entering addresses. site requests an address and await further input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enters an invalid address site identifies that address is invalid and requests a new address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enters an address that is inaccessible by driving or flying</w:t>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2-3 times before an upcoming trip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restricted to domestic trips.</w:t>
            </w:r>
          </w:p>
          <w:p w:rsidR="00000000" w:rsidDel="00000000" w:rsidP="00000000" w:rsidRDefault="00000000" w:rsidRPr="00000000">
            <w:pPr>
              <w:contextualSpacing w:val="0"/>
            </w:pPr>
            <w:r w:rsidDel="00000000" w:rsidR="00000000" w:rsidRPr="00000000">
              <w:rPr>
                <w:rtl w:val="0"/>
              </w:rPr>
              <w:t xml:space="preserve">User will only receive flight information if the origin and destination are far enough apart that they do not ping to the same airport.</w:t>
            </w:r>
          </w:p>
          <w:p w:rsidR="00000000" w:rsidDel="00000000" w:rsidP="00000000" w:rsidRDefault="00000000" w:rsidRPr="00000000">
            <w:pPr>
              <w:contextualSpacing w:val="0"/>
            </w:pPr>
            <w:r w:rsidDel="00000000" w:rsidR="00000000" w:rsidRPr="00000000">
              <w:rPr>
                <w:rtl w:val="0"/>
              </w:rPr>
              <w:t xml:space="preserve">User cannot get flight information if there is not airport located near their point of origin.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knows where they want to go and when, and what kind of car they have.</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Use Case Template</w:t>
      </w:r>
    </w:p>
    <w:tbl>
      <w:tblPr>
        <w:tblStyle w:val="Table4"/>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30"/>
        <w:gridCol w:w="2055"/>
        <w:gridCol w:w="2550"/>
        <w:tblGridChange w:id="0">
          <w:tblGrid>
            <w:gridCol w:w="1800"/>
            <w:gridCol w:w="2430"/>
            <w:gridCol w:w="2055"/>
            <w:gridCol w:w="2550"/>
          </w:tblGrid>
        </w:tblGridChange>
      </w:tblGrid>
      <w:tr>
        <w:trPr>
          <w:trHeight w:val="420" w:hRule="atLeast"/>
        </w:trP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R.2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Purchase Flight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Matt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Matt</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3/13/16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3/13/16</w:t>
            </w:r>
          </w:p>
        </w:tc>
      </w:tr>
    </w:tbl>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tbl>
      <w:tblPr>
        <w:tblStyle w:val="Table5"/>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105"/>
        <w:tblGridChange w:id="0">
          <w:tblGrid>
            <w:gridCol w:w="2730"/>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Registered Users and Guest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has decided to purchase a plane ticket. So they click on the link to the website to purchase a ticket.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comes to the site to compare flight prices. Once they have looked at the prices they decide to buy.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has searched for flights and there are valid options to select. Each entry has a link to a website.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A link to a website is opened.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is scrolling through a list organized by price and airline. When they select a flight.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There are no valid flights, so nothing should be displayed.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Medium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Almost every use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User lives near an airport and their destination is by a airport.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google API may not return a link to ticket purchase in the JSON file.</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Use Case Template</w:t>
      </w:r>
    </w:p>
    <w:tbl>
      <w:tblPr>
        <w:tblStyle w:val="Table6"/>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30"/>
        <w:gridCol w:w="2055"/>
        <w:gridCol w:w="2550"/>
        <w:tblGridChange w:id="0">
          <w:tblGrid>
            <w:gridCol w:w="1800"/>
            <w:gridCol w:w="2430"/>
            <w:gridCol w:w="2055"/>
            <w:gridCol w:w="255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R.5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Authentication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Matt</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Matt</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3/13/16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3/13/16</w:t>
            </w:r>
          </w:p>
        </w:tc>
      </w:tr>
    </w:tbl>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tbl>
      <w:tblPr>
        <w:tblStyle w:val="Table7"/>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105"/>
        <w:tblGridChange w:id="0">
          <w:tblGrid>
            <w:gridCol w:w="2730"/>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Registered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User logs in using OAHU service.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User wants to save their location and past searches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2"/>
                <w:szCs w:val="22"/>
                <w:rtl w:val="0"/>
              </w:rPr>
              <w:t xml:space="preserve">  The user is on the website and they already have a facebook.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User has an account logged into the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authenticates with facebook. Then they put their input their home locations.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They do not have a facebook.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This case access save searches.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Low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One time use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Every authenticated user gets one account. Every user must have a location.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lives by an airport.</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Location will be stored using Google’s map API, An error will be thrown if the address entered by the user cannot be found.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Use Case Template</w:t>
      </w:r>
    </w:p>
    <w:tbl>
      <w:tblPr>
        <w:tblStyle w:val="Table8"/>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30"/>
        <w:gridCol w:w="2055"/>
        <w:gridCol w:w="2550"/>
        <w:tblGridChange w:id="0">
          <w:tblGrid>
            <w:gridCol w:w="1800"/>
            <w:gridCol w:w="2430"/>
            <w:gridCol w:w="2055"/>
            <w:gridCol w:w="255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R.6</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Repurchase flights based on past purchase</w:t>
            </w: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Chi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Chi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3/13/2016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3/13/2016 </w:t>
            </w:r>
          </w:p>
        </w:tc>
      </w:tr>
    </w:tbl>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tbl>
      <w:tblPr>
        <w:tblStyle w:val="Table9"/>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105"/>
        <w:tblGridChange w:id="0">
          <w:tblGrid>
            <w:gridCol w:w="2730"/>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Registered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A user can retrieve the information of the flight for a particular trip the user has taken, and there’s a link that can take the user to the site where he/she can repurchase the same flight.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A user looks up a particular trip and see which flight he/she has taken for the trip.</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has non-empty search result and chosen flight for at least once.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is at website where he/she can purchase tickets for the chosen flight.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looks up his/her search result and find the desired trip information. A clickable link to the flight purchasing website will show up if available.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If no flight was taken for that trip, then no link will be provided.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database has no information on whether the flight method was chosen or which flight was chosen for a trip.</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Low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Occasional</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goes to the flight ticket purchasing sites through Travel Advisor’s sites.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system will save the information on which flight was chosen by the user for each trip.</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The price for a certain flight might be different. However, if a user likes a flight for some other reason (airline, time frame, accessibility, etc), providing the possibility of retrieve that information increase the convenience.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Use Case Template</w:t>
      </w:r>
    </w:p>
    <w:tbl>
      <w:tblPr>
        <w:tblStyle w:val="Table10"/>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30"/>
        <w:gridCol w:w="2055"/>
        <w:gridCol w:w="2550"/>
        <w:tblGridChange w:id="0">
          <w:tblGrid>
            <w:gridCol w:w="1800"/>
            <w:gridCol w:w="2430"/>
            <w:gridCol w:w="2055"/>
            <w:gridCol w:w="255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R.3</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                          Update user car efficiency information</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Lucas</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Lucas</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3/13/2016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3/13/2016 </w:t>
            </w:r>
          </w:p>
        </w:tc>
      </w:tr>
    </w:tbl>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tbl>
      <w:tblPr>
        <w:tblStyle w:val="Table11"/>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105"/>
        <w:tblGridChange w:id="0">
          <w:tblGrid>
            <w:gridCol w:w="2730"/>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Registered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A user can register their car make and model to their account, which will then be used in the cost analysis for the driving component of the tool</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A user opens their account page and selects the option to add a vehicle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has a registered account and is logged 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opens their account page  selects to add a vehicle, at which point drop down menus become available to select manufacturer, year, and model. Once selected the user will click a save button, a confirmation will appear, and the user will be returned to the main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attempts to search for a trip once logged in, but has no registered car. A notification will appear reminding the user to add the car, or proceed without that comparison being executed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database has no information on the car make, model and efficiency, a manual mpg option will become available.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Medium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Frequent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Every user can store up to 4 vehicles to their account at a time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has a car</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6"/>
          <w:szCs w:val="36"/>
          <w:rtl w:val="0"/>
        </w:rPr>
        <w:t xml:space="preserve">Use Case Template</w:t>
      </w:r>
    </w:p>
    <w:tbl>
      <w:tblPr>
        <w:tblStyle w:val="Table12"/>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30"/>
        <w:gridCol w:w="2055"/>
        <w:gridCol w:w="2550"/>
        <w:tblGridChange w:id="0">
          <w:tblGrid>
            <w:gridCol w:w="1800"/>
            <w:gridCol w:w="2430"/>
            <w:gridCol w:w="2055"/>
            <w:gridCol w:w="255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R.7</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Subscribe to flight vs drive notification</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Ben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Ben</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 3/14/2016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2"/>
                <w:szCs w:val="22"/>
                <w:rtl w:val="0"/>
              </w:rPr>
              <w:t xml:space="preserve">3/14/2016 </w:t>
            </w:r>
          </w:p>
        </w:tc>
      </w:tr>
    </w:tbl>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jc w:val="center"/>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 </w:t>
      </w:r>
    </w:p>
    <w:tbl>
      <w:tblPr>
        <w:tblStyle w:val="Table13"/>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105"/>
        <w:tblGridChange w:id="0">
          <w:tblGrid>
            <w:gridCol w:w="2730"/>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Registered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A user can save a future trip and be notified if flights become cheaper than driving or vice versa, based on changes in flight and gas prices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2"/>
                <w:szCs w:val="22"/>
                <w:rtl w:val="0"/>
              </w:rPr>
              <w:t xml:space="preserve">Gas or flight price changes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User has a specific trip in mind, but not sure if they want to drive or fly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The user looks up his/her search result and find the desired trip information. They then save this trip and subscribe to email notifications. If a change occurs such that it changes which is cheaper, the user will receive an email.</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Very Low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Infrequent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1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Lucas Neves</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2/22/16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revision</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Ben Owens</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revision</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Matt Bass</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version</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Chi Zhang</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version</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42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Matt Bass</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2/24/16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Business Rules and Priority</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Chi,Lucas</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3/13/16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 case R.3 and R.6</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1.2</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w:t>
    </w:r>
    <w:r w:rsidDel="00000000" w:rsidR="00000000" w:rsidRPr="00000000">
      <w:rPr>
        <w:b w:val="1"/>
        <w:i w:val="1"/>
        <w:sz w:val="20"/>
        <w:szCs w:val="20"/>
        <w:rtl w:val="0"/>
      </w:rPr>
      <w:t xml:space="preserve"> Travel Advisor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7">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9">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10">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