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файлы, выводящие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выводящие введённую строку на экран, с использованием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без него.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p>
      <w:pPr>
        <w:pStyle w:val="BodyText"/>
      </w:pPr>
      <w:r>
        <w:t xml:space="preserve">Для активации оболочки Midnight Commander достаточно ввести в командной строке mc и нажать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Start w:id="22" w:name="tbl:functional"/>
    <w:p>
      <w:pPr>
        <w:pStyle w:val="TableCaption"/>
      </w:pPr>
      <w:r>
        <w:t xml:space="preserve">Таблица 1: Функциональные клавиши Midnight Commander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Функциональные клавиши Midnight Commander"/>
      </w:tblPr>
      <w:tblGrid>
        <w:gridCol w:w="1050"/>
        <w:gridCol w:w="68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Функциональные клавиши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Выполняемое действие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контекстно-зависимой подсказки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меню, созданного пользователем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встроенного редактора для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перенос файла или группы отмеченных файлов из каталога, отображаемого в активной панели, в каталог, отображаемый на второй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подкаталога в каталоге, отображаемом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 (подкаталога) или группы отмеченных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основного меню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 из программы</w:t>
            </w:r>
          </w:p>
        </w:tc>
      </w:tr>
    </w:tbl>
    <w:bookmarkEnd w:id="22"/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Tab</w:t>
      </w:r>
      <w:r>
        <w:t xml:space="preserve"> </w:t>
      </w:r>
      <w:r>
        <w:t xml:space="preserve">используется для переключениями между панелями;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↑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↓</m:t>
        </m:r>
      </m:oMath>
      <w:r>
        <w:t xml:space="preserve"> </w:t>
      </w:r>
      <w:r>
        <w:t xml:space="preserve">используется для навигации,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входа в каталог или открытия файла (если в файле расширений</w:t>
      </w:r>
      <w:r>
        <w:t xml:space="preserve"> </w:t>
      </w:r>
      <w:r>
        <w:rPr>
          <w:rStyle w:val="VerbatimChar"/>
        </w:rPr>
        <w:t xml:space="preserve">mc.ext</w:t>
      </w:r>
      <w:r>
        <w:t xml:space="preserve"> </w:t>
      </w:r>
      <w:r>
        <w:t xml:space="preserve">заданы правила связи определённых расширений файлов с инструментами их запуска или обработки);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Ctrl + u</w:t>
      </w:r>
      <w:r>
        <w:t xml:space="preserve"> </w:t>
      </w:r>
      <w:r>
        <w:t xml:space="preserve">(или через 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Переставить панели</w:t>
      </w:r>
      <w:r>
        <w:t xml:space="preserve">) меняет местами содержимое правой и левой панелей;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Ctrl + o</w:t>
      </w:r>
      <w:r>
        <w:t xml:space="preserve"> </w:t>
      </w:r>
      <w:r>
        <w:t xml:space="preserve">(или через 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Отключить панели</w:t>
      </w:r>
      <w:r>
        <w:t xml:space="preserve">) скрывает или возвращает панели</w:t>
      </w:r>
      <w:r>
        <w:t xml:space="preserve"> </w:t>
      </w:r>
      <w:r>
        <w:rPr>
          <w:rStyle w:val="VerbatimChar"/>
        </w:rPr>
        <w:t xml:space="preserve">Midnight Commander</w:t>
      </w:r>
      <w:r>
        <w:t xml:space="preserve">, за которыми доступен для работы командный интерпретатор оболочки и выводимая туда информация.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Ctrl + x + d</w:t>
      </w:r>
      <w:r>
        <w:t xml:space="preserve"> </w:t>
      </w:r>
      <w:r>
        <w:t xml:space="preserve">(или через 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Сравнить каталоги</w:t>
      </w:r>
      <w:r>
        <w:t xml:space="preserve">) позволяет сравнить содержимое каталогов, отображаемых на левой и правой панелях.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</w:t>
      </w:r>
      <w:r>
        <w:rPr>
          <w:rStyle w:val="VerbatimChar"/>
        </w:rPr>
        <w:t xml:space="preserve">SECTION .text</w:t>
      </w:r>
      <w:r>
        <w:t xml:space="preserve">), секция инициированных (известных во время компиляции) данных (</w:t>
      </w:r>
      <w:r>
        <w:rPr>
          <w:rStyle w:val="VerbatimChar"/>
        </w:rPr>
        <w:t xml:space="preserve">SECTION .data</w:t>
      </w:r>
      <w:r>
        <w:t xml:space="preserve">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</w:t>
      </w:r>
      <w:r>
        <w:rPr>
          <w:rStyle w:val="VerbatimChar"/>
        </w:rPr>
        <w:t xml:space="preserve">SECTION .bss</w:t>
      </w:r>
      <w:r>
        <w:t xml:space="preserve">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DB</w:t>
      </w:r>
      <w:r>
        <w:t xml:space="preserve"> </w:t>
      </w:r>
      <w:r>
        <w:t xml:space="preserve">(define byte) — определяет переменную размером в 1 байт;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DW</w:t>
      </w:r>
      <w:r>
        <w:t xml:space="preserve"> </w:t>
      </w:r>
      <w:r>
        <w:t xml:space="preserve">(define word) — определяет переменную размеров в 2 байта (слово);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DD</w:t>
      </w:r>
      <w:r>
        <w:t xml:space="preserve"> </w:t>
      </w:r>
      <w:r>
        <w:t xml:space="preserve">(define double word) — определяет переменную размером в 4 байта (двойное слово);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DQ</w:t>
      </w:r>
      <w:r>
        <w:t xml:space="preserve"> </w:t>
      </w:r>
      <w:r>
        <w:t xml:space="preserve">(define quad word) — определяет переменную размером в 8 байт (учетверённое слово);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DT</w:t>
      </w:r>
      <w:r>
        <w:t xml:space="preserve"> </w:t>
      </w:r>
      <w:r>
        <w:t xml:space="preserve">(define ten bytes) — определяет переменную размером в 10 байт.</w:t>
      </w:r>
    </w:p>
    <w:p>
      <w:pPr>
        <w:pStyle w:val="FirstParagraph"/>
      </w:pP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в связи с особенностями хранения данных в оперативной памяти.</w:t>
      </w:r>
    </w:p>
    <w:p>
      <w:pPr>
        <w:pStyle w:val="BodyText"/>
      </w:pPr>
      <w:r>
        <w:t xml:space="preserve">Синтаксис директив определения данных следующий:</w:t>
      </w:r>
    </w:p>
    <w:p>
      <w:pPr>
        <w:pStyle w:val="SourceCode"/>
      </w:pPr>
      <w:r>
        <w:rPr>
          <w:rStyle w:val="VerbatimChar"/>
        </w:rPr>
        <w:t xml:space="preserve">&lt;имя&gt; DB &lt;операнд&gt; [, &lt;операнд&gt;] [, &lt;операнд&gt;]</w:t>
      </w:r>
    </w:p>
    <w:bookmarkEnd w:id="23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8" w:name="лаборатор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Откроем Midnight Commander (рис. 1):</w:t>
      </w:r>
    </w:p>
    <w:p>
      <w:pPr>
        <w:pStyle w:val="SourceCode"/>
      </w:pPr>
      <w:r>
        <w:rPr>
          <w:rStyle w:val="VerbatimChar"/>
        </w:rPr>
        <w:t xml:space="preserve">mc</w:t>
      </w:r>
    </w:p>
    <w:p>
      <w:pPr>
        <w:pStyle w:val="CaptionedFigure"/>
      </w:pPr>
      <w:bookmarkStart w:id="27" w:name="fig:001"/>
      <w:r>
        <w:drawing>
          <wp:inline>
            <wp:extent cx="5334000" cy="3941817"/>
            <wp:effectExtent b="0" l="0" r="0" t="0"/>
            <wp:docPr descr="Рис. 1: Отрываем Midnight Commander." title="" id="25" name="Picture"/>
            <a:graphic>
              <a:graphicData uri="http://schemas.openxmlformats.org/drawingml/2006/picture">
                <pic:pic>
                  <pic:nvPicPr>
                    <pic:cNvPr descr="image/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Отрываем Midnight Commander.</w:t>
      </w:r>
    </w:p>
    <w:p>
      <w:pPr>
        <w:pStyle w:val="BodyText"/>
      </w:pPr>
      <w:r>
        <w:t xml:space="preserve">Пользуясь клавишами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↓</m:t>
        </m:r>
      </m:oMath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, перейдём в каталог</w:t>
      </w:r>
      <w:r>
        <w:t xml:space="preserve"> </w:t>
      </w:r>
      <w:r>
        <w:rPr>
          <w:rStyle w:val="VerbatimChar"/>
        </w:rPr>
        <w:t xml:space="preserve">~/work/study/2022-2023/"Архитектура компьютера"/arh-pc</w:t>
      </w:r>
      <w:r>
        <w:t xml:space="preserve">, созданный при выполнении предыдущей лабораторной работы (рис. 2):</w:t>
      </w:r>
    </w:p>
    <w:p>
      <w:pPr>
        <w:pStyle w:val="CaptionedFigure"/>
      </w:pPr>
      <w:bookmarkStart w:id="31" w:name="fig:002"/>
      <w:r>
        <w:drawing>
          <wp:inline>
            <wp:extent cx="5334000" cy="3941817"/>
            <wp:effectExtent b="0" l="0" r="0" t="0"/>
            <wp:docPr descr="Рис. 2: Переходим в нужный каталог." title="" id="29" name="Picture"/>
            <a:graphic>
              <a:graphicData uri="http://schemas.openxmlformats.org/drawingml/2006/picture">
                <pic:pic>
                  <pic:nvPicPr>
                    <pic:cNvPr descr="image/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Переходим в нужный каталог.</w:t>
      </w:r>
    </w:p>
    <w:p>
      <w:pPr>
        <w:pStyle w:val="BodyText"/>
      </w:pPr>
      <w:r>
        <w:t xml:space="preserve">С помощью клавиши</w:t>
      </w:r>
      <w:r>
        <w:t xml:space="preserve"> </w:t>
      </w:r>
      <w:r>
        <w:rPr>
          <w:rStyle w:val="VerbatimChar"/>
        </w:rPr>
        <w:t xml:space="preserve">F7</w:t>
      </w:r>
      <w:r>
        <w:t xml:space="preserve"> </w:t>
      </w:r>
      <w:r>
        <w:t xml:space="preserve">создадим каталог</w:t>
      </w:r>
      <w:r>
        <w:t xml:space="preserve"> </w:t>
      </w:r>
      <w:r>
        <w:rPr>
          <w:rStyle w:val="VerbatimChar"/>
        </w:rPr>
        <w:t xml:space="preserve">lab06</w:t>
      </w:r>
      <w:r>
        <w:t xml:space="preserve"> </w:t>
      </w:r>
      <w:r>
        <w:t xml:space="preserve">и перейдём в него (рис. 3):</w:t>
      </w:r>
    </w:p>
    <w:p>
      <w:pPr>
        <w:pStyle w:val="CaptionedFigure"/>
      </w:pPr>
      <w:bookmarkStart w:id="35" w:name="fig:003"/>
      <w:r>
        <w:drawing>
          <wp:inline>
            <wp:extent cx="5334000" cy="3941817"/>
            <wp:effectExtent b="0" l="0" r="0" t="0"/>
            <wp:docPr descr="Рис. 3: Создание каталога lab06." title="" id="33" name="Picture"/>
            <a:graphic>
              <a:graphicData uri="http://schemas.openxmlformats.org/drawingml/2006/picture">
                <pic:pic>
                  <pic:nvPicPr>
                    <pic:cNvPr descr="image/0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Создание каталога lab06.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(рис. 4):</w:t>
      </w:r>
    </w:p>
    <w:p>
      <w:pPr>
        <w:pStyle w:val="SourceCode"/>
      </w:pPr>
      <w:r>
        <w:rPr>
          <w:rStyle w:val="VerbatimChar"/>
        </w:rPr>
        <w:t xml:space="preserve">touch lab6-1.asm</w:t>
      </w:r>
    </w:p>
    <w:p>
      <w:pPr>
        <w:pStyle w:val="CaptionedFigure"/>
      </w:pPr>
      <w:bookmarkStart w:id="39" w:name="fig:004"/>
      <w:r>
        <w:drawing>
          <wp:inline>
            <wp:extent cx="5334000" cy="3941817"/>
            <wp:effectExtent b="0" l="0" r="0" t="0"/>
            <wp:docPr descr="Рис. 4: Создание файла lab6-1.asm" title="" id="37" name="Picture"/>
            <a:graphic>
              <a:graphicData uri="http://schemas.openxmlformats.org/drawingml/2006/picture">
                <pic:pic>
                  <pic:nvPicPr>
                    <pic:cNvPr descr="image/0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 файла lab6-1.asm</w:t>
      </w:r>
    </w:p>
    <w:p>
      <w:pPr>
        <w:pStyle w:val="BodyText"/>
      </w:pPr>
      <w:r>
        <w:t xml:space="preserve">Откроем файл для редактирования с помощью функциональной клавиши</w:t>
      </w:r>
      <w:r>
        <w:t xml:space="preserve"> </w:t>
      </w:r>
      <w:r>
        <w:rPr>
          <w:rStyle w:val="VerbatimChar"/>
        </w:rPr>
        <w:t xml:space="preserve">F4</w:t>
      </w:r>
      <w:r>
        <w:t xml:space="preserve"> </w:t>
      </w:r>
      <w:r>
        <w:t xml:space="preserve">и введём в него текст программы, данный в тексте лабораторной работы (рис. 5):</w:t>
      </w:r>
    </w:p>
    <w:p>
      <w:pPr>
        <w:pStyle w:val="CaptionedFigure"/>
      </w:pPr>
      <w:bookmarkStart w:id="43" w:name="fig:005"/>
      <w:r>
        <w:drawing>
          <wp:inline>
            <wp:extent cx="5334000" cy="3941817"/>
            <wp:effectExtent b="0" l="0" r="0" t="0"/>
            <wp:docPr descr="Рис. 5: Ввод текста программы." title="" id="41" name="Picture"/>
            <a:graphic>
              <a:graphicData uri="http://schemas.openxmlformats.org/drawingml/2006/picture">
                <pic:pic>
                  <pic:nvPicPr>
                    <pic:cNvPr descr="image/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Ввод текста программы.</w:t>
      </w:r>
    </w:p>
    <w:p>
      <w:pPr>
        <w:pStyle w:val="BodyText"/>
      </w:pPr>
      <w:r>
        <w:t xml:space="preserve">Сохраним и закроем файл. Откроем его снова уже с помощью клавиши</w:t>
      </w:r>
      <w:r>
        <w:t xml:space="preserve"> </w:t>
      </w:r>
      <w:r>
        <w:rPr>
          <w:rStyle w:val="VerbatimChar"/>
        </w:rPr>
        <w:t xml:space="preserve">F3</w:t>
      </w:r>
      <w:r>
        <w:t xml:space="preserve">, чтобы проверить, что программа введена - всё действительно корректно.</w:t>
      </w:r>
    </w:p>
    <w:p>
      <w:pPr>
        <w:pStyle w:val="BodyText"/>
      </w:pPr>
      <w:r>
        <w:t xml:space="preserve">Теперь оттранслируем текст программы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в объектный файл, выполним компоновку объектного файла и запустим исполняемый файл (рис. 6):</w:t>
      </w:r>
    </w:p>
    <w:p>
      <w:pPr>
        <w:pStyle w:val="SourceCode"/>
      </w:pPr>
      <w:r>
        <w:rPr>
          <w:rStyle w:val="VerbatimChar"/>
        </w:rPr>
        <w:t xml:space="preserve">nasm -f elf lab6-1.asm</w:t>
      </w:r>
      <w:r>
        <w:br/>
      </w:r>
      <w:r>
        <w:rPr>
          <w:rStyle w:val="VerbatimChar"/>
        </w:rPr>
        <w:t xml:space="preserve">ld -m elf_i386 -o lab6-1 lab6-1.o</w:t>
      </w:r>
      <w:r>
        <w:br/>
      </w:r>
      <w:r>
        <w:rPr>
          <w:rStyle w:val="VerbatimChar"/>
        </w:rPr>
        <w:t xml:space="preserve">./lab6-1</w:t>
      </w:r>
    </w:p>
    <w:p>
      <w:pPr>
        <w:pStyle w:val="CaptionedFigure"/>
      </w:pPr>
      <w:bookmarkStart w:id="47" w:name="fig:006"/>
      <w:r>
        <w:drawing>
          <wp:inline>
            <wp:extent cx="5334000" cy="1257057"/>
            <wp:effectExtent b="0" l="0" r="0" t="0"/>
            <wp:docPr descr="Рис. 6: Трансляция текста программы, компоновка объектного файла, запуск исполняемого файла." title="" id="45" name="Picture"/>
            <a:graphic>
              <a:graphicData uri="http://schemas.openxmlformats.org/drawingml/2006/picture">
                <pic:pic>
                  <pic:nvPicPr>
                    <pic:cNvPr descr="image/0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Трансляция текста программы, компоновка объектного файла, запуск исполняемого файла.</w:t>
      </w:r>
    </w:p>
    <w:p>
      <w:pPr>
        <w:pStyle w:val="BodyText"/>
      </w:pPr>
      <w:r>
        <w:t xml:space="preserve">Скачаем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из ТУИС, поместим его в один каталог с программами (рис. 7):</w:t>
      </w:r>
    </w:p>
    <w:p>
      <w:pPr>
        <w:pStyle w:val="CaptionedFigure"/>
      </w:pPr>
      <w:bookmarkStart w:id="51" w:name="fig:007"/>
      <w:r>
        <w:drawing>
          <wp:inline>
            <wp:extent cx="5334000" cy="3678851"/>
            <wp:effectExtent b="0" l="0" r="0" t="0"/>
            <wp:docPr descr="Рис. 7: Файл in_out.asm в одном каталоге с программами" title="" id="49" name="Picture"/>
            <a:graphic>
              <a:graphicData uri="http://schemas.openxmlformats.org/drawingml/2006/picture">
                <pic:pic>
                  <pic:nvPicPr>
                    <pic:cNvPr descr="image/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Файл in_out.asm в одном каталоге с программами</w:t>
      </w:r>
    </w:p>
    <w:p>
      <w:pPr>
        <w:pStyle w:val="BodyText"/>
      </w:pPr>
      <w:r>
        <w:t xml:space="preserve">С помощью функциональной клавиши</w:t>
      </w:r>
      <w:r>
        <w:t xml:space="preserve"> </w:t>
      </w:r>
      <w:r>
        <w:rPr>
          <w:rStyle w:val="VerbatimChar"/>
        </w:rPr>
        <w:t xml:space="preserve">F6</w:t>
      </w:r>
      <w:r>
        <w:t xml:space="preserve"> </w:t>
      </w:r>
      <w:r>
        <w:t xml:space="preserve">скопируем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как файл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(рис. 8):</w:t>
      </w:r>
    </w:p>
    <w:p>
      <w:pPr>
        <w:pStyle w:val="CaptionedFigure"/>
      </w:pPr>
      <w:bookmarkStart w:id="55" w:name="fig:008"/>
      <w:r>
        <w:drawing>
          <wp:inline>
            <wp:extent cx="5334000" cy="3912135"/>
            <wp:effectExtent b="0" l="0" r="0" t="0"/>
            <wp:docPr descr="Рис. 8: Копирование файла с изменением имени." title="" id="53" name="Picture"/>
            <a:graphic>
              <a:graphicData uri="http://schemas.openxmlformats.org/drawingml/2006/picture">
                <pic:pic>
                  <pic:nvPicPr>
                    <pic:cNvPr descr="image/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файла с изменением имени.</w:t>
      </w:r>
    </w:p>
    <w:p>
      <w:pPr>
        <w:pStyle w:val="BodyText"/>
      </w:pPr>
      <w:r>
        <w:t xml:space="preserve">Исправим текст программы в файле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в соответствии с заданием (рис. 9):</w:t>
      </w:r>
    </w:p>
    <w:p>
      <w:pPr>
        <w:pStyle w:val="CaptionedFigure"/>
      </w:pPr>
      <w:bookmarkStart w:id="59" w:name="fig:009"/>
      <w:r>
        <w:drawing>
          <wp:inline>
            <wp:extent cx="5334000" cy="3912135"/>
            <wp:effectExtent b="0" l="0" r="0" t="0"/>
            <wp:docPr descr="Рис. 9: Редактирование текста программы." title="" id="57" name="Picture"/>
            <a:graphic>
              <a:graphicData uri="http://schemas.openxmlformats.org/drawingml/2006/picture">
                <pic:pic>
                  <pic:nvPicPr>
                    <pic:cNvPr descr="image/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Редактирование текста программы.</w:t>
      </w:r>
    </w:p>
    <w:p>
      <w:pPr>
        <w:pStyle w:val="BodyText"/>
      </w:pPr>
      <w:r>
        <w:t xml:space="preserve">Создадим объектный файл, исполняемый файл, запустим программу (рис. 10):</w:t>
      </w:r>
    </w:p>
    <w:p>
      <w:pPr>
        <w:pStyle w:val="SourceCode"/>
      </w:pPr>
      <w:r>
        <w:rPr>
          <w:rStyle w:val="VerbatimChar"/>
        </w:rPr>
        <w:t xml:space="preserve">nasm -f elf lab6-2.asm</w:t>
      </w:r>
      <w:r>
        <w:br/>
      </w:r>
      <w:r>
        <w:rPr>
          <w:rStyle w:val="VerbatimChar"/>
        </w:rPr>
        <w:t xml:space="preserve">ld -m elf_i386 -o lab6-2 lab6-2.o</w:t>
      </w:r>
      <w:r>
        <w:br/>
      </w:r>
      <w:r>
        <w:rPr>
          <w:rStyle w:val="VerbatimChar"/>
        </w:rPr>
        <w:t xml:space="preserve">./lab6-2</w:t>
      </w:r>
    </w:p>
    <w:p>
      <w:pPr>
        <w:pStyle w:val="CaptionedFigure"/>
      </w:pPr>
      <w:bookmarkStart w:id="63" w:name="fig:010"/>
      <w:r>
        <w:drawing>
          <wp:inline>
            <wp:extent cx="5334000" cy="1246471"/>
            <wp:effectExtent b="0" l="0" r="0" t="0"/>
            <wp:docPr descr="Рис. 10: Запуск программы lab6-2 с sprintLF." title="" id="61" name="Picture"/>
            <a:graphic>
              <a:graphicData uri="http://schemas.openxmlformats.org/drawingml/2006/picture">
                <pic:pic>
                  <pic:nvPicPr>
                    <pic:cNvPr descr="image/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Запуск программы lab6-2 с sprintLF.</w:t>
      </w:r>
    </w:p>
    <w:p>
      <w:pPr>
        <w:pStyle w:val="BodyText"/>
      </w:pPr>
      <w:r>
        <w:t xml:space="preserve">Заменим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создадим объектный и исполняемый файлы, запустим программу (рис. 11):</w:t>
      </w:r>
    </w:p>
    <w:p>
      <w:pPr>
        <w:pStyle w:val="SourceCode"/>
      </w:pPr>
      <w:r>
        <w:rPr>
          <w:rStyle w:val="VerbatimChar"/>
        </w:rPr>
        <w:t xml:space="preserve">nasm -f elf lab6-2.asm</w:t>
      </w:r>
      <w:r>
        <w:br/>
      </w:r>
      <w:r>
        <w:rPr>
          <w:rStyle w:val="VerbatimChar"/>
        </w:rPr>
        <w:t xml:space="preserve">ld -m elf_i386 -o lab6-2 lab6-2.o</w:t>
      </w:r>
      <w:r>
        <w:br/>
      </w:r>
      <w:r>
        <w:rPr>
          <w:rStyle w:val="VerbatimChar"/>
        </w:rPr>
        <w:t xml:space="preserve">./lab6-2</w:t>
      </w:r>
    </w:p>
    <w:p>
      <w:pPr>
        <w:pStyle w:val="CaptionedFigure"/>
      </w:pPr>
      <w:bookmarkStart w:id="67" w:name="fig:011"/>
      <w:r>
        <w:drawing>
          <wp:inline>
            <wp:extent cx="5334000" cy="1066800"/>
            <wp:effectExtent b="0" l="0" r="0" t="0"/>
            <wp:docPr descr="Рис. 11: Запуск программы lab6-2 с sprint." title="" id="65" name="Picture"/>
            <a:graphic>
              <a:graphicData uri="http://schemas.openxmlformats.org/drawingml/2006/picture">
                <pic:pic>
                  <pic:nvPicPr>
                    <pic:cNvPr descr="image/0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программы lab6-2 с sprint.</w:t>
      </w:r>
    </w:p>
    <w:p>
      <w:pPr>
        <w:pStyle w:val="BodyText"/>
      </w:pPr>
      <w:r>
        <w:t xml:space="preserve">Видим, что теперь не происходит переход на новую строку для ввода текста.</w:t>
      </w:r>
    </w:p>
    <w:bookmarkEnd w:id="68"/>
    <w:bookmarkStart w:id="93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копию файла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lab6-11.asm</w:t>
      </w:r>
      <w:r>
        <w:t xml:space="preserve"> </w:t>
      </w:r>
      <w:r>
        <w:t xml:space="preserve">(рис. 12):</w:t>
      </w:r>
    </w:p>
    <w:p>
      <w:pPr>
        <w:pStyle w:val="CaptionedFigure"/>
      </w:pPr>
      <w:bookmarkStart w:id="72" w:name="fig:012"/>
      <w:r>
        <w:drawing>
          <wp:inline>
            <wp:extent cx="5334000" cy="3909990"/>
            <wp:effectExtent b="0" l="0" r="0" t="0"/>
            <wp:docPr descr="Рис. 12: Копирование файла с изменением имени." title="" id="70" name="Picture"/>
            <a:graphic>
              <a:graphicData uri="http://schemas.openxmlformats.org/drawingml/2006/picture">
                <pic:pic>
                  <pic:nvPicPr>
                    <pic:cNvPr descr="image/0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Копирование файла с изменением имени.</w:t>
      </w:r>
    </w:p>
    <w:p>
      <w:pPr>
        <w:pStyle w:val="BodyText"/>
      </w:pPr>
      <w:r>
        <w:t xml:space="preserve">Внесём изменения в программу в соответствии с поставленным заданием (рис. 13):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     RESB 80</w:t>
      </w:r>
      <w:r>
        <w:br/>
      </w:r>
      <w:r>
        <w:br/>
      </w:r>
      <w:r>
        <w:rPr>
          <w:rStyle w:val="VerbatimChar"/>
        </w:rPr>
        <w:t xml:space="preserve">SECTION .txt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bookmarkStart w:id="76" w:name="fig:013"/>
      <w:r>
        <w:drawing>
          <wp:inline>
            <wp:extent cx="5334000" cy="5812692"/>
            <wp:effectExtent b="0" l="0" r="0" t="0"/>
            <wp:docPr descr="Рис. 13: Редактирование текста программы." title="" id="74" name="Picture"/>
            <a:graphic>
              <a:graphicData uri="http://schemas.openxmlformats.org/drawingml/2006/picture">
                <pic:pic>
                  <pic:nvPicPr>
                    <pic:cNvPr descr="image/0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Редактирование текста программы.</w:t>
      </w:r>
    </w:p>
    <w:p>
      <w:pPr>
        <w:pStyle w:val="BodyText"/>
      </w:pPr>
      <w:r>
        <w:t xml:space="preserve">Создадим объектный файл, исполняемый файл, запустим программу (рис. 14):</w:t>
      </w:r>
    </w:p>
    <w:p>
      <w:pPr>
        <w:pStyle w:val="SourceCode"/>
      </w:pPr>
      <w:r>
        <w:rPr>
          <w:rStyle w:val="VerbatimChar"/>
        </w:rPr>
        <w:t xml:space="preserve">nasm -f elf lab6-11.asm</w:t>
      </w:r>
      <w:r>
        <w:br/>
      </w:r>
      <w:r>
        <w:rPr>
          <w:rStyle w:val="VerbatimChar"/>
        </w:rPr>
        <w:t xml:space="preserve">ld -m elf_i386 -o lab6-11 lab6-11.o</w:t>
      </w:r>
      <w:r>
        <w:br/>
      </w:r>
      <w:r>
        <w:rPr>
          <w:rStyle w:val="VerbatimChar"/>
        </w:rPr>
        <w:t xml:space="preserve">./lab6-11</w:t>
      </w:r>
    </w:p>
    <w:p>
      <w:pPr>
        <w:pStyle w:val="CaptionedFigure"/>
      </w:pPr>
      <w:bookmarkStart w:id="80" w:name="fig:014"/>
      <w:r>
        <w:drawing>
          <wp:inline>
            <wp:extent cx="5334000" cy="1412907"/>
            <wp:effectExtent b="0" l="0" r="0" t="0"/>
            <wp:docPr descr="Рис. 14: Запуск программы lab6-11." title="" id="78" name="Picture"/>
            <a:graphic>
              <a:graphicData uri="http://schemas.openxmlformats.org/drawingml/2006/picture">
                <pic:pic>
                  <pic:nvPicPr>
                    <pic:cNvPr descr="image/0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Запуск программы lab6-11.</w:t>
      </w:r>
    </w:p>
    <w:p>
      <w:pPr>
        <w:pStyle w:val="BodyText"/>
      </w:pPr>
      <w:r>
        <w:t xml:space="preserve">Создадим копию файла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lab6-21.asm</w:t>
      </w:r>
      <w:r>
        <w:t xml:space="preserve"> </w:t>
      </w:r>
      <w:r>
        <w:t xml:space="preserve">(рис. 15):</w:t>
      </w:r>
    </w:p>
    <w:p>
      <w:pPr>
        <w:pStyle w:val="CaptionedFigure"/>
      </w:pPr>
      <w:bookmarkStart w:id="84" w:name="fig:015"/>
      <w:r>
        <w:drawing>
          <wp:inline>
            <wp:extent cx="5334000" cy="3921821"/>
            <wp:effectExtent b="0" l="0" r="0" t="0"/>
            <wp:docPr descr="Рис. 15: Копирование файла с изменением имени." title="" id="82" name="Picture"/>
            <a:graphic>
              <a:graphicData uri="http://schemas.openxmlformats.org/drawingml/2006/picture">
                <pic:pic>
                  <pic:nvPicPr>
                    <pic:cNvPr descr="image/0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Копирование файла с изменением имени.</w:t>
      </w:r>
    </w:p>
    <w:p>
      <w:pPr>
        <w:pStyle w:val="BodyText"/>
      </w:pPr>
      <w:r>
        <w:t xml:space="preserve">Изменим код программы, чтобы он работал в соответствии с заданием (рис. 16):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 DB 'Введите строку:',0h</w:t>
      </w:r>
      <w:r>
        <w:br/>
      </w:r>
      <w:r>
        <w:br/>
      </w:r>
      <w:r>
        <w:rPr>
          <w:rStyle w:val="VerbatimChar"/>
        </w:rPr>
        <w:t xml:space="preserve">SECTION  .bss</w:t>
      </w:r>
      <w:r>
        <w:br/>
      </w:r>
      <w:r>
        <w:rPr>
          <w:rStyle w:val="VerbatimChar"/>
        </w:rPr>
        <w:t xml:space="preserve">buf1:   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buf1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bookmarkStart w:id="88" w:name="fig:016"/>
      <w:r>
        <w:drawing>
          <wp:inline>
            <wp:extent cx="5334000" cy="4255042"/>
            <wp:effectExtent b="0" l="0" r="0" t="0"/>
            <wp:docPr descr="Рис. 16: Редактирование текста программы." title="" id="86" name="Picture"/>
            <a:graphic>
              <a:graphicData uri="http://schemas.openxmlformats.org/drawingml/2006/picture">
                <pic:pic>
                  <pic:nvPicPr>
                    <pic:cNvPr descr="image/0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Редактирование текста программы.</w:t>
      </w:r>
    </w:p>
    <w:p>
      <w:pPr>
        <w:pStyle w:val="BodyText"/>
      </w:pPr>
      <w:r>
        <w:t xml:space="preserve">Создадим объектный файл, исполняемый файл, запустим программу (рис. 17):</w:t>
      </w:r>
    </w:p>
    <w:p>
      <w:pPr>
        <w:pStyle w:val="SourceCode"/>
      </w:pPr>
      <w:r>
        <w:rPr>
          <w:rStyle w:val="VerbatimChar"/>
        </w:rPr>
        <w:t xml:space="preserve">nasm -f elf lab6-21.asm</w:t>
      </w:r>
      <w:r>
        <w:br/>
      </w:r>
      <w:r>
        <w:rPr>
          <w:rStyle w:val="VerbatimChar"/>
        </w:rPr>
        <w:t xml:space="preserve">ld -m elf_i386 -o lab6-21 lab6-21.o</w:t>
      </w:r>
      <w:r>
        <w:br/>
      </w:r>
      <w:r>
        <w:rPr>
          <w:rStyle w:val="VerbatimChar"/>
        </w:rPr>
        <w:t xml:space="preserve">./lab6-21</w:t>
      </w:r>
    </w:p>
    <w:p>
      <w:pPr>
        <w:pStyle w:val="CaptionedFigure"/>
      </w:pPr>
      <w:bookmarkStart w:id="92" w:name="fig:017"/>
      <w:r>
        <w:drawing>
          <wp:inline>
            <wp:extent cx="5334000" cy="1386840"/>
            <wp:effectExtent b="0" l="0" r="0" t="0"/>
            <wp:docPr descr="Рис. 17: Запуск программы lab6-21." title="" id="90" name="Picture"/>
            <a:graphic>
              <a:graphicData uri="http://schemas.openxmlformats.org/drawingml/2006/picture">
                <pic:pic>
                  <pic:nvPicPr>
                    <pic:cNvPr descr="image/0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программы lab6-21.</w:t>
      </w:r>
    </w:p>
    <w:p>
      <w:pPr>
        <w:pStyle w:val="BodyText"/>
      </w:pPr>
      <w:r>
        <w:t xml:space="preserve">Как видим, программа работает корректно.</w:t>
      </w:r>
    </w:p>
    <w:p>
      <w:pPr>
        <w:pStyle w:val="BodyText"/>
      </w:pPr>
      <w:r>
        <w:t xml:space="preserve">Созданные файлы</w:t>
      </w:r>
      <w:r>
        <w:t xml:space="preserve"> </w:t>
      </w:r>
      <w:r>
        <w:rPr>
          <w:rStyle w:val="VerbatimChar"/>
        </w:rPr>
        <w:t xml:space="preserve">*.asm</w:t>
      </w:r>
      <w:r>
        <w:t xml:space="preserve"> </w:t>
      </w:r>
      <w:r>
        <w:t xml:space="preserve">перенесём в каталог с отчётом, файлы загрузим на GitHub.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Приобретели практические навыки работы в Midnight Commander. Освоили инструкции языка ассемблера mov и int.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Канева Екатерина Павловна</dc:creator>
  <dc:language>ru-RU</dc:language>
  <cp:keywords/>
  <dcterms:created xsi:type="dcterms:W3CDTF">2022-11-19T20:52:18Z</dcterms:created>
  <dcterms:modified xsi:type="dcterms:W3CDTF">2022-11-19T20:52:18Z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