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содержимое каталога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 Для этого используйте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numPr>
          <w:ilvl w:val="0"/>
          <w:numId w:val="1001"/>
        </w:numPr>
        <w:pStyle w:val="Compact"/>
      </w:pPr>
      <w:r>
        <w:t xml:space="preserve">Определите, есть ли в каталоге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 </w:t>
      </w:r>
      <w:r>
        <w:t xml:space="preserve">подкаталог с именем</w:t>
      </w:r>
      <w:r>
        <w:t xml:space="preserve"> </w:t>
      </w:r>
      <w:r>
        <w:rPr>
          <w:rStyle w:val="VerbatimChar"/>
        </w:rPr>
        <w:t xml:space="preserve">cron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новый каталог с именем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создайте новый каталог с именем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memos</w:t>
      </w:r>
      <w:r>
        <w:t xml:space="preserve">,</w:t>
      </w:r>
      <w:r>
        <w:t xml:space="preserve"> </w:t>
      </w:r>
      <w:r>
        <w:rPr>
          <w:rStyle w:val="VerbatimChar"/>
        </w:rPr>
        <w:t xml:space="preserve">misk</w:t>
      </w:r>
      <w:r>
        <w:t xml:space="preserve">. Затем удалите эти каталоги одной командой.</w:t>
      </w:r>
    </w:p>
    <w:p>
      <w:pPr>
        <w:numPr>
          <w:ilvl w:val="0"/>
          <w:numId w:val="1001"/>
        </w:numPr>
        <w:pStyle w:val="Compact"/>
      </w:pPr>
      <w:r>
        <w:t xml:space="preserve">Попробуйте удалить ранее созданный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Удалите каталог</w:t>
      </w:r>
      <w:r>
        <w:t xml:space="preserve"> </w:t>
      </w:r>
      <w:r>
        <w:rPr>
          <w:rStyle w:val="VerbatimChar"/>
        </w:rPr>
        <w:t xml:space="preserve">~/newdir/morefun</w:t>
      </w:r>
      <w:r>
        <w:t xml:space="preserve"> </w:t>
      </w:r>
      <w:r>
        <w:t xml:space="preserve">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определите, какую опцию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определите набор опций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pwd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, выполните модификацию и исполнение нескольких команд из буфера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</w:t>
      </w:r>
      <w:r>
        <w:t xml:space="preserve">;</w:t>
      </w:r>
      <w:r>
        <w:t xml:space="preserve"> </w:t>
      </w:r>
      <w:r>
        <w:rPr>
          <w:rStyle w:val="VerbatimChar"/>
        </w:rPr>
        <w:t xml:space="preserve">/bin/csh</w:t>
      </w:r>
      <w:r>
        <w:t xml:space="preserve">;</w:t>
      </w:r>
      <w:r>
        <w:t xml:space="preserve"> </w:t>
      </w:r>
      <w:r>
        <w:rPr>
          <w:rStyle w:val="VerbatimChar"/>
        </w:rPr>
        <w:t xml:space="preserve">/bin/ks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Формат команды</w:t>
      </w:r>
      <w:r>
        <w:t xml:space="preserve">. 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</w:p>
    <w:p>
      <w:pPr>
        <w:pStyle w:val="SourceCode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pStyle w:val="FirstParagraph"/>
      </w:pPr>
      <w:r>
        <w:rPr>
          <w:bCs/>
          <w:b/>
        </w:rPr>
        <w:t xml:space="preserve">Команда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man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pStyle w:val="BodyText"/>
      </w:pP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man &lt;команда&gt;</w:t>
      </w:r>
    </w:p>
    <w:p>
      <w:pPr>
        <w:pStyle w:val="FirstParagraph"/>
      </w:pPr>
      <w:r>
        <w:rPr>
          <w:bCs/>
          <w:b/>
        </w:rPr>
        <w:t xml:space="preserve">Команда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cd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используется для перемещения по файловой системе операционной системы типа Linux.</w:t>
      </w:r>
    </w:p>
    <w:p>
      <w:pPr>
        <w:pStyle w:val="BodyText"/>
      </w:pP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cd [путь_к_каталогу]</w:t>
      </w:r>
    </w:p>
    <w:p>
      <w:pPr>
        <w:pStyle w:val="FirstParagraph"/>
      </w:pPr>
      <w:r>
        <w:rPr>
          <w:bCs/>
          <w:b/>
        </w:rPr>
        <w:t xml:space="preserve">Команда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pwd</w:t>
      </w:r>
      <w:r>
        <w:t xml:space="preserve">*. Для определения абсолютного пути к текущему каталогу используется команда pwd (print working directory).</w:t>
      </w:r>
    </w:p>
    <w:p>
      <w:pPr>
        <w:pStyle w:val="BodyText"/>
      </w:pPr>
      <w:r>
        <w:rPr>
          <w:bCs/>
          <w:b/>
        </w:rPr>
        <w:t xml:space="preserve">Команда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ls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используется для просмотра содержимого каталога.</w:t>
      </w:r>
    </w:p>
    <w:p>
      <w:pPr>
        <w:pStyle w:val="BodyText"/>
      </w:pP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ls [-опции] [путь]</w:t>
      </w:r>
    </w:p>
    <w:p>
      <w:pPr>
        <w:pStyle w:val="FirstParagraph"/>
      </w:pPr>
      <w:r>
        <w:rPr>
          <w:bCs/>
          <w:b/>
        </w:rPr>
        <w:t xml:space="preserve">Команда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mkdir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используется для создания каталогов.</w:t>
      </w:r>
    </w:p>
    <w:p>
      <w:pPr>
        <w:pStyle w:val="BodyText"/>
      </w:pP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mkdir имя_каталога1 [имя_каталога2...]</w:t>
      </w:r>
    </w:p>
    <w:p>
      <w:pPr>
        <w:pStyle w:val="FirstParagraph"/>
      </w:pPr>
      <w:r>
        <w:rPr>
          <w:bCs/>
          <w:b/>
        </w:rPr>
        <w:t xml:space="preserve">Команда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rm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используется для удаления файлов и (или) каталогов.</w:t>
      </w:r>
    </w:p>
    <w:p>
      <w:pPr>
        <w:pStyle w:val="BodyText"/>
      </w:pP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rm [-опции] [файл]</w:t>
      </w:r>
    </w:p>
    <w:p>
      <w:pPr>
        <w:pStyle w:val="FirstParagraph"/>
      </w:pPr>
      <w:r>
        <w:rPr>
          <w:bCs/>
          <w:b/>
        </w:rPr>
        <w:t xml:space="preserve">Использование символа «;»</w:t>
      </w:r>
      <w:r>
        <w:t xml:space="preserve">. Если требуется выполнить последовательно несколько команд, записанный в одной строке, то для этого используется символ точка с запятой.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Определили путь к домашнему каталогу (рис. 1):</w:t>
      </w:r>
    </w:p>
    <w:p>
      <w:pPr>
        <w:pStyle w:val="CaptionedFigure"/>
      </w:pPr>
      <w:bookmarkStart w:id="26" w:name="fig:001"/>
      <w:r>
        <w:drawing>
          <wp:inline>
            <wp:extent cx="2755900" cy="469900"/>
            <wp:effectExtent b="0" l="0" r="0" t="0"/>
            <wp:docPr descr="Рис. 1: Путь к домашнему каталогу.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Путь к домашнему каталогу.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cd /tmp</w:t>
      </w:r>
      <w:r>
        <w:t xml:space="preserve"> </w:t>
      </w:r>
      <w:r>
        <w:t xml:space="preserve">перешли в каталог</w:t>
      </w:r>
      <w:r>
        <w:t xml:space="preserve"> </w:t>
      </w:r>
      <w:r>
        <w:rPr>
          <w:rStyle w:val="VerbatimChar"/>
        </w:rPr>
        <w:t xml:space="preserve">tmp</w:t>
      </w:r>
      <w:r>
        <w:t xml:space="preserve">. Далее вывели его содержимое с различными опциями: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(рис. 2),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(рис. 3),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(рис. 4),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(рис. 5):</w:t>
      </w:r>
    </w:p>
    <w:p>
      <w:pPr>
        <w:pStyle w:val="CaptionedFigure"/>
      </w:pPr>
      <w:bookmarkStart w:id="30" w:name="fig:002"/>
      <w:r>
        <w:drawing>
          <wp:inline>
            <wp:extent cx="5334000" cy="3540471"/>
            <wp:effectExtent b="0" l="0" r="0" t="0"/>
            <wp:docPr descr="Рис. 2: Содержимое каталога tmp с опцией -a.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Содержимое каталога</w:t>
      </w:r>
      <w:r>
        <w:t xml:space="preserve"> </w:t>
      </w:r>
      <w:r>
        <w:rPr>
          <w:rStyle w:val="VerbatimChar"/>
        </w:rPr>
        <w:t xml:space="preserve">tmp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-a</w:t>
      </w:r>
      <w:r>
        <w:t xml:space="preserve">.</w:t>
      </w:r>
    </w:p>
    <w:p>
      <w:pPr>
        <w:pStyle w:val="CaptionedFigure"/>
      </w:pPr>
      <w:bookmarkStart w:id="34" w:name="fig:003"/>
      <w:r>
        <w:drawing>
          <wp:inline>
            <wp:extent cx="5334000" cy="2565846"/>
            <wp:effectExtent b="0" l="0" r="0" t="0"/>
            <wp:docPr descr="Рис. 3: Содержимое каталога tmp с опцией -R.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Содержимое каталога</w:t>
      </w:r>
      <w:r>
        <w:t xml:space="preserve"> </w:t>
      </w:r>
      <w:r>
        <w:rPr>
          <w:rStyle w:val="VerbatimChar"/>
        </w:rPr>
        <w:t xml:space="preserve">tmp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-R</w:t>
      </w:r>
      <w:r>
        <w:t xml:space="preserve">.</w:t>
      </w:r>
    </w:p>
    <w:p>
      <w:pPr>
        <w:pStyle w:val="CaptionedFigure"/>
      </w:pPr>
      <w:bookmarkStart w:id="38" w:name="fig:004"/>
      <w:r>
        <w:drawing>
          <wp:inline>
            <wp:extent cx="5334000" cy="1935480"/>
            <wp:effectExtent b="0" l="0" r="0" t="0"/>
            <wp:docPr descr="Рис. 4: Содержимое каталога tmp с опцией -F.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Содержимое каталога</w:t>
      </w:r>
      <w:r>
        <w:t xml:space="preserve"> </w:t>
      </w:r>
      <w:r>
        <w:rPr>
          <w:rStyle w:val="VerbatimChar"/>
        </w:rPr>
        <w:t xml:space="preserve">tmp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-F</w:t>
      </w:r>
      <w:r>
        <w:t xml:space="preserve">.</w:t>
      </w:r>
    </w:p>
    <w:p>
      <w:pPr>
        <w:pStyle w:val="CaptionedFigure"/>
      </w:pPr>
      <w:bookmarkStart w:id="42" w:name="fig:005"/>
      <w:r>
        <w:drawing>
          <wp:inline>
            <wp:extent cx="5334000" cy="2374912"/>
            <wp:effectExtent b="0" l="0" r="0" t="0"/>
            <wp:docPr descr="Рис. 5: Содержимое каталога tmp с опцией -l.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Содержимое каталога</w:t>
      </w:r>
      <w:r>
        <w:t xml:space="preserve"> </w:t>
      </w:r>
      <w:r>
        <w:rPr>
          <w:rStyle w:val="VerbatimChar"/>
        </w:rPr>
        <w:t xml:space="preserve">tmp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Определили, что в каталоге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 </w:t>
      </w:r>
      <w:r>
        <w:t xml:space="preserve">нет подкаталога с именем</w:t>
      </w:r>
      <w:r>
        <w:t xml:space="preserve"> </w:t>
      </w:r>
      <w:r>
        <w:rPr>
          <w:rStyle w:val="VerbatimChar"/>
        </w:rPr>
        <w:t xml:space="preserve">cron</w:t>
      </w:r>
      <w:r>
        <w:t xml:space="preserve"> </w:t>
      </w:r>
      <w:r>
        <w:t xml:space="preserve">(рис. 6):</w:t>
      </w:r>
    </w:p>
    <w:p>
      <w:pPr>
        <w:pStyle w:val="CaptionedFigure"/>
      </w:pPr>
      <w:bookmarkStart w:id="46" w:name="fig:006"/>
      <w:r>
        <w:drawing>
          <wp:inline>
            <wp:extent cx="4610100" cy="495300"/>
            <wp:effectExtent b="0" l="0" r="0" t="0"/>
            <wp:docPr descr="Рис. 6: Проверка содержимого каталога /var/spool.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содержимого каталога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Перешли в домашний каталог, вывели на экран его содержимое и увидели, что владельцем всех файлов является пользователь epkaneva, под которым и выполняется работа (рис. 7):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ls -l</w:t>
      </w:r>
    </w:p>
    <w:p>
      <w:pPr>
        <w:pStyle w:val="CaptionedFigure"/>
      </w:pPr>
      <w:bookmarkStart w:id="50" w:name="fig:007"/>
      <w:r>
        <w:drawing>
          <wp:inline>
            <wp:extent cx="5334000" cy="2667000"/>
            <wp:effectExtent b="0" l="0" r="0" t="0"/>
            <wp:docPr descr="Рис. 7: Содержимое домашнего каталога.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Содержимое домашнего каталога.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создали подкаталог с именем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(рис. 8):</w:t>
      </w:r>
    </w:p>
    <w:p>
      <w:pPr>
        <w:pStyle w:val="SourceCode"/>
      </w:pPr>
      <w:r>
        <w:rPr>
          <w:rStyle w:val="VerbatimChar"/>
        </w:rPr>
        <w:t xml:space="preserve">mkdir newdir</w:t>
      </w:r>
    </w:p>
    <w:p>
      <w:pPr>
        <w:pStyle w:val="CaptionedFigure"/>
      </w:pPr>
      <w:bookmarkStart w:id="54" w:name="fig:008"/>
      <w:r>
        <w:drawing>
          <wp:inline>
            <wp:extent cx="5334000" cy="394068"/>
            <wp:effectExtent b="0" l="0" r="0" t="0"/>
            <wp:docPr descr="Рис. 8: Создание каталога с именем newdir.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каталога с именем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создали каталог с именем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 </w:t>
      </w:r>
      <w:r>
        <w:t xml:space="preserve">(рис. 9):</w:t>
      </w:r>
    </w:p>
    <w:p>
      <w:pPr>
        <w:pStyle w:val="SourceCode"/>
      </w:pPr>
      <w:r>
        <w:rPr>
          <w:rStyle w:val="VerbatimChar"/>
        </w:rPr>
        <w:t xml:space="preserve">mkdir newdir/morefun</w:t>
      </w:r>
    </w:p>
    <w:p>
      <w:pPr>
        <w:pStyle w:val="CaptionedFigure"/>
      </w:pPr>
      <w:bookmarkStart w:id="58" w:name="fig:009"/>
      <w:r>
        <w:drawing>
          <wp:inline>
            <wp:extent cx="4495800" cy="698500"/>
            <wp:effectExtent b="0" l="0" r="0" t="0"/>
            <wp:docPr descr="Рис. 9: Создание каталога modefun." title="" id="56" name="Picture"/>
            <a:graphic>
              <a:graphicData uri="http://schemas.openxmlformats.org/drawingml/2006/picture">
                <pic:pic>
                  <pic:nvPicPr>
                    <pic:cNvPr descr="image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каталога modefun.</w:t>
      </w:r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создали одной командой три новых каталога с именами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memos</w:t>
      </w:r>
      <w:r>
        <w:t xml:space="preserve">,</w:t>
      </w:r>
      <w:r>
        <w:t xml:space="preserve"> </w:t>
      </w:r>
      <w:r>
        <w:rPr>
          <w:rStyle w:val="VerbatimChar"/>
        </w:rPr>
        <w:t xml:space="preserve">misk</w:t>
      </w:r>
      <w:r>
        <w:t xml:space="preserve">, затем удалили эти каталоги одной командой (рис. 10):</w:t>
      </w:r>
    </w:p>
    <w:p>
      <w:pPr>
        <w:pStyle w:val="SourceCode"/>
      </w:pPr>
      <w:r>
        <w:rPr>
          <w:rStyle w:val="VerbatimChar"/>
        </w:rPr>
        <w:t xml:space="preserve">mkdir letters memos misk</w:t>
      </w:r>
      <w:r>
        <w:br/>
      </w:r>
      <w:r>
        <w:rPr>
          <w:rStyle w:val="VerbatimChar"/>
        </w:rPr>
        <w:t xml:space="preserve">rm -r letters memos misk</w:t>
      </w:r>
    </w:p>
    <w:p>
      <w:pPr>
        <w:pStyle w:val="CaptionedFigure"/>
      </w:pPr>
      <w:bookmarkStart w:id="62" w:name="fig:010"/>
      <w:r>
        <w:drawing>
          <wp:inline>
            <wp:extent cx="5334000" cy="641466"/>
            <wp:effectExtent b="0" l="0" r="0" t="0"/>
            <wp:docPr descr="Рис. 10: Создание и удаление трёх каталогов одновременно." title="" id="60" name="Picture"/>
            <a:graphic>
              <a:graphicData uri="http://schemas.openxmlformats.org/drawingml/2006/picture">
                <pic:pic>
                  <pic:nvPicPr>
                    <pic:cNvPr descr="image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и удаление трёх каталогов одновременно.</w:t>
      </w:r>
    </w:p>
    <w:p>
      <w:pPr>
        <w:numPr>
          <w:ilvl w:val="0"/>
          <w:numId w:val="1009"/>
        </w:numPr>
        <w:pStyle w:val="Compact"/>
      </w:pPr>
      <w:r>
        <w:t xml:space="preserve">Удалили каталоги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~/newdir/morefun</w:t>
      </w:r>
      <w:r>
        <w:t xml:space="preserve"> </w:t>
      </w:r>
      <w:r>
        <w:t xml:space="preserve">и проверили это (рис. 11):</w:t>
      </w:r>
    </w:p>
    <w:p>
      <w:pPr>
        <w:pStyle w:val="SourceCode"/>
      </w:pPr>
      <w:r>
        <w:rPr>
          <w:rStyle w:val="VerbatimChar"/>
        </w:rPr>
        <w:t xml:space="preserve">rm -r newdir</w:t>
      </w:r>
    </w:p>
    <w:p>
      <w:pPr>
        <w:pStyle w:val="CaptionedFigure"/>
      </w:pPr>
      <w:bookmarkStart w:id="66" w:name="fig:022"/>
      <w:r>
        <w:drawing>
          <wp:inline>
            <wp:extent cx="5334000" cy="439997"/>
            <wp:effectExtent b="0" l="0" r="0" t="0"/>
            <wp:docPr descr="Рис. 11: Удаление каталогов ~/newdir и ~/newdir/morefun." title="" id="64" name="Picture"/>
            <a:graphic>
              <a:graphicData uri="http://schemas.openxmlformats.org/drawingml/2006/picture">
                <pic:pic>
                  <pic:nvPicPr>
                    <pic:cNvPr descr="image/02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Удаление каталогов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~/newdir/morefun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 ls</w:t>
      </w:r>
      <w:r>
        <w:t xml:space="preserve"> </w:t>
      </w:r>
      <w:r>
        <w:t xml:space="preserve">определили, что для просмотра содержимого не только указанного каталога, но и подкаталогов, входящих в него, надо использовать опцию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(рис. 12):</w:t>
      </w:r>
    </w:p>
    <w:p>
      <w:pPr>
        <w:pStyle w:val="CaptionedFigure"/>
      </w:pPr>
      <w:bookmarkStart w:id="70" w:name="fig:011"/>
      <w:r>
        <w:drawing>
          <wp:inline>
            <wp:extent cx="4140200" cy="647700"/>
            <wp:effectExtent b="0" l="0" r="0" t="0"/>
            <wp:docPr descr="Рис. 12: Опция для вывода всех подкатлогов каталога." title="" id="68" name="Picture"/>
            <a:graphic>
              <a:graphicData uri="http://schemas.openxmlformats.org/drawingml/2006/picture">
                <pic:pic>
                  <pic:nvPicPr>
                    <pic:cNvPr descr="image/0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Опция для вывода всех подкатлогов каталога.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 ls</w:t>
      </w:r>
      <w:r>
        <w:t xml:space="preserve"> </w:t>
      </w:r>
      <w:r>
        <w:t xml:space="preserve">определили набор опций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позволяющий отсортировать по времени последнего изменения выводимый список содержимого каталога с развёрнутым описанием файлов –</w:t>
      </w:r>
      <w:r>
        <w:t xml:space="preserve"> </w:t>
      </w:r>
      <w:r>
        <w:rPr>
          <w:rStyle w:val="VerbatimChar"/>
        </w:rPr>
        <w:t xml:space="preserve">-lt</w:t>
      </w:r>
      <w:r>
        <w:t xml:space="preserve"> </w:t>
      </w:r>
      <w:r>
        <w:t xml:space="preserve">(рис. 13 и 14):</w:t>
      </w:r>
    </w:p>
    <w:p>
      <w:pPr>
        <w:pStyle w:val="CaptionedFigure"/>
      </w:pPr>
      <w:bookmarkStart w:id="74" w:name="fig:012"/>
      <w:r>
        <w:drawing>
          <wp:inline>
            <wp:extent cx="3581400" cy="406400"/>
            <wp:effectExtent b="0" l="0" r="0" t="0"/>
            <wp:docPr descr="Рис. 13: Опция -l." title="" id="72" name="Picture"/>
            <a:graphic>
              <a:graphicData uri="http://schemas.openxmlformats.org/drawingml/2006/picture">
                <pic:pic>
                  <pic:nvPicPr>
                    <pic:cNvPr descr="image/0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Опция</w:t>
      </w:r>
      <w:r>
        <w:t xml:space="preserve"> </w:t>
      </w:r>
      <w:r>
        <w:rPr>
          <w:rStyle w:val="VerbatimChar"/>
        </w:rPr>
        <w:t xml:space="preserve">-l</w:t>
      </w:r>
      <w:r>
        <w:t xml:space="preserve">.</w:t>
      </w:r>
    </w:p>
    <w:p>
      <w:pPr>
        <w:pStyle w:val="CaptionedFigure"/>
      </w:pPr>
      <w:bookmarkStart w:id="78" w:name="fig:013"/>
      <w:r>
        <w:drawing>
          <wp:inline>
            <wp:extent cx="4838700" cy="508000"/>
            <wp:effectExtent b="0" l="0" r="0" t="0"/>
            <wp:docPr descr="Рис. 14: Опция -t." title="" id="76" name="Picture"/>
            <a:graphic>
              <a:graphicData uri="http://schemas.openxmlformats.org/drawingml/2006/picture">
                <pic:pic>
                  <pic:nvPicPr>
                    <pic:cNvPr descr="image/0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Опция</w:t>
      </w:r>
      <w:r>
        <w:t xml:space="preserve"> </w:t>
      </w:r>
      <w:r>
        <w:rPr>
          <w:rStyle w:val="VerbatimChar"/>
        </w:rPr>
        <w:t xml:space="preserve">-t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Посмотрели оосновные опции команд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(рис. 15),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(рис. 16),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(рис. 17),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(рис. 18),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(рис. 19).</w:t>
      </w:r>
    </w:p>
    <w:p>
      <w:pPr>
        <w:pStyle w:val="CaptionedFigure"/>
      </w:pPr>
      <w:bookmarkStart w:id="82" w:name="fig:014"/>
      <w:r>
        <w:drawing>
          <wp:inline>
            <wp:extent cx="5334000" cy="1002323"/>
            <wp:effectExtent b="0" l="0" r="0" t="0"/>
            <wp:docPr descr="Рис. 15: Команда cd." title="" id="80" name="Picture"/>
            <a:graphic>
              <a:graphicData uri="http://schemas.openxmlformats.org/drawingml/2006/picture">
                <pic:pic>
                  <pic:nvPicPr>
                    <pic:cNvPr descr="image/0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Команда</w:t>
      </w:r>
      <w:r>
        <w:t xml:space="preserve"> </w:t>
      </w:r>
      <w:r>
        <w:rPr>
          <w:rStyle w:val="VerbatimChar"/>
        </w:rPr>
        <w:t xml:space="preserve">cd</w:t>
      </w:r>
      <w:r>
        <w:t xml:space="preserve">.</w:t>
      </w:r>
    </w:p>
    <w:p>
      <w:pPr>
        <w:pStyle w:val="BodyText"/>
      </w:pPr>
      <w:r>
        <w:t xml:space="preserve">Опция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- позволяет следовать по символическим ссылкам перед тем, как будут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, опция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- переходит по символическим ссылкам только после того, как были обработаны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.</w:t>
      </w:r>
    </w:p>
    <w:p>
      <w:pPr>
        <w:pStyle w:val="CaptionedFigure"/>
      </w:pPr>
      <w:bookmarkStart w:id="86" w:name="fig:015"/>
      <w:r>
        <w:drawing>
          <wp:inline>
            <wp:extent cx="5334000" cy="567069"/>
            <wp:effectExtent b="0" l="0" r="0" t="0"/>
            <wp:docPr descr="Рис. 16: Команда pwd." title="" id="84" name="Picture"/>
            <a:graphic>
              <a:graphicData uri="http://schemas.openxmlformats.org/drawingml/2006/picture">
                <pic:pic>
                  <pic:nvPicPr>
                    <pic:cNvPr descr="image/0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pStyle w:val="BodyText"/>
      </w:pPr>
      <w:r>
        <w:t xml:space="preserve">Опция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- брать директорию из переменной окружения, даже если она содержит символические ссылки, опция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- отбрасывать все символические ссылки.</w:t>
      </w:r>
    </w:p>
    <w:p>
      <w:pPr>
        <w:pStyle w:val="CaptionedFigure"/>
      </w:pPr>
      <w:bookmarkStart w:id="90" w:name="fig:016"/>
      <w:r>
        <w:drawing>
          <wp:inline>
            <wp:extent cx="5334000" cy="955430"/>
            <wp:effectExtent b="0" l="0" r="0" t="0"/>
            <wp:docPr descr="Рис. 17: Команда mkdir." title="" id="88" name="Picture"/>
            <a:graphic>
              <a:graphicData uri="http://schemas.openxmlformats.org/drawingml/2006/picture">
                <pic:pic>
                  <pic:nvPicPr>
                    <pic:cNvPr descr="image/0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Команда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.</w:t>
      </w:r>
    </w:p>
    <w:p>
      <w:pPr>
        <w:pStyle w:val="BodyText"/>
      </w:pPr>
      <w:r>
        <w:t xml:space="preserve">Опция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</w:t>
      </w:r>
      <w:r>
        <w:rPr>
          <w:rStyle w:val="VerbatimChar"/>
        </w:rPr>
        <w:t xml:space="preserve">--parents</w:t>
      </w:r>
      <w:r>
        <w:t xml:space="preserve">) по надобности создаёт более высокие по иерархии директории, опция</w:t>
      </w:r>
      <w:r>
        <w:t xml:space="preserve"> </w:t>
      </w:r>
      <w:r>
        <w:rPr>
          <w:rStyle w:val="VerbatimChar"/>
        </w:rPr>
        <w:t xml:space="preserve">-z</w:t>
      </w:r>
      <w:r>
        <w:t xml:space="preserve"> </w:t>
      </w:r>
      <w:r>
        <w:t xml:space="preserve">устанавливает параметры SELinux у всех созданных директорий на тип по умолчанию.</w:t>
      </w:r>
    </w:p>
    <w:p>
      <w:pPr>
        <w:pStyle w:val="CaptionedFigure"/>
      </w:pPr>
      <w:bookmarkStart w:id="94" w:name="fig:017"/>
      <w:r>
        <w:drawing>
          <wp:inline>
            <wp:extent cx="5334000" cy="1069424"/>
            <wp:effectExtent b="0" l="0" r="0" t="0"/>
            <wp:docPr descr="Рис. 18: Команда rmdir." title="" id="92" name="Picture"/>
            <a:graphic>
              <a:graphicData uri="http://schemas.openxmlformats.org/drawingml/2006/picture">
                <pic:pic>
                  <pic:nvPicPr>
                    <pic:cNvPr descr="image/0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Команда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.</w:t>
      </w:r>
    </w:p>
    <w:p>
      <w:pPr>
        <w:pStyle w:val="BodyText"/>
      </w:pPr>
      <w:r>
        <w:t xml:space="preserve">Опция</w:t>
      </w:r>
      <w:r>
        <w:t xml:space="preserve"> </w:t>
      </w:r>
      <w:r>
        <w:rPr>
          <w:rStyle w:val="VerbatimChar"/>
        </w:rPr>
        <w:t xml:space="preserve">-ignore-fail-on-non-empty</w:t>
      </w:r>
      <w:r>
        <w:t xml:space="preserve"> </w:t>
      </w:r>
      <w:r>
        <w:t xml:space="preserve">игнорирует ошибку, вызванную тем, что каталог непустой. Опция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Удаляет все директории, включая те, что составляют путь.</w:t>
      </w:r>
    </w:p>
    <w:p>
      <w:pPr>
        <w:pStyle w:val="CaptionedFigure"/>
      </w:pPr>
      <w:bookmarkStart w:id="98" w:name="fig:018"/>
      <w:r>
        <w:drawing>
          <wp:inline>
            <wp:extent cx="5334000" cy="1333500"/>
            <wp:effectExtent b="0" l="0" r="0" t="0"/>
            <wp:docPr descr="Рис. 19: Команда rm." title="" id="96" name="Picture"/>
            <a:graphic>
              <a:graphicData uri="http://schemas.openxmlformats.org/drawingml/2006/picture">
                <pic:pic>
                  <pic:nvPicPr>
                    <pic:cNvPr descr="image/0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Команда</w:t>
      </w:r>
      <w:r>
        <w:t xml:space="preserve"> </w:t>
      </w:r>
      <w:r>
        <w:rPr>
          <w:rStyle w:val="VerbatimChar"/>
        </w:rPr>
        <w:t xml:space="preserve">rm</w:t>
      </w:r>
      <w:r>
        <w:t xml:space="preserve">.</w:t>
      </w:r>
    </w:p>
    <w:p>
      <w:pPr>
        <w:pStyle w:val="BodyText"/>
      </w:pPr>
      <w:r>
        <w:t xml:space="preserve">Опция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(</w:t>
      </w:r>
      <w:r>
        <w:rPr>
          <w:rStyle w:val="VerbatimChar"/>
        </w:rPr>
        <w:t xml:space="preserve">--force</w:t>
      </w:r>
      <w:r>
        <w:t xml:space="preserve">) позволяет игнорировать несуществующие файлы и аргументы. Опция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Спрашивает подтверждение перед удалением.</w:t>
      </w:r>
    </w:p>
    <w:p>
      <w:pPr>
        <w:numPr>
          <w:ilvl w:val="0"/>
          <w:numId w:val="1013"/>
        </w:numPr>
        <w:pStyle w:val="Compact"/>
      </w:pPr>
      <w:r>
        <w:t xml:space="preserve">Применили команду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 </w:t>
      </w:r>
      <w:r>
        <w:t xml:space="preserve">(рис. 20):</w:t>
      </w:r>
    </w:p>
    <w:p>
      <w:pPr>
        <w:pStyle w:val="CaptionedFigure"/>
      </w:pPr>
      <w:bookmarkStart w:id="102" w:name="fig:019"/>
      <w:r>
        <w:drawing>
          <wp:inline>
            <wp:extent cx="5334000" cy="3630427"/>
            <wp:effectExtent b="0" l="0" r="0" t="0"/>
            <wp:docPr descr="Рис. 20: Применение команды history." title="" id="100" name="Picture"/>
            <a:graphic>
              <a:graphicData uri="http://schemas.openxmlformats.org/drawingml/2006/picture">
                <pic:pic>
                  <pic:nvPicPr>
                    <pic:cNvPr descr="image/0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Применение команды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Модифицировали одну из команд, тем самым создав новые директории (рис. 21):</w:t>
      </w:r>
    </w:p>
    <w:p>
      <w:pPr>
        <w:pStyle w:val="CaptionedFigure"/>
      </w:pPr>
      <w:bookmarkStart w:id="106" w:name="fig:020"/>
      <w:r>
        <w:drawing>
          <wp:inline>
            <wp:extent cx="4051300" cy="469900"/>
            <wp:effectExtent b="0" l="0" r="0" t="0"/>
            <wp:docPr descr="Рис. 21: Первая модификация команды." title="" id="104" name="Picture"/>
            <a:graphic>
              <a:graphicData uri="http://schemas.openxmlformats.org/drawingml/2006/picture">
                <pic:pic>
                  <pic:nvPicPr>
                    <pic:cNvPr descr="image/0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Первая модификация команды.</w:t>
      </w:r>
    </w:p>
    <w:p>
      <w:pPr>
        <w:numPr>
          <w:ilvl w:val="0"/>
          <w:numId w:val="1015"/>
        </w:numPr>
        <w:pStyle w:val="Compact"/>
      </w:pPr>
      <w:r>
        <w:t xml:space="preserve">Теперь нужно удалить созданные директории, для этого модифицируем ещё одну команду (рис. 22). После проверки домашней директории командой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убедились, что это сработало.</w:t>
      </w:r>
    </w:p>
    <w:p>
      <w:pPr>
        <w:pStyle w:val="CaptionedFigure"/>
      </w:pPr>
      <w:bookmarkStart w:id="110" w:name="fig:021"/>
      <w:r>
        <w:drawing>
          <wp:inline>
            <wp:extent cx="4140200" cy="469900"/>
            <wp:effectExtent b="0" l="0" r="0" t="0"/>
            <wp:docPr descr="Рис. 22: Вторая модификация команды." title="" id="108" name="Picture"/>
            <a:graphic>
              <a:graphicData uri="http://schemas.openxmlformats.org/drawingml/2006/picture">
                <pic:pic>
                  <pic:nvPicPr>
                    <pic:cNvPr descr="image/0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Вторая модификация команды.</w:t>
      </w:r>
    </w:p>
    <w:bookmarkEnd w:id="111"/>
    <w:bookmarkStart w:id="11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6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</w:t>
      </w:r>
    </w:p>
    <w:p>
      <w:pPr>
        <w:numPr>
          <w:ilvl w:val="0"/>
          <w:numId w:val="1017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Пример см. выше (рис. 1).</w:t>
      </w:r>
    </w:p>
    <w:p>
      <w:pPr>
        <w:numPr>
          <w:ilvl w:val="0"/>
          <w:numId w:val="1018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 -F</w:t>
      </w:r>
      <w:r>
        <w:t xml:space="preserve">. Пример см. выше (рис. 4).</w:t>
      </w:r>
    </w:p>
    <w:p>
      <w:pPr>
        <w:numPr>
          <w:ilvl w:val="0"/>
          <w:numId w:val="1019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 -a</w:t>
      </w:r>
      <w:r>
        <w:t xml:space="preserve">. Пример см. выше (рис. 2).</w:t>
      </w:r>
    </w:p>
    <w:p>
      <w:pPr>
        <w:numPr>
          <w:ilvl w:val="0"/>
          <w:numId w:val="1020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Файлы и каталоги можно удалять с помощью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(для каталогов с опцией</w:t>
      </w:r>
      <w:r>
        <w:t xml:space="preserve"> </w:t>
      </w:r>
      <w:r>
        <w:rPr>
          <w:rStyle w:val="VerbatimChar"/>
        </w:rPr>
        <w:t xml:space="preserve">-r</w:t>
      </w:r>
      <w:r>
        <w:t xml:space="preserve">), пример см. выше (рис. 12). Каталоги можно также удалить командой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 если они пустые.</w:t>
      </w:r>
    </w:p>
    <w:p>
      <w:pPr>
        <w:numPr>
          <w:ilvl w:val="0"/>
          <w:numId w:val="1021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 Пример см. выше (рис. 20).</w:t>
      </w:r>
    </w:p>
    <w:p>
      <w:pPr>
        <w:numPr>
          <w:ilvl w:val="0"/>
          <w:numId w:val="1022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Для этого надо использовать синтаксис:</w:t>
      </w:r>
    </w:p>
    <w:p>
      <w:pPr>
        <w:pStyle w:val="SourceCode"/>
      </w:pPr>
      <w:r>
        <w:rPr>
          <w:rStyle w:val="VerbatimChar"/>
        </w:rPr>
        <w:t xml:space="preserve">!&lt;number_of command&gt;:s/&lt;what_to_replace&gt;/&lt;replacement&gt;</w:t>
      </w:r>
    </w:p>
    <w:p>
      <w:pPr>
        <w:pStyle w:val="FirstParagraph"/>
      </w:pPr>
      <w:r>
        <w:t xml:space="preserve">Пример см. выше (рис. 21, 22).</w:t>
      </w:r>
    </w:p>
    <w:p>
      <w:pPr>
        <w:numPr>
          <w:ilvl w:val="0"/>
          <w:numId w:val="1023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запятой:</w:t>
      </w:r>
    </w:p>
    <w:p>
      <w:pPr>
        <w:pStyle w:val="SourceCode"/>
      </w:pPr>
      <w:r>
        <w:rPr>
          <w:rStyle w:val="VerbatimChar"/>
        </w:rPr>
        <w:t xml:space="preserve">cd; ls</w:t>
      </w:r>
    </w:p>
    <w:p>
      <w:pPr>
        <w:numPr>
          <w:ilvl w:val="0"/>
          <w:numId w:val="1024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25"/>
        </w:numPr>
        <w:pStyle w:val="Compact"/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-l</w:t>
      </w:r>
      <w:r>
        <w:t xml:space="preserve">.</w:t>
      </w:r>
    </w:p>
    <w:p>
      <w:pPr>
        <w:pStyle w:val="FirstParagraph"/>
      </w:pPr>
      <w:r>
        <w:t xml:space="preserve">Выводится подробная информация (тип файла, право доступа, число ссылок, владелец, размер, дата последней ревизии, имя) по файлам и директориям, содержащимся в конкретном каталоге.</w:t>
      </w:r>
    </w:p>
    <w:p>
      <w:pPr>
        <w:numPr>
          <w:ilvl w:val="0"/>
          <w:numId w:val="1026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- путь, начиная от текущего каталога; абсолютный путь - путь, начиная от корневого каталога.</w:t>
      </w:r>
    </w:p>
    <w:p>
      <w:pPr>
        <w:pStyle w:val="BodyText"/>
      </w:pPr>
      <w:r>
        <w:t xml:space="preserve">Примеры:</w:t>
      </w:r>
    </w:p>
    <w:p>
      <w:pPr>
        <w:pStyle w:val="SourceCode"/>
      </w:pPr>
      <w:r>
        <w:rPr>
          <w:rStyle w:val="VerbatimChar"/>
        </w:rPr>
        <w:t xml:space="preserve">cd work/study/2022-2023</w:t>
      </w:r>
      <w:r>
        <w:br/>
      </w:r>
      <w:r>
        <w:rPr>
          <w:rStyle w:val="VerbatimChar"/>
        </w:rPr>
        <w:t xml:space="preserve">cd /home/epkaneva/work</w:t>
      </w:r>
    </w:p>
    <w:p>
      <w:pPr>
        <w:numPr>
          <w:ilvl w:val="0"/>
          <w:numId w:val="1027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. Пример см. выше (рис. 12, 13, 14).</w:t>
      </w:r>
    </w:p>
    <w:p>
      <w:pPr>
        <w:numPr>
          <w:ilvl w:val="0"/>
          <w:numId w:val="1028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p>
      <w:pPr>
        <w:pStyle w:val="FirstParagraph"/>
      </w:pPr>
      <w:r>
        <w:t xml:space="preserve">Клавиша Tab.</w:t>
      </w:r>
    </w:p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взаимодействия пользователя с системой посредством командной строки.</w:t>
      </w:r>
    </w:p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Екатерина Павловна Канева</dc:creator>
  <dc:language>ru-RU</dc:language>
  <cp:keywords/>
  <dcterms:created xsi:type="dcterms:W3CDTF">2023-03-04T13:30:25Z</dcterms:created>
  <dcterms:modified xsi:type="dcterms:W3CDTF">2023-03-04T13:30:25Z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