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после чего запишите их в новый текстовой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</w:t>
      </w:r>
      <w:r>
        <w:t xml:space="preserve"> </w:t>
      </w:r>
      <w:r>
        <w:rPr>
          <w:rStyle w:val="VerbatimChar"/>
        </w:rPr>
        <w:t xml:space="preserve">c</w:t>
      </w:r>
      <w:r>
        <w:t xml:space="preserve">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имена файлов из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rStyle w:val="VerbatimChar"/>
        </w:rPr>
        <w:t xml:space="preserve">h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rStyle w:val="VerbatimChar"/>
        </w:rPr>
        <w:t xml:space="preserve">log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Удалите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VerbatimChar"/>
        </w:rPr>
        <w:t xml:space="preserve">grep</w:t>
      </w:r>
      <w:r>
        <w:t xml:space="preserve">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</w:t>
      </w:r>
      <w:r>
        <w:rPr>
          <w:rStyle w:val="VerbatimChar"/>
        </w:rPr>
        <w:t xml:space="preserve">man</w:t>
      </w:r>
      <w:r>
        <w:t xml:space="preserve">)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, после чего используйте её для завершения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du</w:t>
      </w:r>
      <w:r>
        <w:t xml:space="preserve">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интерфейсе командной строки есть очень полезная возможность перенаправления (переадресации) ввода и вывода (англ. термин I/O Redirection). Как мы уже заметили, многие программы выводят данные на экран. А ввод данных в терминале осуществляется с клавиатуры. С помощью специальных обозначений можно перенаправить вывод многих команд в файлы или иные устройства вывода (например, распечатать на принтере). Тоже самое и со вводом информации, вместо ввода данных с клавиатуры, для многих программ можно задать считывание символов их файла. Кроме того, можно даже вывод одной программы передать на ввод другой программе.</w:t>
      </w:r>
    </w:p>
    <w:p>
      <w:pPr>
        <w:pStyle w:val="BodyText"/>
      </w:pPr>
      <w:r>
        <w:t xml:space="preserve">К каждой программе, запускаемой в командной строке, по умолчанию подключено три потока данных:</w:t>
      </w:r>
    </w:p>
    <w:p>
      <w:pPr>
        <w:pStyle w:val="BodyText"/>
      </w:pPr>
      <w:r>
        <w:t xml:space="preserve">STDIN (0) — стандартный поток ввода (данные, загружаемые в программу).</w:t>
      </w:r>
      <w:r>
        <w:t xml:space="preserve"> </w:t>
      </w:r>
      <w:r>
        <w:t xml:space="preserve">STDOUT (1) — стандартный поток вывода (данные, которые выводит программа). По умолчанию — терминал.</w:t>
      </w:r>
      <w:r>
        <w:t xml:space="preserve"> </w:t>
      </w:r>
      <w:r>
        <w:t xml:space="preserve">STDERR (2) — стандартный поток вывода диагностических и отладочных сообщений (например, сообщениях об ошибках). По умолчанию — терминал.</w:t>
      </w:r>
    </w:p>
    <w:p>
      <w:pPr>
        <w:pStyle w:val="BodyText"/>
      </w:pPr>
      <w:r>
        <w:t xml:space="preserve">Pipe (конвеер) – это однонаправленный канал межпроцессного взаимодействия. Термин был придуман Дугласом Макилроем для командной оболочки Unix и назван по аналогии с трубопроводом. Конвейеры чаще всего используются в shell-скриптах для связи нескольких команд путем перенаправления вывода одной команды (stdout) на вход (stdin) последующей, используя символ конвеера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Записали в файл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дописали в этот же файл названия файлов, содержащихся в вашем домашнем каталоге (рис. 1):</w:t>
      </w:r>
    </w:p>
    <w:p>
      <w:pPr>
        <w:pStyle w:val="CaptionedFigure"/>
      </w:pPr>
      <w:bookmarkStart w:id="26" w:name="fig:01"/>
      <w:r>
        <w:drawing>
          <wp:inline>
            <wp:extent cx="5334000" cy="3147934"/>
            <wp:effectExtent b="0" l="0" r="0" t="0"/>
            <wp:docPr descr="Рис. 1: Запись файлов домашнего каталога и каталога /etc.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Запись файлов домашнего каталога и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Вывели имена всех файлов из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, имеющих расширение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, после чего записали их в новый текстовый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 </w:t>
      </w:r>
      <w:r>
        <w:t xml:space="preserve">(рис. 2 и 3):</w:t>
      </w:r>
    </w:p>
    <w:p>
      <w:pPr>
        <w:pStyle w:val="CaptionedFigure"/>
      </w:pPr>
      <w:bookmarkStart w:id="30" w:name="fig:02"/>
      <w:r>
        <w:drawing>
          <wp:inline>
            <wp:extent cx="4622800" cy="3517900"/>
            <wp:effectExtent b="0" l="0" r="0" t="0"/>
            <wp:docPr descr="Рис. 2: Вывод файлов с расширением .conf.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Вывод файлов с расширением</w:t>
      </w:r>
      <w:r>
        <w:t xml:space="preserve"> </w:t>
      </w:r>
      <w:r>
        <w:rPr>
          <w:rStyle w:val="VerbatimChar"/>
        </w:rPr>
        <w:t xml:space="preserve">.conf</w:t>
      </w:r>
      <w:r>
        <w:t xml:space="preserve">.</w:t>
      </w:r>
    </w:p>
    <w:p>
      <w:pPr>
        <w:pStyle w:val="CaptionedFigure"/>
      </w:pPr>
      <w:bookmarkStart w:id="34" w:name="fig:03"/>
      <w:r>
        <w:drawing>
          <wp:inline>
            <wp:extent cx="5334000" cy="277090"/>
            <wp:effectExtent b="0" l="0" r="0" t="0"/>
            <wp:docPr descr="Рис. 3: Запись названий нужных файлов в файл conf.txt.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Запись названий нужных файлов в файл</w:t>
      </w:r>
      <w:r>
        <w:t xml:space="preserve"> </w:t>
      </w:r>
      <w:r>
        <w:rPr>
          <w:rStyle w:val="VerbatimChar"/>
        </w:rPr>
        <w:t xml:space="preserve">conf.txt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Определили, какие файлы в домашнем каталоге имеют имена, начинавшиеся с символа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(рис. 4 и 5):</w:t>
      </w:r>
    </w:p>
    <w:p>
      <w:pPr>
        <w:pStyle w:val="CaptionedFigure"/>
      </w:pPr>
      <w:bookmarkStart w:id="38" w:name="fig:04"/>
      <w:r>
        <w:drawing>
          <wp:inline>
            <wp:extent cx="5334000" cy="774383"/>
            <wp:effectExtent b="0" l="0" r="0" t="0"/>
            <wp:docPr descr="Рис. 4: Способ 1.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Способ 1.</w:t>
      </w:r>
    </w:p>
    <w:p>
      <w:pPr>
        <w:pStyle w:val="CaptionedFigure"/>
      </w:pPr>
      <w:bookmarkStart w:id="42" w:name="fig:05"/>
      <w:r>
        <w:drawing>
          <wp:inline>
            <wp:extent cx="5334000" cy="421105"/>
            <wp:effectExtent b="0" l="0" r="0" t="0"/>
            <wp:docPr descr="Рис. 5: Способ 2.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Способ 2.</w:t>
      </w:r>
    </w:p>
    <w:p>
      <w:pPr>
        <w:numPr>
          <w:ilvl w:val="0"/>
          <w:numId w:val="1005"/>
        </w:numPr>
        <w:pStyle w:val="Compact"/>
      </w:pPr>
      <w:r>
        <w:t xml:space="preserve">Вывели на экран имена файлов из каталога</w:t>
      </w:r>
      <w:r>
        <w:t xml:space="preserve"> </w:t>
      </w:r>
      <w:r>
        <w:rPr>
          <w:rStyle w:val="VerbatimChar"/>
        </w:rPr>
        <w:t xml:space="preserve">/etc</w:t>
      </w:r>
      <w:r>
        <w:t xml:space="preserve">, начинающиеся с символа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(рис. 6):</w:t>
      </w:r>
    </w:p>
    <w:p>
      <w:pPr>
        <w:pStyle w:val="CaptionedFigure"/>
      </w:pPr>
      <w:bookmarkStart w:id="46" w:name="fig:06"/>
      <w:r>
        <w:drawing>
          <wp:inline>
            <wp:extent cx="5194300" cy="1460500"/>
            <wp:effectExtent b="0" l="0" r="0" t="0"/>
            <wp:docPr descr="Рис. 6: Файлы, начинающиеся с h.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Файлы, начинающиеся с</w:t>
      </w:r>
      <w:r>
        <w:t xml:space="preserve"> </w:t>
      </w:r>
      <w:r>
        <w:rPr>
          <w:rStyle w:val="VerbatimChar"/>
        </w:rPr>
        <w:t xml:space="preserve">h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будет записывать в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файлы, имена которых начинаются с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(рис. 7). Как видим, идентификатор процесса -</w:t>
      </w:r>
      <w:r>
        <w:t xml:space="preserve"> </w:t>
      </w:r>
      <w:r>
        <w:rPr>
          <w:rStyle w:val="VerbatimChar"/>
        </w:rPr>
        <w:t xml:space="preserve">4853</w:t>
      </w:r>
      <w:r>
        <w:t xml:space="preserve">.</w:t>
      </w:r>
    </w:p>
    <w:p>
      <w:pPr>
        <w:pStyle w:val="CaptionedFigure"/>
      </w:pPr>
      <w:bookmarkStart w:id="50" w:name="fig:07"/>
      <w:r>
        <w:drawing>
          <wp:inline>
            <wp:extent cx="5334000" cy="427575"/>
            <wp:effectExtent b="0" l="0" r="0" t="0"/>
            <wp:docPr descr="Рис. 7: Запись имён нужных файлов в фоновом режиме.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Запись имён нужных файлов в фоновом режиме.</w:t>
      </w:r>
    </w:p>
    <w:p>
      <w:pPr>
        <w:numPr>
          <w:ilvl w:val="0"/>
          <w:numId w:val="1007"/>
        </w:numPr>
        <w:pStyle w:val="Compact"/>
      </w:pPr>
      <w:r>
        <w:t xml:space="preserve">Удалили файл</w:t>
      </w:r>
      <w:r>
        <w:t xml:space="preserve"> </w:t>
      </w:r>
      <w:r>
        <w:rPr>
          <w:rStyle w:val="VerbatimChar"/>
        </w:rPr>
        <w:t xml:space="preserve">~/logfile</w:t>
      </w:r>
      <w:r>
        <w:t xml:space="preserve"> </w:t>
      </w:r>
      <w:r>
        <w:t xml:space="preserve">(рис. 8):</w:t>
      </w:r>
    </w:p>
    <w:p>
      <w:pPr>
        <w:pStyle w:val="CaptionedFigure"/>
      </w:pPr>
      <w:bookmarkStart w:id="54" w:name="fig:08"/>
      <w:r>
        <w:drawing>
          <wp:inline>
            <wp:extent cx="5334000" cy="398059"/>
            <wp:effectExtent b="0" l="0" r="0" t="0"/>
            <wp:docPr descr="Рис. 8: Удаление файла logfile.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Удаление файла</w:t>
      </w:r>
      <w:r>
        <w:t xml:space="preserve"> </w:t>
      </w:r>
      <w:r>
        <w:rPr>
          <w:rStyle w:val="VerbatimChar"/>
        </w:rPr>
        <w:t xml:space="preserve">logfile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Запустили из консоли в фоновом режиме редактор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определили идентификатор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ps</w:t>
      </w:r>
      <w:r>
        <w:t xml:space="preserve">, конвейер и фильтр</w:t>
      </w:r>
      <w:r>
        <w:t xml:space="preserve"> </w:t>
      </w:r>
      <w:r>
        <w:rPr>
          <w:rStyle w:val="VerbatimChar"/>
        </w:rPr>
        <w:t xml:space="preserve">grep</w:t>
      </w:r>
      <w:r>
        <w:t xml:space="preserve">(рис. 9). Идентификатор также указывался сразу после запуска команды:</w:t>
      </w:r>
    </w:p>
    <w:p>
      <w:pPr>
        <w:pStyle w:val="CaptionedFigure"/>
      </w:pPr>
      <w:bookmarkStart w:id="58" w:name="fig:09"/>
      <w:r>
        <w:drawing>
          <wp:inline>
            <wp:extent cx="5334000" cy="1335324"/>
            <wp:effectExtent b="0" l="0" r="0" t="0"/>
            <wp:docPr descr="Рис. 9: Запуск gedit в фоновом режиме.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в фоновом режиме.</w:t>
      </w:r>
    </w:p>
    <w:p>
      <w:pPr>
        <w:numPr>
          <w:ilvl w:val="0"/>
          <w:numId w:val="1009"/>
        </w:numPr>
        <w:pStyle w:val="Compact"/>
      </w:pPr>
      <w:r>
        <w:t xml:space="preserve">Прочитали справку (</w:t>
      </w:r>
      <w:r>
        <w:rPr>
          <w:rStyle w:val="VerbatimChar"/>
        </w:rPr>
        <w:t xml:space="preserve">man</w:t>
      </w:r>
      <w:r>
        <w:t xml:space="preserve">)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(рис. 10), после чего использовали её для завершения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 </w:t>
      </w:r>
      <w:r>
        <w:t xml:space="preserve">(рис. 11):</w:t>
      </w:r>
    </w:p>
    <w:p>
      <w:pPr>
        <w:pStyle w:val="CaptionedFigure"/>
      </w:pPr>
      <w:bookmarkStart w:id="62" w:name="fig:10"/>
      <w:r>
        <w:drawing>
          <wp:inline>
            <wp:extent cx="5334000" cy="2626851"/>
            <wp:effectExtent b="0" l="0" r="0" t="0"/>
            <wp:docPr descr="Рис. 10: Мануал по команде kill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Мануал по команде</w:t>
      </w:r>
      <w:r>
        <w:t xml:space="preserve"> </w:t>
      </w:r>
      <w:r>
        <w:rPr>
          <w:rStyle w:val="VerbatimChar"/>
        </w:rPr>
        <w:t xml:space="preserve">kill</w:t>
      </w:r>
      <w:r>
        <w:t xml:space="preserve">.</w:t>
      </w:r>
    </w:p>
    <w:p>
      <w:pPr>
        <w:pStyle w:val="CaptionedFigure"/>
      </w:pPr>
      <w:bookmarkStart w:id="66" w:name="fig:11"/>
      <w:r>
        <w:drawing>
          <wp:inline>
            <wp:extent cx="3708400" cy="495300"/>
            <wp:effectExtent b="0" l="0" r="0" t="0"/>
            <wp:docPr descr="Рис. 11: Завершение процесса gedit.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Завершение процесса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Получив подробную информацию о командах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(рис. 12) и</w:t>
      </w:r>
      <w:r>
        <w:t xml:space="preserve"> </w:t>
      </w:r>
      <w:r>
        <w:rPr>
          <w:rStyle w:val="VerbatimChar"/>
        </w:rPr>
        <w:t xml:space="preserve">du</w:t>
      </w:r>
      <w:r>
        <w:t xml:space="preserve"> </w:t>
      </w:r>
      <w:r>
        <w:t xml:space="preserve">(рис. 13), выполнили их (рис. 14 и 15):</w:t>
      </w:r>
    </w:p>
    <w:p>
      <w:pPr>
        <w:pStyle w:val="CaptionedFigure"/>
      </w:pPr>
      <w:bookmarkStart w:id="70" w:name="fig:12"/>
      <w:r>
        <w:drawing>
          <wp:inline>
            <wp:extent cx="5334000" cy="1892340"/>
            <wp:effectExtent b="0" l="0" r="0" t="0"/>
            <wp:docPr descr="Рис. 12: Мануал по команде df.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Мануал по команде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CaptionedFigure"/>
      </w:pPr>
      <w:bookmarkStart w:id="74" w:name="fig:13"/>
      <w:r>
        <w:drawing>
          <wp:inline>
            <wp:extent cx="5334000" cy="1223446"/>
            <wp:effectExtent b="0" l="0" r="0" t="0"/>
            <wp:docPr descr="Рис. 13: Мануал по команде du.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Мануал по команде</w:t>
      </w:r>
      <w:r>
        <w:t xml:space="preserve"> </w:t>
      </w:r>
      <w:r>
        <w:rPr>
          <w:rStyle w:val="VerbatimChar"/>
        </w:rPr>
        <w:t xml:space="preserve">du</w:t>
      </w:r>
      <w:r>
        <w:t xml:space="preserve">.</w:t>
      </w:r>
    </w:p>
    <w:p>
      <w:pPr>
        <w:pStyle w:val="CaptionedFigure"/>
      </w:pPr>
      <w:bookmarkStart w:id="78" w:name="fig:14"/>
      <w:r>
        <w:drawing>
          <wp:inline>
            <wp:extent cx="5334000" cy="2138198"/>
            <wp:effectExtent b="0" l="0" r="0" t="0"/>
            <wp:docPr descr="Рис. 14: Команда df.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Команда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CaptionedFigure"/>
      </w:pPr>
      <w:bookmarkStart w:id="82" w:name="fig:15"/>
      <w:r>
        <w:drawing>
          <wp:inline>
            <wp:extent cx="5334000" cy="1684421"/>
            <wp:effectExtent b="0" l="0" r="0" t="0"/>
            <wp:docPr descr="Рис. 15: Команда du.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Команда</w:t>
      </w:r>
      <w:r>
        <w:t xml:space="preserve"> </w:t>
      </w:r>
      <w:r>
        <w:rPr>
          <w:rStyle w:val="VerbatimChar"/>
        </w:rPr>
        <w:t xml:space="preserve">du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(рис. 16), вывели имена всех директорий, имеющихся в домашнем каталоге (рис. 17):</w:t>
      </w:r>
    </w:p>
    <w:p>
      <w:pPr>
        <w:pStyle w:val="CaptionedFigure"/>
      </w:pPr>
      <w:bookmarkStart w:id="86" w:name="fig:16"/>
      <w:r>
        <w:drawing>
          <wp:inline>
            <wp:extent cx="5334000" cy="2085730"/>
            <wp:effectExtent b="0" l="0" r="0" t="0"/>
            <wp:docPr descr="Рис. 16: Мануал по команде find.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Мануал по команде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</w:t>
      </w:r>
    </w:p>
    <w:p>
      <w:pPr>
        <w:pStyle w:val="CaptionedFigure"/>
      </w:pPr>
      <w:bookmarkStart w:id="90" w:name="fig:17"/>
      <w:r>
        <w:drawing>
          <wp:inline>
            <wp:extent cx="5334000" cy="2328518"/>
            <wp:effectExtent b="0" l="0" r="0" t="0"/>
            <wp:docPr descr="Рис. 17: Вывод имён директорий.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Вывод имён директорий.</w:t>
      </w:r>
    </w:p>
    <w:bookmarkEnd w:id="91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3"/>
        </w:numPr>
        <w:pStyle w:val="Compact"/>
      </w:pPr>
      <w:r>
        <w:t xml:space="preserve">stdin — стандартный поток ввода (по умолчанию: клавиатура), файловый дескриптор 0</w:t>
      </w:r>
    </w:p>
    <w:p>
      <w:pPr>
        <w:numPr>
          <w:ilvl w:val="0"/>
          <w:numId w:val="1013"/>
        </w:numPr>
        <w:pStyle w:val="Compact"/>
      </w:pPr>
      <w:r>
        <w:t xml:space="preserve">stdout — стандартный поток вывода (по умолчанию: консоль), файловый дескриптор 1</w:t>
      </w:r>
    </w:p>
    <w:p>
      <w:pPr>
        <w:numPr>
          <w:ilvl w:val="0"/>
          <w:numId w:val="1013"/>
        </w:numPr>
        <w:pStyle w:val="Compact"/>
      </w:pPr>
      <w:r>
        <w:t xml:space="preserve">stderr — стандартный поток вывод сообщений об ошибках (по умолчанию: консоль), файловый дескриптор 2</w:t>
      </w:r>
    </w:p>
    <w:p>
      <w:pPr>
        <w:numPr>
          <w:ilvl w:val="0"/>
          <w:numId w:val="1014"/>
        </w:numPr>
        <w:pStyle w:val="Compact"/>
      </w:pPr>
      <w:r>
        <w:t xml:space="preserve">Объясните разницу между операцией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.</w:t>
      </w:r>
    </w:p>
    <w:p>
      <w:pPr>
        <w:pStyle w:val="FirstParagraph"/>
      </w:pPr>
      <w:r>
        <w:t xml:space="preserve">Этот знак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- перенаправление ввода/вывода, а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 </w:t>
      </w:r>
      <w:r>
        <w:t xml:space="preserve">- перенаправление в режиме добавления.</w:t>
      </w:r>
    </w:p>
    <w:p>
      <w:pPr>
        <w:numPr>
          <w:ilvl w:val="0"/>
          <w:numId w:val="1015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</w:t>
      </w:r>
      <w:r>
        <w:rPr>
          <w:rStyle w:val="VerbatimChar"/>
        </w:rPr>
        <w:t xml:space="preserve">pipe</w:t>
      </w:r>
      <w:r>
        <w:t xml:space="preserve">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6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Главное отличие между программой и процессом заключается в том, что программа - это набор инструкций, который позволяет ЦПУ выполнять определенную задачу, в то время как процесс - это исполняемая программа.</w:t>
      </w:r>
    </w:p>
    <w:p>
      <w:pPr>
        <w:numPr>
          <w:ilvl w:val="0"/>
          <w:numId w:val="1017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PPID - (parent process ID) идентификатор родительского процесса. Процесс может порождать и другие процессы. UID, GID - реальные идентификаторы пользователя и его группы, запустившего данный процесс.</w:t>
      </w:r>
    </w:p>
    <w:p>
      <w:pPr>
        <w:numPr>
          <w:ilvl w:val="0"/>
          <w:numId w:val="1018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Запущенные фоном программы называются задачами (jobs). Ими можно управлять с помощью команды</w:t>
      </w:r>
      <w:r>
        <w:t xml:space="preserve"> </w:t>
      </w:r>
      <w:r>
        <w:rPr>
          <w:rStyle w:val="VerbatimChar"/>
        </w:rPr>
        <w:t xml:space="preserve">jobs</w:t>
      </w:r>
      <w:r>
        <w:t xml:space="preserve">, которая выводит список запущенных в данный момент задач.</w:t>
      </w:r>
    </w:p>
    <w:p>
      <w:pPr>
        <w:numPr>
          <w:ilvl w:val="0"/>
          <w:numId w:val="1019"/>
        </w:numPr>
        <w:pStyle w:val="Compact"/>
      </w:pPr>
      <w:r>
        <w:t xml:space="preserve">Найдите информацию об утилитах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htop</w:t>
      </w:r>
      <w:r>
        <w:t xml:space="preserve">. Каковы их функции?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похожа на команду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по выполняемой функции: они обе показывают информацию о процессах в реальном времени, выводят данные о потреблении системных ресурсов и позволяют искать, останавливать и управлять процессами.</w:t>
      </w:r>
    </w:p>
    <w:p>
      <w:pPr>
        <w:pStyle w:val="BodyText"/>
      </w:pPr>
      <w:r>
        <w:t xml:space="preserve">У обеих команд есть свои преимущества. Например, в программе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реализован очень удобный поиск по процессам, а также их фильтрация. В команде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это не так удобно — нужно знать кнопку для вывода функции поиска.</w:t>
      </w:r>
    </w:p>
    <w:p>
      <w:pPr>
        <w:pStyle w:val="BodyText"/>
      </w:pPr>
      <w:r>
        <w:t xml:space="preserve">Зато в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можно разделять область окна и выводить информацию о процессах в соответствии с разными настройками. В целом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намного более гибкая в настройке отображения процессов.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- это одна из наиболее важных и часто используемых утилит системы Linux.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pStyle w:val="BodyText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предустановлена по умолчанию во всех Linux дистрибутивах, поэтому вам не нужно будет устанавливать никаких дополнительных пакетов. Это очень важная находка для тех, кто хочет использовать командную строку наиболее эффективно.</w:t>
      </w:r>
    </w:p>
    <w:p>
      <w:pPr>
        <w:pStyle w:val="BodyText"/>
      </w:pPr>
      <w:r>
        <w:t xml:space="preserve">Команда find имеет такой синтаксис:</w:t>
      </w:r>
    </w:p>
    <w:p>
      <w:pPr>
        <w:pStyle w:val="SourceCode"/>
      </w:pPr>
      <w:r>
        <w:rPr>
          <w:rStyle w:val="VerbatimChar"/>
        </w:rPr>
        <w:t xml:space="preserve">find [папка] [параметры] критерий шаблон [действие]</w:t>
      </w:r>
    </w:p>
    <w:p>
      <w:pPr>
        <w:pStyle w:val="FirstParagraph"/>
      </w:pPr>
      <w:r>
        <w:t xml:space="preserve">Пример: см. рис. 17.</w:t>
      </w:r>
    </w:p>
    <w:p>
      <w:pPr>
        <w:numPr>
          <w:ilvl w:val="0"/>
          <w:numId w:val="1021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SourceCode"/>
      </w:pPr>
      <w:r>
        <w:rPr>
          <w:rStyle w:val="VerbatimChar"/>
        </w:rPr>
        <w:t xml:space="preserve">find / -type f -exec grep -H 'text_here' {} \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df -h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du -s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номер задачи.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Екатерина Павловна Канева</dc:creator>
  <dc:language>ru-RU</dc:language>
  <cp:keywords/>
  <dcterms:created xsi:type="dcterms:W3CDTF">2023-03-18T19:36:04Z</dcterms:created>
  <dcterms:modified xsi:type="dcterms:W3CDTF">2023-03-18T19:36:04Z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