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Канева,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н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задания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 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</w:t>
      </w:r>
    </w:p>
    <w:p>
      <w:pPr>
        <w:numPr>
          <w:ilvl w:val="0"/>
          <w:numId w:val="1002"/>
        </w:numPr>
        <w:pStyle w:val="Compact"/>
      </w:pPr>
      <w:r>
        <w:t xml:space="preserve">Google Scholar</w:t>
      </w:r>
    </w:p>
    <w:p>
      <w:pPr>
        <w:numPr>
          <w:ilvl w:val="0"/>
          <w:numId w:val="1002"/>
        </w:numPr>
        <w:pStyle w:val="Compact"/>
      </w:pPr>
      <w:r>
        <w:t xml:space="preserve">ORCID</w:t>
      </w:r>
    </w:p>
    <w:p>
      <w:pPr>
        <w:numPr>
          <w:ilvl w:val="0"/>
          <w:numId w:val="1002"/>
        </w:numPr>
        <w:pStyle w:val="Compact"/>
      </w:pPr>
      <w:r>
        <w:t xml:space="preserve">Mendeley</w:t>
      </w:r>
    </w:p>
    <w:p>
      <w:pPr>
        <w:numPr>
          <w:ilvl w:val="0"/>
          <w:numId w:val="1002"/>
        </w:numPr>
        <w:pStyle w:val="Compact"/>
      </w:pPr>
      <w:r>
        <w:t xml:space="preserve">ResearchGate</w:t>
      </w:r>
    </w:p>
    <w:p>
      <w:pPr>
        <w:numPr>
          <w:ilvl w:val="0"/>
          <w:numId w:val="1002"/>
        </w:numPr>
        <w:pStyle w:val="Compact"/>
      </w:pPr>
      <w:r>
        <w:t xml:space="preserve">Academia.edu</w:t>
      </w:r>
    </w:p>
    <w:p>
      <w:pPr>
        <w:numPr>
          <w:ilvl w:val="0"/>
          <w:numId w:val="1002"/>
        </w:numPr>
        <w:pStyle w:val="Compact"/>
      </w:pPr>
      <w:r>
        <w:t xml:space="preserve">arXiv</w:t>
      </w:r>
    </w:p>
    <w:p>
      <w:pPr>
        <w:numPr>
          <w:ilvl w:val="0"/>
          <w:numId w:val="1002"/>
        </w:numPr>
        <w:pStyle w:val="Compact"/>
      </w:pPr>
      <w:r>
        <w:t xml:space="preserve">GitHub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4"/>
        </w:numPr>
        <w:pStyle w:val="Compact"/>
      </w:pPr>
      <w:r>
        <w:t xml:space="preserve">Работа с библиографией.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Зарегистрировалась на необходимых сайтах, добавила ссылки на них (рис. 1 и 2):</w:t>
      </w:r>
    </w:p>
    <w:p>
      <w:pPr>
        <w:pStyle w:val="CaptionedFigure"/>
      </w:pPr>
      <w:bookmarkStart w:id="24" w:name="fig:01"/>
      <w:r>
        <w:drawing>
          <wp:inline>
            <wp:extent cx="5334000" cy="2478216"/>
            <wp:effectExtent b="0" l="0" r="0" t="0"/>
            <wp:docPr descr="Рис. 1: Добавление ссылок в файлы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Добавление ссылок в файлы.</w:t>
      </w:r>
    </w:p>
    <w:p>
      <w:pPr>
        <w:pStyle w:val="CaptionedFigure"/>
      </w:pPr>
      <w:bookmarkStart w:id="28" w:name="fig:02"/>
      <w:r>
        <w:drawing>
          <wp:inline>
            <wp:extent cx="5334000" cy="2691027"/>
            <wp:effectExtent b="0" l="0" r="0" t="0"/>
            <wp:docPr descr="Рис. 2: Изменения отражены на сайте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Изменения отражены на сайте.</w:t>
      </w:r>
    </w:p>
    <w:p>
      <w:pPr>
        <w:pStyle w:val="BodyText"/>
      </w:pPr>
      <w:r>
        <w:t xml:space="preserve">Написала 2 поста - об оформлении отчётов (рис. 3) и о прошедшей неделе (рис. 4), проверила изменения на сайте (рис. 5):</w:t>
      </w:r>
    </w:p>
    <w:p>
      <w:pPr>
        <w:pStyle w:val="CaptionedFigure"/>
      </w:pPr>
      <w:bookmarkStart w:id="32" w:name="fig:03"/>
      <w:r>
        <w:drawing>
          <wp:inline>
            <wp:extent cx="5334000" cy="2713024"/>
            <wp:effectExtent b="0" l="0" r="0" t="0"/>
            <wp:docPr descr="Рис. 3: Пост об оформлении отчётов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Пост об оформлении отчётов.</w:t>
      </w:r>
    </w:p>
    <w:p>
      <w:pPr>
        <w:pStyle w:val="CaptionedFigure"/>
      </w:pPr>
      <w:bookmarkStart w:id="36" w:name="fig:04"/>
      <w:r>
        <w:drawing>
          <wp:inline>
            <wp:extent cx="5334000" cy="1327444"/>
            <wp:effectExtent b="0" l="0" r="0" t="0"/>
            <wp:docPr descr="Рис. 4: Пост о прошедшей неделе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Пост о прошедшей неделе.</w:t>
      </w:r>
    </w:p>
    <w:p>
      <w:pPr>
        <w:pStyle w:val="CaptionedFigure"/>
      </w:pPr>
      <w:bookmarkStart w:id="40" w:name="fig:05"/>
      <w:r>
        <w:drawing>
          <wp:inline>
            <wp:extent cx="5334000" cy="3108302"/>
            <wp:effectExtent b="0" l="0" r="0" t="0"/>
            <wp:docPr descr="Рис. 5: Изменения отражены на сайте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Изменения отражены на сайте.</w:t>
      </w:r>
    </w:p>
    <w:p>
      <w:pPr>
        <w:pStyle w:val="BodyText"/>
      </w:pPr>
      <w:r>
        <w:t xml:space="preserve">Чтобы следить за изменениями локально, в самом начале была введена команда:</w:t>
      </w:r>
    </w:p>
    <w:p>
      <w:pPr>
        <w:pStyle w:val="SourceCode"/>
      </w:pPr>
      <w:r>
        <w:rPr>
          <w:rStyle w:val="VerbatimChar"/>
        </w:rPr>
        <w:t xml:space="preserve">~/bin/hugo server</w:t>
      </w:r>
    </w:p>
    <w:p>
      <w:pPr>
        <w:pStyle w:val="FirstParagraph"/>
      </w:pPr>
      <w:r>
        <w:t xml:space="preserve">Чтобы изменения были отражены и на самом сайте, была введена команда ниже и изменения были отправлены на удалённый репозиторий на GitHub:</w:t>
      </w:r>
    </w:p>
    <w:p>
      <w:pPr>
        <w:pStyle w:val="SourceCode"/>
      </w:pPr>
      <w:r>
        <w:rPr>
          <w:rStyle w:val="VerbatimChar"/>
        </w:rPr>
        <w:t xml:space="preserve">~/bin/hugo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ссылки на научные и библиометрические ресурсы, написали пост о прошедшей неделе и пост об оформлении отчётов.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Екатерина Канева, НКАбд-02-22</dc:creator>
  <dc:language>ru-RU</dc:language>
  <cp:keywords/>
  <dcterms:created xsi:type="dcterms:W3CDTF">2023-04-29T16:16:45Z</dcterms:created>
  <dcterms:modified xsi:type="dcterms:W3CDTF">2023-04-29T16:16:45Z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