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первому</w:t>
      </w:r>
      <w:r>
        <w:t xml:space="preserve"> </w:t>
      </w:r>
      <w:r>
        <w:t xml:space="preserve">этапу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Информационная</w:t>
      </w:r>
      <w:r>
        <w:t xml:space="preserve"> </w:t>
      </w:r>
      <w:r>
        <w:t xml:space="preserve">безопасность</w:t>
      </w:r>
    </w:p>
    <w:p>
      <w:pPr>
        <w:pStyle w:val="Author"/>
      </w:pPr>
      <w:r>
        <w:t xml:space="preserve">Екатерина</w:t>
      </w:r>
      <w:r>
        <w:t xml:space="preserve"> </w:t>
      </w:r>
      <w:r>
        <w:t xml:space="preserve">Павловна</w:t>
      </w:r>
      <w:r>
        <w:t xml:space="preserve"> </w:t>
      </w:r>
      <w:r>
        <w:t xml:space="preserve">Канева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Установить дистрибутив Kali Linux на виртуальную машину.</w:t>
      </w:r>
    </w:p>
    <w:bookmarkEnd w:id="20"/>
    <w:bookmarkStart w:id="86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Работа выполнялась на персональном ноутбуке.</w:t>
      </w:r>
    </w:p>
    <w:p>
      <w:pPr>
        <w:pStyle w:val="BodyText"/>
      </w:pPr>
      <w:r>
        <w:t xml:space="preserve">Предварительно было установлено дополнительно программное обеспечение – виртуальная машина Oracle VM VirtualBox (пакет Windows hosts с сайта в сети Интернет:</w:t>
      </w:r>
      <w:r>
        <w:t xml:space="preserve"> </w:t>
      </w:r>
      <w:hyperlink r:id="rId21">
        <w:r>
          <w:rPr>
            <w:rStyle w:val="Hyperlink"/>
          </w:rPr>
          <w:t xml:space="preserve">здесь</w:t>
        </w:r>
      </w:hyperlink>
      <w:r>
        <w:t xml:space="preserve">) и образ необходимый образ операционной системы (Kali Linux).</w:t>
      </w:r>
    </w:p>
    <w:p>
      <w:pPr>
        <w:pStyle w:val="BodyText"/>
      </w:pPr>
      <w:r>
        <w:t xml:space="preserve">Создана новая машина. В графе</w:t>
      </w:r>
      <w:r>
        <w:t xml:space="preserve"> </w:t>
      </w:r>
      <w:r>
        <w:rPr>
          <w:rStyle w:val="VerbatimChar"/>
        </w:rPr>
        <w:t xml:space="preserve">Имя</w:t>
      </w:r>
      <w:r>
        <w:t xml:space="preserve"> </w:t>
      </w:r>
      <w:r>
        <w:t xml:space="preserve">был указан логин в дисплейном классе –</w:t>
      </w:r>
      <w:r>
        <w:t xml:space="preserve"> </w:t>
      </w:r>
      <w:r>
        <w:rPr>
          <w:rStyle w:val="VerbatimChar"/>
        </w:rPr>
        <w:t xml:space="preserve">epkaneva</w:t>
      </w:r>
      <w:r>
        <w:t xml:space="preserve">; в графе</w:t>
      </w:r>
      <w:r>
        <w:t xml:space="preserve"> </w:t>
      </w:r>
      <w:r>
        <w:rPr>
          <w:rStyle w:val="VerbatimChar"/>
        </w:rPr>
        <w:t xml:space="preserve">Тип</w:t>
      </w:r>
      <w:r>
        <w:t xml:space="preserve"> </w:t>
      </w:r>
      <w:r>
        <w:t xml:space="preserve">–</w:t>
      </w:r>
      <w:r>
        <w:t xml:space="preserve"> </w:t>
      </w:r>
      <w:r>
        <w:rPr>
          <w:rStyle w:val="VerbatimChar"/>
        </w:rPr>
        <w:t xml:space="preserve">Linux</w:t>
      </w:r>
      <w:r>
        <w:t xml:space="preserve">; в графе</w:t>
      </w:r>
      <w:r>
        <w:t xml:space="preserve"> </w:t>
      </w:r>
      <w:r>
        <w:rPr>
          <w:rStyle w:val="VerbatimChar"/>
        </w:rPr>
        <w:t xml:space="preserve">Версия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Debian 64-bit</w:t>
      </w:r>
      <w:r>
        <w:t xml:space="preserve"> </w:t>
      </w:r>
      <w:r>
        <w:t xml:space="preserve">(рис. 1):</w:t>
      </w:r>
    </w:p>
    <w:p>
      <w:pPr>
        <w:pStyle w:val="CaptionedFigure"/>
      </w:pPr>
      <w:bookmarkStart w:id="25" w:name="fig:01"/>
      <w:r>
        <w:drawing>
          <wp:inline>
            <wp:extent cx="4398745" cy="3599848"/>
            <wp:effectExtent b="0" l="0" r="0" t="0"/>
            <wp:docPr descr="Рис. 1: Создание виртуальной машины." title="" id="23" name="Picture"/>
            <a:graphic>
              <a:graphicData uri="http://schemas.openxmlformats.org/drawingml/2006/picture">
                <pic:pic>
                  <pic:nvPicPr>
                    <pic:cNvPr descr="image/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8745" cy="3599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Создание виртуальной машины.</w:t>
      </w:r>
    </w:p>
    <w:p>
      <w:pPr>
        <w:pStyle w:val="BodyText"/>
      </w:pPr>
      <w:r>
        <w:t xml:space="preserve">Далее был выбран объём памяти – 2048 Мб (рис. 2):</w:t>
      </w:r>
    </w:p>
    <w:p>
      <w:pPr>
        <w:pStyle w:val="CaptionedFigure"/>
      </w:pPr>
      <w:bookmarkStart w:id="29" w:name="fig:02"/>
      <w:r>
        <w:drawing>
          <wp:inline>
            <wp:extent cx="4417995" cy="3696101"/>
            <wp:effectExtent b="0" l="0" r="0" t="0"/>
            <wp:docPr descr="Рис. 2: Выбор объёма оперативной памяти." title="" id="27" name="Picture"/>
            <a:graphic>
              <a:graphicData uri="http://schemas.openxmlformats.org/drawingml/2006/picture">
                <pic:pic>
                  <pic:nvPicPr>
                    <pic:cNvPr descr="image/0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995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Выбор объёма оперативной памяти.</w:t>
      </w:r>
    </w:p>
    <w:p>
      <w:pPr>
        <w:pStyle w:val="BodyText"/>
      </w:pPr>
      <w:r>
        <w:t xml:space="preserve">Далее был создан виртуальный жёсткий диск (рис. 3), выбран тип</w:t>
      </w:r>
      <w:r>
        <w:t xml:space="preserve"> </w:t>
      </w:r>
      <w:r>
        <w:rPr>
          <w:rStyle w:val="VerbatimChar"/>
        </w:rPr>
        <w:t xml:space="preserve">VDI (VirtualBox Disk Image)</w:t>
      </w:r>
      <w:r>
        <w:t xml:space="preserve"> </w:t>
      </w:r>
      <w:r>
        <w:t xml:space="preserve">(рис. 4), выбран динамический тип жёсткого диска (рис. 5):</w:t>
      </w:r>
    </w:p>
    <w:p>
      <w:pPr>
        <w:pStyle w:val="CaptionedFigure"/>
      </w:pPr>
      <w:bookmarkStart w:id="33" w:name="fig:03"/>
      <w:r>
        <w:drawing>
          <wp:inline>
            <wp:extent cx="4446871" cy="3609473"/>
            <wp:effectExtent b="0" l="0" r="0" t="0"/>
            <wp:docPr descr="Рис. 3: Выбор создания виртуального жёсткого диска." title="" id="31" name="Picture"/>
            <a:graphic>
              <a:graphicData uri="http://schemas.openxmlformats.org/drawingml/2006/picture">
                <pic:pic>
                  <pic:nvPicPr>
                    <pic:cNvPr descr="image/0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6871" cy="36094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3: Выбор создания виртуального жёсткого диска.</w:t>
      </w:r>
    </w:p>
    <w:p>
      <w:pPr>
        <w:pStyle w:val="CaptionedFigure"/>
      </w:pPr>
      <w:bookmarkStart w:id="37" w:name="fig:04"/>
      <w:r>
        <w:drawing>
          <wp:inline>
            <wp:extent cx="5072513" cy="4283242"/>
            <wp:effectExtent b="0" l="0" r="0" t="0"/>
            <wp:docPr descr="Рис. 4: Выбор формата жёсткого диска." title="" id="35" name="Picture"/>
            <a:graphic>
              <a:graphicData uri="http://schemas.openxmlformats.org/drawingml/2006/picture">
                <pic:pic>
                  <pic:nvPicPr>
                    <pic:cNvPr descr="image/0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513" cy="42832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4: Выбор формата жёсткого диска.</w:t>
      </w:r>
    </w:p>
    <w:p>
      <w:pPr>
        <w:pStyle w:val="CaptionedFigure"/>
      </w:pPr>
      <w:bookmarkStart w:id="41" w:name="fig:05"/>
      <w:r>
        <w:drawing>
          <wp:inline>
            <wp:extent cx="5120640" cy="4312117"/>
            <wp:effectExtent b="0" l="0" r="0" t="0"/>
            <wp:docPr descr="Рис. 5: Выбор динамического типа жёсткого диска." title="" id="39" name="Picture"/>
            <a:graphic>
              <a:graphicData uri="http://schemas.openxmlformats.org/drawingml/2006/picture">
                <pic:pic>
                  <pic:nvPicPr>
                    <pic:cNvPr descr="image/0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43121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Выбор динамического типа жёсткого диска.</w:t>
      </w:r>
    </w:p>
    <w:p>
      <w:pPr>
        <w:pStyle w:val="BodyText"/>
      </w:pPr>
      <w:r>
        <w:t xml:space="preserve">Далее для виртуального жёсткого диска был задан объём 40 Гб (рис. 6):</w:t>
      </w:r>
    </w:p>
    <w:p>
      <w:pPr>
        <w:pStyle w:val="CaptionedFigure"/>
      </w:pPr>
      <w:bookmarkStart w:id="45" w:name="fig:06"/>
      <w:r>
        <w:drawing>
          <wp:inline>
            <wp:extent cx="5101389" cy="4331368"/>
            <wp:effectExtent b="0" l="0" r="0" t="0"/>
            <wp:docPr descr="Рис. 6: Выбор размера виртуального жёсткого диска." title="" id="43" name="Picture"/>
            <a:graphic>
              <a:graphicData uri="http://schemas.openxmlformats.org/drawingml/2006/picture">
                <pic:pic>
                  <pic:nvPicPr>
                    <pic:cNvPr descr="image/0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1389" cy="43313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Выбор размера виртуального жёсткого диска.</w:t>
      </w:r>
    </w:p>
    <w:p>
      <w:pPr>
        <w:pStyle w:val="BodyText"/>
      </w:pPr>
      <w:r>
        <w:t xml:space="preserve">После этого был выбран образ жёсткого диска (рис. 7):</w:t>
      </w:r>
    </w:p>
    <w:p>
      <w:pPr>
        <w:pStyle w:val="CaptionedFigure"/>
      </w:pPr>
      <w:bookmarkStart w:id="49" w:name="fig:07"/>
      <w:r>
        <w:drawing>
          <wp:inline>
            <wp:extent cx="5334000" cy="4637896"/>
            <wp:effectExtent b="0" l="0" r="0" t="0"/>
            <wp:docPr descr="Рис. 7: Выбор образа жёсткого диска." title="" id="47" name="Picture"/>
            <a:graphic>
              <a:graphicData uri="http://schemas.openxmlformats.org/drawingml/2006/picture">
                <pic:pic>
                  <pic:nvPicPr>
                    <pic:cNvPr descr="image/0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378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Выбор образа жёсткого диска.</w:t>
      </w:r>
    </w:p>
    <w:p>
      <w:pPr>
        <w:pStyle w:val="BodyText"/>
      </w:pPr>
      <w:r>
        <w:t xml:space="preserve">Далее была выбрана установка через гарфический интерфейс (рис. 8):</w:t>
      </w:r>
    </w:p>
    <w:p>
      <w:pPr>
        <w:pStyle w:val="CaptionedFigure"/>
      </w:pPr>
      <w:bookmarkStart w:id="53" w:name="fig:08"/>
      <w:r>
        <w:drawing>
          <wp:inline>
            <wp:extent cx="5334000" cy="4586399"/>
            <wp:effectExtent b="0" l="0" r="0" t="0"/>
            <wp:docPr descr="Рис. 8: Установка через графический интерфейс." title="" id="51" name="Picture"/>
            <a:graphic>
              <a:graphicData uri="http://schemas.openxmlformats.org/drawingml/2006/picture">
                <pic:pic>
                  <pic:nvPicPr>
                    <pic:cNvPr descr="image/0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63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8: Установка через графический интерфейс.</w:t>
      </w:r>
    </w:p>
    <w:p>
      <w:pPr>
        <w:pStyle w:val="BodyText"/>
      </w:pPr>
      <w:r>
        <w:t xml:space="preserve">Далее запустился процесс установки. В качестве языка интерфейса был выбран английский язык (рис. 9), была выбрана английская раскладка.</w:t>
      </w:r>
    </w:p>
    <w:p>
      <w:pPr>
        <w:pStyle w:val="CaptionedFigure"/>
      </w:pPr>
      <w:bookmarkStart w:id="57" w:name="fig:09"/>
      <w:r>
        <w:drawing>
          <wp:inline>
            <wp:extent cx="5334000" cy="4464252"/>
            <wp:effectExtent b="0" l="0" r="0" t="0"/>
            <wp:docPr descr="Рис. 9: Выбор языка интерфейса при установке." title="" id="55" name="Picture"/>
            <a:graphic>
              <a:graphicData uri="http://schemas.openxmlformats.org/drawingml/2006/picture">
                <pic:pic>
                  <pic:nvPicPr>
                    <pic:cNvPr descr="image/0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42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9: Выбор языка интерфейса при установке.</w:t>
      </w:r>
    </w:p>
    <w:p>
      <w:pPr>
        <w:pStyle w:val="BodyText"/>
      </w:pPr>
      <w:r>
        <w:t xml:space="preserve">Далее были заданы имя хоста (рис. 10), локального домена (рис. 11), имя и пароль для пользователя.</w:t>
      </w:r>
    </w:p>
    <w:p>
      <w:pPr>
        <w:pStyle w:val="CaptionedFigure"/>
      </w:pPr>
      <w:bookmarkStart w:id="61" w:name="fig:10"/>
      <w:r>
        <w:drawing>
          <wp:inline>
            <wp:extent cx="5334000" cy="4475192"/>
            <wp:effectExtent b="0" l="0" r="0" t="0"/>
            <wp:docPr descr="Рис. 10: Выбор имени хоста.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751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10: Выбор имени хоста.</w:t>
      </w:r>
    </w:p>
    <w:p>
      <w:pPr>
        <w:pStyle w:val="CaptionedFigure"/>
      </w:pPr>
      <w:bookmarkStart w:id="65" w:name="fig:11"/>
      <w:r>
        <w:drawing>
          <wp:inline>
            <wp:extent cx="5334000" cy="4475655"/>
            <wp:effectExtent b="0" l="0" r="0" t="0"/>
            <wp:docPr descr="Рис. 11: Выбор локального домена.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756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Рис. 11: Выбор локального домена.</w:t>
      </w:r>
    </w:p>
    <w:p>
      <w:pPr>
        <w:pStyle w:val="BodyText"/>
      </w:pPr>
      <w:r>
        <w:t xml:space="preserve">Далее были выбраны характеристики для (не)разбиения диска (рис. 12), началась запись на диск (рис. 13):</w:t>
      </w:r>
    </w:p>
    <w:p>
      <w:pPr>
        <w:pStyle w:val="CaptionedFigure"/>
      </w:pPr>
      <w:bookmarkStart w:id="69" w:name="fig:12"/>
      <w:r>
        <w:drawing>
          <wp:inline>
            <wp:extent cx="5334000" cy="4498226"/>
            <wp:effectExtent b="0" l="0" r="0" t="0"/>
            <wp:docPr descr="Рис. 12: Параметры для диска." title="" id="67" name="Picture"/>
            <a:graphic>
              <a:graphicData uri="http://schemas.openxmlformats.org/drawingml/2006/picture">
                <pic:pic>
                  <pic:nvPicPr>
                    <pic:cNvPr descr="image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982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Рис. 12: Параметры для диска.</w:t>
      </w:r>
    </w:p>
    <w:p>
      <w:pPr>
        <w:pStyle w:val="CaptionedFigure"/>
      </w:pPr>
      <w:bookmarkStart w:id="73" w:name="fig:13"/>
      <w:r>
        <w:drawing>
          <wp:inline>
            <wp:extent cx="5334000" cy="4506076"/>
            <wp:effectExtent b="0" l="0" r="0" t="0"/>
            <wp:docPr descr="Рис. 13: Запись на диск." title="" id="71" name="Picture"/>
            <a:graphic>
              <a:graphicData uri="http://schemas.openxmlformats.org/drawingml/2006/picture">
                <pic:pic>
                  <pic:nvPicPr>
                    <pic:cNvPr descr="image/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06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Рис. 13: Запись на диск.</w:t>
      </w:r>
    </w:p>
    <w:p>
      <w:pPr>
        <w:pStyle w:val="BodyText"/>
      </w:pPr>
      <w:r>
        <w:t xml:space="preserve">Потом был установлен GRUB (рис. 14):</w:t>
      </w:r>
    </w:p>
    <w:p>
      <w:pPr>
        <w:pStyle w:val="CaptionedFigure"/>
      </w:pPr>
      <w:bookmarkStart w:id="77" w:name="fig:14"/>
      <w:r>
        <w:drawing>
          <wp:inline>
            <wp:extent cx="5334000" cy="4526435"/>
            <wp:effectExtent b="0" l="0" r="0" t="0"/>
            <wp:docPr descr="Рис. 14: Установка GRUB." title="" id="75" name="Picture"/>
            <a:graphic>
              <a:graphicData uri="http://schemas.openxmlformats.org/drawingml/2006/picture">
                <pic:pic>
                  <pic:nvPicPr>
                    <pic:cNvPr descr="image/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264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Рис. 14: Установка GRUB.</w:t>
      </w:r>
    </w:p>
    <w:p>
      <w:pPr>
        <w:pStyle w:val="BodyText"/>
      </w:pPr>
      <w:r>
        <w:t xml:space="preserve">Выполнена перезагрузка (рис. 15), виртуальная машина работает (рис. 16):</w:t>
      </w:r>
    </w:p>
    <w:p>
      <w:pPr>
        <w:pStyle w:val="CaptionedFigure"/>
      </w:pPr>
      <w:bookmarkStart w:id="81" w:name="fig:15"/>
      <w:r>
        <w:drawing>
          <wp:inline>
            <wp:extent cx="5334000" cy="4455140"/>
            <wp:effectExtent b="0" l="0" r="0" t="0"/>
            <wp:docPr descr="Рис. 15: Перезагрузка." title="" id="79" name="Picture"/>
            <a:graphic>
              <a:graphicData uri="http://schemas.openxmlformats.org/drawingml/2006/picture">
                <pic:pic>
                  <pic:nvPicPr>
                    <pic:cNvPr descr="image/15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551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Рис. 15: Перезагрузка.</w:t>
      </w:r>
    </w:p>
    <w:p>
      <w:pPr>
        <w:pStyle w:val="CaptionedFigure"/>
      </w:pPr>
      <w:bookmarkStart w:id="85" w:name="fig:16"/>
      <w:r>
        <w:drawing>
          <wp:inline>
            <wp:extent cx="5334000" cy="4000500"/>
            <wp:effectExtent b="0" l="0" r="0" t="0"/>
            <wp:docPr descr="Рис. 16: Виртуальная машина работает." title="" id="83" name="Picture"/>
            <a:graphic>
              <a:graphicData uri="http://schemas.openxmlformats.org/drawingml/2006/picture">
                <pic:pic>
                  <pic:nvPicPr>
                    <pic:cNvPr descr="image/16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Рис. 16: Виртуальная машина работает.</w:t>
      </w:r>
    </w:p>
    <w:bookmarkEnd w:id="86"/>
    <w:bookmarkStart w:id="87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Установили Kali Linux на виртуальную машину.</w:t>
      </w:r>
    </w:p>
    <w:bookmarkEnd w:id="8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hyperlink" Id="rId21" Target="https://www.virtualbox.org/wiki/Download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1" Target="https://www.virtualbox.org/wiki/Download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первому этапу проекта</dc:title>
  <dc:creator>Екатерина Павловна Канева</dc:creator>
  <dc:language>ru-RU</dc:language>
  <cp:keywords/>
  <dcterms:created xsi:type="dcterms:W3CDTF">2024-03-02T16:46:30Z</dcterms:created>
  <dcterms:modified xsi:type="dcterms:W3CDTF">2024-03-02T16:46:30Z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Информационная безопасность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