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TCP/AQM 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TCP/AQM в OpenModelica.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задала переменные среды (рис. 1):</w:t>
      </w:r>
    </w:p>
    <w:bookmarkStart w:id="25" w:name="fig:1"/>
    <w:p>
      <w:pPr>
        <w:pStyle w:val="CaptionedFigure"/>
      </w:pPr>
      <w:r>
        <w:drawing>
          <wp:inline>
            <wp:extent cx="3733800" cy="2509986"/>
            <wp:effectExtent b="0" l="0" r="0" t="0"/>
            <wp:docPr descr="Рис. 1: Переменные N, R, K, C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Переменные N, R, K, C.</w:t>
      </w:r>
    </w:p>
    <w:bookmarkEnd w:id="25"/>
    <w:p>
      <w:pPr>
        <w:pStyle w:val="BodyText"/>
      </w:pPr>
      <w:r>
        <w:t xml:space="preserve">Далее я задала время моделирования и приступила к построению модели TCP/AQM в xcos. Общая модель получилась такая (рис. 2)</w:t>
      </w:r>
    </w:p>
    <w:bookmarkStart w:id="29" w:name="fig:2"/>
    <w:p>
      <w:pPr>
        <w:pStyle w:val="CaptionedFigure"/>
      </w:pPr>
      <w:r>
        <w:drawing>
          <wp:inline>
            <wp:extent cx="3733800" cy="1970494"/>
            <wp:effectExtent b="0" l="0" r="0" t="0"/>
            <wp:docPr descr="Рис. 2: Модель TCP/AQMf в xcos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TCP/AQMf в xcos.</w:t>
      </w:r>
    </w:p>
    <w:bookmarkEnd w:id="29"/>
    <w:p>
      <w:pPr>
        <w:pStyle w:val="BodyText"/>
      </w:pPr>
      <w:r>
        <w:t xml:space="preserve">Далее я задала параметры всем необходимым блокам и запустила моделирование. Я получила следующие графики — один описывает размер окна TCP (зелёный) и длину очереди (чёрный) (рис. 3), а другой описывает фазовый портрет системы (рис. 4):</w:t>
      </w:r>
    </w:p>
    <w:bookmarkStart w:id="33" w:name="fig:3"/>
    <w:p>
      <w:pPr>
        <w:pStyle w:val="CaptionedFigure"/>
      </w:pPr>
      <w:r>
        <w:drawing>
          <wp:inline>
            <wp:extent cx="3733800" cy="2463958"/>
            <wp:effectExtent b="0" l="0" r="0" t="0"/>
            <wp:docPr descr="Рис. 3: График размера окна TCP и длины очереди при C = 1 в xcos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размера окна TCP и длины очереди при C = 1 в xcos.</w:t>
      </w:r>
    </w:p>
    <w:bookmarkEnd w:id="33"/>
    <w:bookmarkStart w:id="37" w:name="fig:4"/>
    <w:p>
      <w:pPr>
        <w:pStyle w:val="CaptionedFigure"/>
      </w:pPr>
      <w:r>
        <w:drawing>
          <wp:inline>
            <wp:extent cx="3733800" cy="2547358"/>
            <wp:effectExtent b="0" l="0" r="0" t="0"/>
            <wp:docPr descr="Рис. 4: Фазовый портрет при C = 1 в xcos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при C = 1 в xcos.</w:t>
      </w:r>
    </w:p>
    <w:bookmarkEnd w:id="37"/>
    <w:p>
      <w:pPr>
        <w:pStyle w:val="BodyText"/>
      </w:pPr>
      <w:r>
        <w:t xml:space="preserve">Потом я изменила параметр C=0.9 и получила следующие графики (рис. 5 и 6):</w:t>
      </w:r>
    </w:p>
    <w:bookmarkStart w:id="41" w:name="fig:5"/>
    <w:p>
      <w:pPr>
        <w:pStyle w:val="CaptionedFigure"/>
      </w:pPr>
      <w:r>
        <w:drawing>
          <wp:inline>
            <wp:extent cx="3733800" cy="2617444"/>
            <wp:effectExtent b="0" l="0" r="0" t="0"/>
            <wp:docPr descr="Рис. 5: График размера окна TCP и длины очереди при C = 0.9 в xcos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размера окна TCP и длины очереди при C = 0.9 в xcos.</w:t>
      </w:r>
    </w:p>
    <w:bookmarkEnd w:id="41"/>
    <w:bookmarkStart w:id="45" w:name="fig:6"/>
    <w:p>
      <w:pPr>
        <w:pStyle w:val="CaptionedFigure"/>
      </w:pPr>
      <w:r>
        <w:drawing>
          <wp:inline>
            <wp:extent cx="3733800" cy="2659779"/>
            <wp:effectExtent b="0" l="0" r="0" t="0"/>
            <wp:docPr descr="Рис. 6: Фазовый портрет при C = 0.9 в xcos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при C = 0.9 в xcos.</w:t>
      </w:r>
    </w:p>
    <w:bookmarkEnd w:id="45"/>
    <w:p>
      <w:pPr>
        <w:pStyle w:val="BodyText"/>
      </w:pPr>
      <w:r>
        <w:t xml:space="preserve">При уменьшении C колебания стали более равномерными.</w:t>
      </w:r>
    </w:p>
    <w:p>
      <w:pPr>
        <w:pStyle w:val="BodyText"/>
      </w:pPr>
      <w:r>
        <w:t xml:space="preserve">Далее в рамказ задания для самостоятельной работы я построила такую же модель в OpenModelica. Для этого я использовала следующий код: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  parameter Real N=1;</w:t>
      </w:r>
      <w:r>
        <w:br/>
      </w:r>
      <w:r>
        <w:rPr>
          <w:rStyle w:val="VerbatimChar"/>
        </w:rPr>
        <w:t xml:space="preserve">  parameter Real R=1;</w:t>
      </w:r>
      <w:r>
        <w:br/>
      </w:r>
      <w:r>
        <w:rPr>
          <w:rStyle w:val="VerbatimChar"/>
        </w:rPr>
        <w:t xml:space="preserve">  parameter Real K=5.3;</w:t>
      </w:r>
      <w:r>
        <w:br/>
      </w:r>
      <w:r>
        <w:rPr>
          <w:rStyle w:val="VerbatimChar"/>
        </w:rPr>
        <w:t xml:space="preserve">  parameter Real C=0.9;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W(start=0.1);</w:t>
      </w:r>
      <w:r>
        <w:br/>
      </w:r>
      <w:r>
        <w:rPr>
          <w:rStyle w:val="VerbatimChar"/>
        </w:rPr>
        <w:t xml:space="preserve">  Real Q(start=1);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der(W) = 1/R - W*delay(W, R)/(2*R)*K*delay(Q, R);</w:t>
      </w:r>
      <w:r>
        <w:br/>
      </w:r>
      <w:r>
        <w:rPr>
          <w:rStyle w:val="VerbatimChar"/>
        </w:rPr>
        <w:t xml:space="preserve">  der(Q) = if (Q==0) then max(N*W/R-C, 0) else (N*W/R-C);</w:t>
      </w:r>
      <w:r>
        <w:br/>
      </w:r>
      <w:r>
        <w:br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t xml:space="preserve">После запуска моделирования и установки времени моделирования получила следующие графики при C = 1 — красный описывает размер окна TCP, а синий — длину очереди (рис. 7 и 8):</w:t>
      </w:r>
    </w:p>
    <w:bookmarkStart w:id="49" w:name="fig:7"/>
    <w:p>
      <w:pPr>
        <w:pStyle w:val="CaptionedFigure"/>
      </w:pPr>
      <w:r>
        <w:drawing>
          <wp:inline>
            <wp:extent cx="3733800" cy="1778228"/>
            <wp:effectExtent b="0" l="0" r="0" t="0"/>
            <wp:docPr descr="Рис. 7: График размера окна TCP и длины очереди при C = 1 в OpenModelica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размера окна TCP и длины очереди при C = 1 в OpenModelica.</w:t>
      </w:r>
    </w:p>
    <w:bookmarkEnd w:id="49"/>
    <w:bookmarkStart w:id="53" w:name="fig:8"/>
    <w:p>
      <w:pPr>
        <w:pStyle w:val="CaptionedFigure"/>
      </w:pPr>
      <w:r>
        <w:drawing>
          <wp:inline>
            <wp:extent cx="3733800" cy="1835514"/>
            <wp:effectExtent b="0" l="0" r="0" t="0"/>
            <wp:docPr descr="Рис. 8: Фазовый портрет при C = 1 в OpenModelica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при C = 1 в OpenModelica.</w:t>
      </w:r>
    </w:p>
    <w:bookmarkEnd w:id="53"/>
    <w:p>
      <w:pPr>
        <w:pStyle w:val="BodyText"/>
      </w:pPr>
      <w:r>
        <w:t xml:space="preserve">Графики получились идентичными соответствующим графикам в xcos (с учётом другого времени моделирования).</w:t>
      </w:r>
    </w:p>
    <w:p>
      <w:pPr>
        <w:pStyle w:val="BodyText"/>
      </w:pPr>
      <w:r>
        <w:t xml:space="preserve">Далее я изменила параметр C = 0.9 и получила следующие графики — красный описывает размер окна TCP, а синий — длину очереди (рис. 9 и 10)</w:t>
      </w:r>
    </w:p>
    <w:bookmarkStart w:id="57" w:name="fig:9"/>
    <w:p>
      <w:pPr>
        <w:pStyle w:val="CaptionedFigure"/>
      </w:pPr>
      <w:r>
        <w:drawing>
          <wp:inline>
            <wp:extent cx="3733800" cy="1817144"/>
            <wp:effectExtent b="0" l="0" r="0" t="0"/>
            <wp:docPr descr="Рис. 9: График размера окна TCP и длины очереди при C = 0.9 в OpenModelica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размера окна TCP и длины очереди при C = 0.9 в OpenModelica.</w:t>
      </w:r>
    </w:p>
    <w:bookmarkEnd w:id="57"/>
    <w:bookmarkStart w:id="61" w:name="fig:10"/>
    <w:p>
      <w:pPr>
        <w:pStyle w:val="CaptionedFigure"/>
      </w:pPr>
      <w:r>
        <w:drawing>
          <wp:inline>
            <wp:extent cx="3733800" cy="1833349"/>
            <wp:effectExtent b="0" l="0" r="0" t="0"/>
            <wp:docPr descr="Рис. 10: Фазовый портрет при C = 0.9 в OpenModelica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Фазовый портрет при C = 0.9 в OpenModelica.</w:t>
      </w:r>
    </w:p>
    <w:bookmarkEnd w:id="61"/>
    <w:p>
      <w:pPr>
        <w:pStyle w:val="BodyText"/>
      </w:pPr>
      <w:r>
        <w:t xml:space="preserve">Эти графики также получились идентичными соответствующим графикам в xcos (с учётом другого времени моделирования).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модель TCP/AQM в xcos и OpenModelica.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Екатерина Канева, НФИбд-02-22</dc:creator>
  <dc:language>ru-RU</dc:language>
  <cp:keywords/>
  <dcterms:created xsi:type="dcterms:W3CDTF">2025-03-28T16:06:35Z</dcterms:created>
  <dcterms:modified xsi:type="dcterms:W3CDTF">2025-03-28T16:06:35Z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