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3.png" ContentType="image/png"/>
  <Override PartName="/word/media/rId51.png" ContentType="image/png"/>
  <Override PartName="/word/media/rId47.png" ContentType="image/png"/>
  <Override PartName="/word/media/rId55.png" ContentType="image/png"/>
  <Override PartName="/word/media/rId35.png" ContentType="image/png"/>
  <Override PartName="/word/media/rId39.png" ContentType="image/png"/>
  <Override PartName="/word/media/rId27.png" ContentType="image/png"/>
  <Override PartName="/word/media/rId31.png" ContentType="image/png"/>
  <Override PartName="/word/media/rId59.png" ContentType="image/png"/>
  <Override PartName="/word/media/rId67.png" ContentType="image/png"/>
  <Override PartName="/word/media/rId63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№16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Екатерина Канева,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двух стратегий обслуживания.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две стратегии обслуживания автомобилей.</w:t>
      </w:r>
    </w:p>
    <w:p>
      <w:pPr>
        <w:pStyle w:val="Compact"/>
        <w:numPr>
          <w:ilvl w:val="0"/>
          <w:numId w:val="1001"/>
        </w:numPr>
      </w:pPr>
      <w:r>
        <w:t xml:space="preserve">Оптимизировать стратегии и сравнить данные.</w:t>
      </w:r>
    </w:p>
    <w:bookmarkEnd w:id="21"/>
    <w:bookmarkStart w:id="22" w:name="теоретическая-часть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Теоретическая часть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 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 пограничного контроля имеет равномерное распределение на интервале [a; b]. Предлагается две стратегии обслуживания прибывающих автомобилей: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две очереди и обслуживаются соответствующими пунктами пропуска.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одну общую очередь и обслуживаются освободившимся пунктом пропуска.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построила модель по первой стратегии обслуживания с двумя пунктами (код был дан), получила отчёт (рис. 1):</w:t>
      </w:r>
    </w:p>
    <w:bookmarkStart w:id="26" w:name="fig:1"/>
    <w:p>
      <w:pPr>
        <w:pStyle w:val="CaptionedFigure"/>
      </w:pPr>
      <w:r>
        <w:drawing>
          <wp:inline>
            <wp:extent cx="3733800" cy="5026491"/>
            <wp:effectExtent b="0" l="0" r="0" t="0"/>
            <wp:docPr descr="Рис. 1: Первая стратегия, 2 пункта." title="" id="24" name="Picture"/>
            <a:graphic>
              <a:graphicData uri="http://schemas.openxmlformats.org/drawingml/2006/picture">
                <pic:pic>
                  <pic:nvPicPr>
                    <pic:cNvPr descr="image/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Первая стратегия, 2 пункта.</w:t>
      </w:r>
    </w:p>
    <w:bookmarkEnd w:id="26"/>
    <w:p>
      <w:pPr>
        <w:pStyle w:val="BodyText"/>
      </w:pPr>
      <w:r>
        <w:t xml:space="preserve">Далее я написала код для второй стратегии и 2 пунктов (рис. 2):</w:t>
      </w:r>
    </w:p>
    <w:bookmarkStart w:id="30" w:name="fig:2"/>
    <w:p>
      <w:pPr>
        <w:pStyle w:val="CaptionedFigure"/>
      </w:pPr>
      <w:r>
        <w:drawing>
          <wp:inline>
            <wp:extent cx="3733800" cy="1769918"/>
            <wp:effectExtent b="0" l="0" r="0" t="0"/>
            <wp:docPr descr="Рис. 2: Вторая стратегия, 2 пункта, код." title="" id="28" name="Picture"/>
            <a:graphic>
              <a:graphicData uri="http://schemas.openxmlformats.org/drawingml/2006/picture">
                <pic:pic>
                  <pic:nvPicPr>
                    <pic:cNvPr descr="image/2-2-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Вторая стратегия, 2 пункта, код.</w:t>
      </w:r>
    </w:p>
    <w:bookmarkEnd w:id="30"/>
    <w:p>
      <w:pPr>
        <w:pStyle w:val="BodyText"/>
      </w:pPr>
      <w:r>
        <w:t xml:space="preserve">Потом я построила отчёт (рис. 3):</w:t>
      </w:r>
    </w:p>
    <w:bookmarkStart w:id="34" w:name="fig:3"/>
    <w:p>
      <w:pPr>
        <w:pStyle w:val="CaptionedFigure"/>
      </w:pPr>
      <w:r>
        <w:drawing>
          <wp:inline>
            <wp:extent cx="3733800" cy="3751139"/>
            <wp:effectExtent b="0" l="0" r="0" t="0"/>
            <wp:docPr descr="Рис. 3: Вторая стратегия, 2 пункта." title="" id="32" name="Picture"/>
            <a:graphic>
              <a:graphicData uri="http://schemas.openxmlformats.org/drawingml/2006/picture">
                <pic:pic>
                  <pic:nvPicPr>
                    <pic:cNvPr descr="image/2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Вторая стратегия, 2 пункта.</w:t>
      </w:r>
    </w:p>
    <w:bookmarkEnd w:id="34"/>
    <w:p>
      <w:pPr>
        <w:pStyle w:val="BodyText"/>
      </w:pPr>
      <w:r>
        <w:t xml:space="preserve">Потом я сравнила стратегии по требуемой таблице (рис.</w:t>
      </w:r>
      <w:r>
        <w:t xml:space="preserve"> </w:t>
      </w:r>
      <w:r>
        <w:rPr>
          <w:b/>
          <w:bCs/>
        </w:rPr>
        <w:t xml:space="preserve">¿tbl:comparison?</w:t>
      </w:r>
      <w:r>
        <w:t xml:space="preserve">):</w:t>
      </w:r>
    </w:p>
    <w:p>
      <w:pPr>
        <w:pStyle w:val="TableCaption"/>
      </w:pPr>
      <w:r>
        <w:t xml:space="preserve">Сравнение двух стратегий при двух пунктах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Сравнение двух стратегий при двух пунктах"/>
      </w:tblPr>
      <w:tblGrid>
        <w:gridCol w:w="2880"/>
        <w:gridCol w:w="1337"/>
        <w:gridCol w:w="1337"/>
        <w:gridCol w:w="1028"/>
        <w:gridCol w:w="133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</w:pPr>
            <w:r>
              <w:t xml:space="preserve">2928</w:t>
            </w:r>
          </w:p>
        </w:tc>
        <w:tc>
          <w:tcPr/>
          <w:p>
            <w:pPr>
              <w:pStyle w:val="Compact"/>
            </w:pPr>
            <w:r>
              <w:t xml:space="preserve">2925</w:t>
            </w:r>
          </w:p>
        </w:tc>
        <w:tc>
          <w:tcPr/>
          <w:p>
            <w:pPr>
              <w:pStyle w:val="Compact"/>
            </w:pPr>
            <w:r>
              <w:t xml:space="preserve">5853</w:t>
            </w:r>
          </w:p>
        </w:tc>
        <w:tc>
          <w:tcPr/>
          <w:p>
            <w:pPr>
              <w:pStyle w:val="Compac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</w:pPr>
            <w:r>
              <w:t xml:space="preserve">2540</w:t>
            </w:r>
          </w:p>
        </w:tc>
        <w:tc>
          <w:tcPr/>
          <w:p>
            <w:pPr>
              <w:pStyle w:val="Compact"/>
            </w:pPr>
            <w:r>
              <w:t xml:space="preserve">2536</w:t>
            </w:r>
          </w:p>
        </w:tc>
        <w:tc>
          <w:tcPr/>
          <w:p>
            <w:pPr>
              <w:pStyle w:val="Compact"/>
            </w:pPr>
            <w:r>
              <w:t xml:space="preserve">5076</w:t>
            </w:r>
          </w:p>
        </w:tc>
        <w:tc>
          <w:tcPr/>
          <w:p>
            <w:pPr>
              <w:pStyle w:val="Compac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</w:pPr>
            <w:r>
              <w:t xml:space="preserve">0,997</w:t>
            </w:r>
          </w:p>
        </w:tc>
        <w:tc>
          <w:tcPr/>
          <w:p>
            <w:pPr>
              <w:pStyle w:val="Compact"/>
            </w:pPr>
            <w:r>
              <w:t xml:space="preserve">0,996</w:t>
            </w:r>
          </w:p>
        </w:tc>
        <w:tc>
          <w:tcPr/>
          <w:p>
            <w:pPr>
              <w:pStyle w:val="Compact"/>
            </w:pPr>
            <w:r>
              <w:t xml:space="preserve">0,9965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</w:pPr>
            <w:r>
              <w:t xml:space="preserve">393</w:t>
            </w:r>
          </w:p>
        </w:tc>
        <w:tc>
          <w:tcPr/>
          <w:p>
            <w:pPr>
              <w:pStyle w:val="Compact"/>
            </w:pPr>
            <w:r>
              <w:t xml:space="preserve">393</w:t>
            </w:r>
          </w:p>
        </w:tc>
        <w:tc>
          <w:tcPr/>
          <w:p>
            <w:pPr>
              <w:pStyle w:val="Compact"/>
            </w:pPr>
            <w:r>
              <w:t xml:space="preserve">786</w:t>
            </w:r>
          </w:p>
        </w:tc>
        <w:tc>
          <w:tcPr/>
          <w:p>
            <w:pPr>
              <w:pStyle w:val="Compac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</w:pPr>
            <w:r>
              <w:t xml:space="preserve">187,098</w:t>
            </w:r>
          </w:p>
        </w:tc>
        <w:tc>
          <w:tcPr/>
          <w:p>
            <w:pPr>
              <w:pStyle w:val="Compact"/>
            </w:pPr>
            <w:r>
              <w:t xml:space="preserve">187,114</w:t>
            </w:r>
          </w:p>
        </w:tc>
        <w:tc>
          <w:tcPr/>
          <w:p>
            <w:pPr>
              <w:pStyle w:val="Compact"/>
            </w:pPr>
            <w:r>
              <w:t xml:space="preserve">374,212</w:t>
            </w:r>
          </w:p>
        </w:tc>
        <w:tc>
          <w:tcPr/>
          <w:p>
            <w:pPr>
              <w:pStyle w:val="Compac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</w:pPr>
            <w:r>
              <w:t xml:space="preserve">644,107</w:t>
            </w:r>
          </w:p>
        </w:tc>
        <w:tc>
          <w:tcPr/>
          <w:p>
            <w:pPr>
              <w:pStyle w:val="Compact"/>
            </w:pPr>
            <w:r>
              <w:t xml:space="preserve">644,823</w:t>
            </w:r>
          </w:p>
        </w:tc>
        <w:tc>
          <w:tcPr/>
          <w:p>
            <w:pPr>
              <w:pStyle w:val="Compact"/>
            </w:pPr>
            <w:r>
              <w:t xml:space="preserve">644,465</w:t>
            </w:r>
          </w:p>
        </w:tc>
        <w:tc>
          <w:tcPr/>
          <w:p>
            <w:pPr>
              <w:pStyle w:val="Compac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Как мы видим, больше автомобилей смогла обслужить стратегия 1. Однако стратегия 2 имеет больший процент обслуженных автомобилей и гораздо меньшее среднее время ожидания и среднюю длину очереди. Поэтому, на мой взгляд, вторая стратегия лучше.</w:t>
      </w:r>
    </w:p>
    <w:p>
      <w:pPr>
        <w:pStyle w:val="BodyText"/>
      </w:pPr>
      <w:r>
        <w:t xml:space="preserve">Далее я создала код для модели с одним пунктом (рис. 4):</w:t>
      </w:r>
    </w:p>
    <w:bookmarkStart w:id="38" w:name="fig:4"/>
    <w:p>
      <w:pPr>
        <w:pStyle w:val="CaptionedFigure"/>
      </w:pPr>
      <w:r>
        <w:drawing>
          <wp:inline>
            <wp:extent cx="3733800" cy="1661294"/>
            <wp:effectExtent b="0" l="0" r="0" t="0"/>
            <wp:docPr descr="Рис. 4: 1 пункт, код." title="" id="36" name="Picture"/>
            <a:graphic>
              <a:graphicData uri="http://schemas.openxmlformats.org/drawingml/2006/picture">
                <pic:pic>
                  <pic:nvPicPr>
                    <pic:cNvPr descr="image/1-c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1 пункт, код.</w:t>
      </w:r>
    </w:p>
    <w:bookmarkEnd w:id="38"/>
    <w:p>
      <w:pPr>
        <w:pStyle w:val="BodyText"/>
      </w:pPr>
      <w:r>
        <w:t xml:space="preserve">Получила следующий отчёт (рис. 5):</w:t>
      </w:r>
    </w:p>
    <w:bookmarkStart w:id="42" w:name="fig:5"/>
    <w:p>
      <w:pPr>
        <w:pStyle w:val="CaptionedFigure"/>
      </w:pPr>
      <w:r>
        <w:drawing>
          <wp:inline>
            <wp:extent cx="3733800" cy="3607230"/>
            <wp:effectExtent b="0" l="0" r="0" t="0"/>
            <wp:docPr descr="Рис. 5: 1 пункт." title="" id="40" name="Picture"/>
            <a:graphic>
              <a:graphicData uri="http://schemas.openxmlformats.org/drawingml/2006/picture">
                <pic:pic>
                  <pic:nvPicPr>
                    <pic:cNvPr descr="image/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1 пункт.</w:t>
      </w:r>
    </w:p>
    <w:bookmarkEnd w:id="42"/>
    <w:p>
      <w:pPr>
        <w:pStyle w:val="BodyText"/>
      </w:pPr>
      <w:r>
        <w:t xml:space="preserve">Далее я создала код для первой стратегии для 3 (рис. 6) и 4 (рис. 7) пунктов:</w:t>
      </w:r>
    </w:p>
    <w:bookmarkStart w:id="46" w:name="fig:6"/>
    <w:p>
      <w:pPr>
        <w:pStyle w:val="CaptionedFigure"/>
      </w:pPr>
      <w:r>
        <w:drawing>
          <wp:inline>
            <wp:extent cx="3733800" cy="3363407"/>
            <wp:effectExtent b="0" l="0" r="0" t="0"/>
            <wp:docPr descr="Рис. 6: Первая стратегия, 3 пункта, код." title="" id="44" name="Picture"/>
            <a:graphic>
              <a:graphicData uri="http://schemas.openxmlformats.org/drawingml/2006/picture">
                <pic:pic>
                  <pic:nvPicPr>
                    <pic:cNvPr descr="image/1-3-c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Первая стратегия, 3 пункта, код.</w:t>
      </w:r>
    </w:p>
    <w:bookmarkEnd w:id="46"/>
    <w:bookmarkStart w:id="50" w:name="fig:7"/>
    <w:p>
      <w:pPr>
        <w:pStyle w:val="CaptionedFigure"/>
      </w:pPr>
      <w:r>
        <w:drawing>
          <wp:inline>
            <wp:extent cx="3733800" cy="5397689"/>
            <wp:effectExtent b="0" l="0" r="0" t="0"/>
            <wp:docPr descr="Рис. 7: Первая стратегия, 4 пункта, код." title="" id="48" name="Picture"/>
            <a:graphic>
              <a:graphicData uri="http://schemas.openxmlformats.org/drawingml/2006/picture">
                <pic:pic>
                  <pic:nvPicPr>
                    <pic:cNvPr descr="image/1-4-c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Первая стратегия, 4 пункта, код.</w:t>
      </w:r>
    </w:p>
    <w:bookmarkEnd w:id="50"/>
    <w:p>
      <w:pPr>
        <w:pStyle w:val="BodyText"/>
      </w:pPr>
      <w:r>
        <w:t xml:space="preserve">Получила следующие отчёты для 3 (рис. 8) и 4 (рис. 9) пунктов:</w:t>
      </w:r>
    </w:p>
    <w:bookmarkStart w:id="54" w:name="fig:8"/>
    <w:p>
      <w:pPr>
        <w:pStyle w:val="CaptionedFigure"/>
      </w:pPr>
      <w:r>
        <w:drawing>
          <wp:inline>
            <wp:extent cx="3733800" cy="6065260"/>
            <wp:effectExtent b="0" l="0" r="0" t="0"/>
            <wp:docPr descr="Рис. 8: Первая стратегия, 3 пункта." title="" id="52" name="Picture"/>
            <a:graphic>
              <a:graphicData uri="http://schemas.openxmlformats.org/drawingml/2006/picture">
                <pic:pic>
                  <pic:nvPicPr>
                    <pic:cNvPr descr="image/1-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Первая стратегия, 3 пункта.</w:t>
      </w:r>
    </w:p>
    <w:bookmarkEnd w:id="54"/>
    <w:bookmarkStart w:id="58" w:name="fig:9"/>
    <w:p>
      <w:pPr>
        <w:pStyle w:val="CaptionedFigure"/>
      </w:pPr>
      <w:r>
        <w:drawing>
          <wp:inline>
            <wp:extent cx="3733800" cy="6390982"/>
            <wp:effectExtent b="0" l="0" r="0" t="0"/>
            <wp:docPr descr="Рис. 9: Первая стратегия, 4 пункта." title="" id="56" name="Picture"/>
            <a:graphic>
              <a:graphicData uri="http://schemas.openxmlformats.org/drawingml/2006/picture">
                <pic:pic>
                  <pic:nvPicPr>
                    <pic:cNvPr descr="image/1-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Первая стратегия, 4 пункта.</w:t>
      </w:r>
    </w:p>
    <w:bookmarkEnd w:id="58"/>
    <w:p>
      <w:pPr>
        <w:pStyle w:val="BodyText"/>
      </w:pPr>
      <w:r>
        <w:t xml:space="preserve">Видно, что для первой стратегии оптимально 4 пункта, потому что именно тогда начинают выполняться условия, поставленные перед нами в лабораторной.</w:t>
      </w:r>
    </w:p>
    <w:p>
      <w:pPr>
        <w:pStyle w:val="BodyText"/>
      </w:pPr>
      <w:r>
        <w:t xml:space="preserve">Далее я создала код для вторвой стратегии для 3 (рис. 10) и 4 (рис. 11) пунктов:</w:t>
      </w:r>
    </w:p>
    <w:bookmarkStart w:id="62" w:name="fig:10"/>
    <w:p>
      <w:pPr>
        <w:pStyle w:val="CaptionedFigure"/>
      </w:pPr>
      <w:r>
        <w:drawing>
          <wp:inline>
            <wp:extent cx="3733800" cy="1712315"/>
            <wp:effectExtent b="0" l="0" r="0" t="0"/>
            <wp:docPr descr="Рис. 10: Вторая стратегия, 3 пункта, код." title="" id="60" name="Picture"/>
            <a:graphic>
              <a:graphicData uri="http://schemas.openxmlformats.org/drawingml/2006/picture">
                <pic:pic>
                  <pic:nvPicPr>
                    <pic:cNvPr descr="image/2-3-c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Вторая стратегия, 3 пункта, код.</w:t>
      </w:r>
    </w:p>
    <w:bookmarkEnd w:id="62"/>
    <w:bookmarkStart w:id="66" w:name="fig:11"/>
    <w:p>
      <w:pPr>
        <w:pStyle w:val="CaptionedFigure"/>
      </w:pPr>
      <w:r>
        <w:drawing>
          <wp:inline>
            <wp:extent cx="3733800" cy="1789620"/>
            <wp:effectExtent b="0" l="0" r="0" t="0"/>
            <wp:docPr descr="Рис. 11: Вторая стратегия, 4 пункта, код." title="" id="64" name="Picture"/>
            <a:graphic>
              <a:graphicData uri="http://schemas.openxmlformats.org/drawingml/2006/picture">
                <pic:pic>
                  <pic:nvPicPr>
                    <pic:cNvPr descr="image/2-4-c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Вторая стратегия, 4 пункта, код.</w:t>
      </w:r>
    </w:p>
    <w:bookmarkEnd w:id="66"/>
    <w:p>
      <w:pPr>
        <w:pStyle w:val="BodyText"/>
      </w:pPr>
      <w:r>
        <w:t xml:space="preserve">Получила следующие отчёты для 3 (рис. 12) и 4 (рис. 13) пунктов:</w:t>
      </w:r>
    </w:p>
    <w:bookmarkStart w:id="70" w:name="fig:12"/>
    <w:p>
      <w:pPr>
        <w:pStyle w:val="CaptionedFigure"/>
      </w:pPr>
      <w:r>
        <w:drawing>
          <wp:inline>
            <wp:extent cx="3733800" cy="3797084"/>
            <wp:effectExtent b="0" l="0" r="0" t="0"/>
            <wp:docPr descr="Рис. 12: Вторая стратегия, 3 пункта." title="" id="68" name="Picture"/>
            <a:graphic>
              <a:graphicData uri="http://schemas.openxmlformats.org/drawingml/2006/picture">
                <pic:pic>
                  <pic:nvPicPr>
                    <pic:cNvPr descr="image/2-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Вторая стратегия, 3 пункта.</w:t>
      </w:r>
    </w:p>
    <w:bookmarkEnd w:id="70"/>
    <w:bookmarkStart w:id="74" w:name="fig:13"/>
    <w:p>
      <w:pPr>
        <w:pStyle w:val="CaptionedFigure"/>
      </w:pPr>
      <w:r>
        <w:drawing>
          <wp:inline>
            <wp:extent cx="3733800" cy="3912699"/>
            <wp:effectExtent b="0" l="0" r="0" t="0"/>
            <wp:docPr descr="Рис. 13: Вторая стратегия, 4 пункта." title="" id="72" name="Picture"/>
            <a:graphic>
              <a:graphicData uri="http://schemas.openxmlformats.org/drawingml/2006/picture">
                <pic:pic>
                  <pic:nvPicPr>
                    <pic:cNvPr descr="image/2-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Вторая стратегия, 4 пункта.</w:t>
      </w:r>
    </w:p>
    <w:bookmarkEnd w:id="74"/>
    <w:p>
      <w:pPr>
        <w:pStyle w:val="BodyText"/>
      </w:pPr>
      <w:r>
        <w:t xml:space="preserve">Видно, что 3 пункта для этой стратегии являются оптимальными: 4 пункт</w:t>
      </w:r>
      <w:r>
        <w:t xml:space="preserve"> </w:t>
      </w:r>
      <w:r>
        <w:t xml:space="preserve">“слишком разгружает”</w:t>
      </w:r>
      <w:r>
        <w:t xml:space="preserve"> </w:t>
      </w:r>
      <w:r>
        <w:t xml:space="preserve">систему, а при двух не выполняются требования.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Реализовали модели двух стратегий обслуживания, оптимизировали их.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End w:id="77"/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image" Id="rId63" Target="media/rId63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№16</dc:title>
  <dc:creator>Екатерина Канева, НФИбд-02-22</dc:creator>
  <dc:language>ru-RU</dc:language>
  <cp:keywords/>
  <dcterms:created xsi:type="dcterms:W3CDTF">2025-05-24T19:51:58Z</dcterms:created>
  <dcterms:modified xsi:type="dcterms:W3CDTF">2025-05-24T19:51:58Z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