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  <w:jc w:val="center"/>
      </w:pPr>
      <w:r>
        <w:drawing>
          <wp:inline xmlns:a="http://schemas.openxmlformats.org/drawingml/2006/main" xmlns:pic="http://schemas.openxmlformats.org/drawingml/2006/picture">
            <wp:extent cx="1620000" cy="7144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620000" cy="714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/>
        <w:jc w:val="center"/>
      </w:pPr>
      <w:r>
        <w:rPr>
          <w:rFonts w:ascii="Calibri" w:hAnsi="Calibri" w:eastAsia="Calibri" w:cs="Calibri"/>
          <w:b/>
          <w:i w:val="0"/>
          <w:color w:val="6A0D91"/>
          <w:sz w:val="56"/>
        </w:rPr>
        <w:t>{event_name}</w:t>
      </w:r>
    </w:p>
    <w:p>
      <w:pPr>
        <w:spacing w:after="400"/>
        <w:jc w:val="center"/>
      </w:pPr>
      <w:r>
        <w:rPr>
          <w:rFonts w:ascii="Calibri" w:hAnsi="Calibri" w:eastAsia="Calibri" w:cs="Calibri"/>
          <w:b w:val="0"/>
          <w:i/>
          <w:color w:val="595959"/>
          <w:sz w:val="26"/>
        </w:rPr>
        <w:t>{event_dates}</w:t>
      </w:r>
    </w:p>
    <w:p>
      <w:pPr>
        <w:spacing w:after="120"/>
        <w:pBdr>
          <w:bottom w:val="single" w:sz="18" w:space="1" w:color="6A0D91"/>
        </w:pBdr>
      </w:pPr>
    </w:p>
    <w:p>
      <w:pPr>
        <w:spacing w:before="360" w:after="120"/>
        <w:pBdr>
          <w:bottom w:val="single" w:sz="12" w:space="4" w:color="6A0D91"/>
        </w:pBdr>
      </w:pPr>
      <w:r>
        <w:rPr>
          <w:rFonts w:ascii="Calibri" w:hAnsi="Calibri" w:eastAsia="Calibri" w:cs="Calibri"/>
          <w:b/>
          <w:i w:val="0"/>
          <w:color w:val="6A0D91"/>
          <w:sz w:val="28"/>
        </w:rPr>
        <w:t>Hotel Options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{#hotel_services}{name}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{total}{/hotel_services}</w:t>
            </w:r>
          </w:p>
        </w:tc>
      </w:tr>
    </w:tbl>
    <w:p>
      <w:pPr>
        <w:spacing w:before="360" w:after="120"/>
        <w:pBdr>
          <w:bottom w:val="single" w:sz="12" w:space="4" w:color="6A0D91"/>
        </w:pBdr>
      </w:pPr>
      <w:r>
        <w:rPr>
          <w:rFonts w:ascii="Calibri" w:hAnsi="Calibri" w:eastAsia="Calibri" w:cs="Calibri"/>
          <w:b/>
          <w:i w:val="0"/>
          <w:color w:val="6A0D91"/>
          <w:sz w:val="28"/>
        </w:rPr>
        <w:t>Transportation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{#transportation}{name}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{total}{/transportation}</w:t>
            </w:r>
          </w:p>
        </w:tc>
      </w:tr>
    </w:tbl>
    <w:p>
      <w:pPr>
        <w:spacing w:before="360" w:after="120"/>
        <w:pBdr>
          <w:bottom w:val="single" w:sz="12" w:space="4" w:color="6A0D91"/>
        </w:pBdr>
      </w:pPr>
      <w:r>
        <w:rPr>
          <w:rFonts w:ascii="Calibri" w:hAnsi="Calibri" w:eastAsia="Calibri" w:cs="Calibri"/>
          <w:b/>
          <w:i w:val="0"/>
          <w:color w:val="6A0D91"/>
          <w:sz w:val="28"/>
        </w:rPr>
        <w:t>Tours &amp; Activities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40"/>
        <w:gridCol w:w="2040"/>
        <w:gridCol w:w="2040"/>
        <w:gridCol w:w="2040"/>
        <w:gridCol w:w="2040"/>
      </w:tblGrid>
      <w:tr>
        <w:trPr>
          <w:tblHeader w:val="true"/>
        </w:trPr>
        <w:tc>
          <w:tcPr>
            <w:tcW w:type="dxa" w:w="3685"/>
            <w:tcW w:w="3685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Service Name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Quantity</w:t>
            </w:r>
          </w:p>
        </w:tc>
        <w:tc>
          <w:tcPr>
            <w:tcW w:type="dxa" w:w="1417"/>
            <w:tcW w:w="1417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Unit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Rate (AED)</w:t>
            </w:r>
          </w:p>
        </w:tc>
        <w:tc>
          <w:tcPr>
            <w:tcW w:type="dxa" w:w="1701"/>
            <w:tcW w:w="1700" w:type="dxa"/>
            <w:shd w:val="clear" w:color="auto" w:fill="6A0D91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/>
                <w:i w:val="0"/>
                <w:color w:val="FFFFFF"/>
                <w:sz w:val="22"/>
              </w:rPr>
              <w:t>Total (AED)</w:t>
            </w:r>
          </w:p>
        </w:tc>
      </w:tr>
      <w:tr>
        <w:tc>
          <w:tcPr>
            <w:tcW w:type="dxa" w:w="3685"/>
            <w:tcW w:w="3685" w:type="dxa"/>
            <w:vAlign w:val="center"/>
          </w:tcPr>
          <w:p>
            <w:pPr>
              <w:jc w:val="lef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{#tours}{name}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{quantity}</w:t>
            </w:r>
          </w:p>
        </w:tc>
        <w:tc>
          <w:tcPr>
            <w:tcW w:type="dxa" w:w="1417"/>
            <w:tcW w:w="1417" w:type="dxa"/>
            <w:vAlign w:val="center"/>
          </w:tcPr>
          <w:p>
            <w:pPr>
              <w:jc w:val="center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{unit}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{rate}</w:t>
            </w:r>
          </w:p>
        </w:tc>
        <w:tc>
          <w:tcPr>
            <w:tcW w:type="dxa" w:w="1701"/>
            <w:tcW w:w="1700" w:type="dxa"/>
            <w:vAlign w:val="center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 w:val="0"/>
                <w:i w:val="0"/>
                <w:color w:val="333333"/>
                <w:sz w:val="22"/>
              </w:rPr>
              <w:t>{total}{/tours}</w:t>
            </w:r>
          </w:p>
        </w:tc>
      </w:tr>
    </w:tbl>
    <w:p>
      <w:pPr>
        <w:spacing w:before="480"/>
        <w:jc w:val="right"/>
      </w:pPr>
      <w:r>
        <w:rPr>
          <w:rFonts w:ascii="Calibri" w:hAnsi="Calibri" w:eastAsia="Calibri" w:cs="Calibri"/>
          <w:b/>
          <w:i w:val="0"/>
          <w:color w:val="6A0D91"/>
          <w:sz w:val="32"/>
        </w:rPr>
        <w:t>ESTIMATED TOTAL: {grand_total} AED</w:t>
      </w:r>
    </w:p>
    <w:sectPr w:rsidR="00FC693F" w:rsidRPr="0006063C" w:rsidSect="00034616">
      <w:footerReference w:type="default" r:id="rId10"/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drawing>
        <wp:inline xmlns:a="http://schemas.openxmlformats.org/drawingml/2006/main" xmlns:pic="http://schemas.openxmlformats.org/drawingml/2006/picture">
          <wp:extent cx="6264599" cy="5224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footer.jpe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6264599" cy="522473"/>
                  </a:xfrm>
                  <a:prstGeom prst="rect"/>
                </pic:spPr>
              </pic:pic>
            </a:graphicData>
          </a:graphic>
        </wp:inline>
      </w:drawing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