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  <w:lang w:val="en-US" w:eastAsia="zh-CN"/>
        </w:rPr>
      </w:pPr>
      <w:r>
        <w:rPr>
          <w:b/>
          <w:bCs/>
          <w:sz w:val="30"/>
          <w:szCs w:val="30"/>
          <w:lang w:val="en-US" w:eastAsia="zh-CN"/>
        </w:rPr>
        <w:t xml:space="preserve">E04a </w:t>
      </w:r>
      <w:r>
        <w:rPr>
          <w:b/>
          <w:bCs/>
          <w:sz w:val="30"/>
          <w:szCs w:val="30"/>
          <w:lang w:val="en-US" w:eastAsia="zh-CN"/>
        </w:rPr>
        <w:t>编程作业解答</w:t>
      </w:r>
    </w:p>
    <w:p>
      <w:pPr>
        <w:pStyle w:val="Normal"/>
        <w:rPr/>
      </w:pPr>
      <w:r>
        <w:rPr>
          <w:rFonts w:ascii="楷体" w:hAnsi="楷体" w:cs="楷体" w:eastAsia="楷体"/>
          <w:b/>
          <w:bCs/>
          <w:lang w:val="en-US" w:eastAsia="zh-CN"/>
        </w:rPr>
        <w:t>注意：（</w:t>
      </w:r>
      <w:r>
        <w:rPr>
          <w:rFonts w:eastAsia="楷体" w:cs="楷体" w:ascii="楷体" w:hAnsi="楷体"/>
          <w:b/>
          <w:bCs/>
          <w:lang w:val="en-US" w:eastAsia="zh-CN"/>
        </w:rPr>
        <w:t>1</w:t>
      </w:r>
      <w:r>
        <w:rPr>
          <w:rFonts w:ascii="楷体" w:hAnsi="楷体" w:cs="楷体" w:eastAsia="楷体"/>
          <w:b/>
          <w:bCs/>
          <w:lang w:val="en-US" w:eastAsia="zh-CN"/>
        </w:rPr>
        <w:t xml:space="preserve">）程序在文档中也要粘贴，同时把代码和该文档放在同一个文件夹中打包发给我（建议多个同学或整个班级一起打包；邮箱： </w:t>
      </w:r>
      <w:hyperlink r:id="rId2">
        <w:r>
          <w:rPr>
            <w:rStyle w:val="InternetLink"/>
            <w:rFonts w:eastAsia="楷体" w:cs="楷体" w:ascii="楷体" w:hAnsi="楷体"/>
            <w:b/>
            <w:bCs/>
            <w:lang w:val="en-US" w:eastAsia="zh-CN"/>
          </w:rPr>
          <w:t>terenceyuyue@sjtu.edu.cn</w:t>
        </w:r>
      </w:hyperlink>
      <w:r>
        <w:rPr>
          <w:rFonts w:ascii="楷体" w:hAnsi="楷体" w:cs="楷体" w:eastAsia="楷体"/>
          <w:b/>
          <w:bCs/>
          <w:lang w:val="en-US" w:eastAsia="zh-CN"/>
        </w:rPr>
        <w:t>）</w:t>
      </w:r>
    </w:p>
    <w:p>
      <w:pPr>
        <w:pStyle w:val="Normal"/>
        <w:numPr>
          <w:ilvl w:val="0"/>
          <w:numId w:val="1"/>
        </w:numPr>
        <w:ind w:firstLine="422"/>
        <w:rPr>
          <w:rFonts w:ascii="楷体" w:hAnsi="楷体" w:eastAsia="楷体" w:cs="楷体"/>
          <w:b/>
          <w:b/>
          <w:bCs/>
          <w:lang w:val="en-US" w:eastAsia="zh-CN"/>
        </w:rPr>
      </w:pPr>
      <w:bookmarkStart w:id="0" w:name="_GoBack"/>
      <w:bookmarkEnd w:id="0"/>
      <w:r>
        <w:rPr>
          <w:rFonts w:ascii="楷体" w:hAnsi="楷体" w:cs="楷体" w:eastAsia="楷体"/>
          <w:b/>
          <w:bCs/>
          <w:lang w:val="en-US" w:eastAsia="zh-CN"/>
        </w:rPr>
        <w:t>该文档不需打印，只收电子版</w:t>
      </w:r>
    </w:p>
    <w:p>
      <w:pPr>
        <w:pStyle w:val="Normal"/>
        <w:ind w:firstLine="1054"/>
        <w:jc w:val="both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ind w:firstLine="1054"/>
        <w:jc w:val="both"/>
        <w:rPr>
          <w:lang w:val="en-US" w:eastAsia="zh-CN"/>
        </w:rPr>
      </w:pPr>
      <w:r>
        <w:rPr>
          <w:b/>
          <w:bCs/>
          <w:lang w:val="en-US" w:eastAsia="zh-CN"/>
        </w:rPr>
        <w:t>姓名</w:t>
      </w:r>
      <w:r>
        <w:rPr>
          <w:lang w:val="en-US" w:eastAsia="zh-CN"/>
        </w:rPr>
        <w:t xml:space="preserve">：                </w:t>
      </w:r>
      <w:r>
        <w:rPr>
          <w:b/>
          <w:bCs/>
          <w:lang w:val="en-US" w:eastAsia="zh-CN"/>
        </w:rPr>
        <w:t>学号</w:t>
      </w:r>
      <w:r>
        <w:rPr>
          <w:lang w:val="en-US" w:eastAsia="zh-CN"/>
        </w:rPr>
        <w:t>：</w:t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eastAsia="楷体" w:cs="楷体" w:ascii="楷体" w:hAnsi="楷体"/>
          <w:lang w:val="en-US" w:eastAsia="zh-CN"/>
        </w:rPr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ascii="楷体" w:hAnsi="楷体" w:cs="楷体" w:eastAsia="楷体"/>
          <w:lang w:val="en-US" w:eastAsia="zh-CN"/>
        </w:rPr>
        <w:t>问题：由实验给出数据表</w:t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eastAsia="楷体" w:cs="楷体" w:ascii="楷体" w:hAnsi="楷体"/>
          <w:lang w:val="en-US" w:eastAsia="zh-CN"/>
        </w:rPr>
      </w:r>
    </w:p>
    <w:tbl>
      <w:tblPr>
        <w:tblStyle w:val="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7456"/>
      </w:tblGrid>
      <w:tr>
        <w:trPr/>
        <w:tc>
          <w:tcPr>
            <w:tcW w:w="1065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楷体" w:hAnsi="楷体" w:eastAsia="楷体" w:cs="楷体"/>
                <w:position w:val="0"/>
                <w:sz w:val="21"/>
                <w:vertAlign w:val="baseline"/>
                <w:lang w:val="en-US" w:eastAsia="zh-CN"/>
              </w:rPr>
            </w:pPr>
            <w:r>
              <w:rPr/>
              <w:object>
                <v:shape id="ole_rId3" style="width:10pt;height:11pt" o:ole="">
                  <v:imagedata r:id="rId4" o:title=""/>
                </v:shape>
                <o:OLEObject Type="Embed" ProgID="Equation.KSEE3" ShapeID="ole_rId3" DrawAspect="Content" ObjectID="_1679197275" r:id="rId3"/>
              </w:object>
            </w:r>
          </w:p>
        </w:tc>
        <w:tc>
          <w:tcPr>
            <w:tcW w:w="7456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楷体" w:hAnsi="楷体" w:eastAsia="楷体" w:cs="楷体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eastAsia="楷体" w:cs="楷体" w:ascii="楷体" w:hAnsi="楷体"/>
                <w:position w:val="0"/>
                <w:sz w:val="21"/>
                <w:vertAlign w:val="baseline"/>
                <w:lang w:val="en-US" w:eastAsia="zh-CN"/>
              </w:rPr>
              <w:t>0.0      0.1       0.2       0.3         0.5       0.8        1.0</w:t>
            </w:r>
          </w:p>
        </w:tc>
      </w:tr>
      <w:tr>
        <w:trPr/>
        <w:tc>
          <w:tcPr>
            <w:tcW w:w="1065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楷体" w:hAnsi="楷体" w:eastAsia="楷体" w:cs="楷体"/>
                <w:position w:val="0"/>
                <w:sz w:val="21"/>
                <w:vertAlign w:val="baseline"/>
                <w:lang w:val="en-US" w:eastAsia="zh-CN"/>
              </w:rPr>
            </w:pPr>
            <w:r>
              <w:rPr/>
              <w:object>
                <v:shape id="ole_rId5" style="width:11pt;height:13pt" o:ole="">
                  <v:imagedata r:id="rId6" o:title=""/>
                </v:shape>
                <o:OLEObject Type="Embed" ProgID="Equation.KSEE3" ShapeID="ole_rId5" DrawAspect="Content" ObjectID="_1410804797" r:id="rId5"/>
              </w:object>
            </w:r>
          </w:p>
        </w:tc>
        <w:tc>
          <w:tcPr>
            <w:tcW w:w="7456" w:type="dxa"/>
            <w:tcBorders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楷体" w:hAnsi="楷体" w:eastAsia="楷体" w:cs="楷体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eastAsia="楷体" w:cs="楷体" w:ascii="楷体" w:hAnsi="楷体"/>
                <w:position w:val="0"/>
                <w:sz w:val="21"/>
                <w:vertAlign w:val="baseline"/>
                <w:lang w:val="en-US" w:eastAsia="zh-CN"/>
              </w:rPr>
              <w:t>1.0      0.41      0.50      0.61        0.91      2.02       2.46</w:t>
            </w:r>
          </w:p>
        </w:tc>
      </w:tr>
    </w:tbl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eastAsia="楷体" w:cs="楷体" w:ascii="楷体" w:hAnsi="楷体"/>
          <w:lang w:val="en-US" w:eastAsia="zh-CN"/>
        </w:rPr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ascii="楷体" w:hAnsi="楷体" w:cs="楷体" w:eastAsia="楷体"/>
          <w:lang w:val="en-US" w:eastAsia="zh-CN"/>
        </w:rPr>
        <w:t>试求</w:t>
      </w:r>
      <w:r>
        <w:rPr>
          <w:rFonts w:eastAsia="楷体" w:cs="楷体" w:ascii="楷体" w:hAnsi="楷体"/>
          <w:lang w:val="en-US" w:eastAsia="zh-CN"/>
        </w:rPr>
        <w:t>3</w:t>
      </w:r>
      <w:r>
        <w:rPr>
          <w:rFonts w:ascii="楷体" w:hAnsi="楷体" w:cs="楷体" w:eastAsia="楷体"/>
          <w:lang w:val="en-US" w:eastAsia="zh-CN"/>
        </w:rPr>
        <w:t>次、</w:t>
      </w:r>
      <w:r>
        <w:rPr>
          <w:rFonts w:eastAsia="楷体" w:cs="楷体" w:ascii="楷体" w:hAnsi="楷体"/>
          <w:lang w:val="en-US" w:eastAsia="zh-CN"/>
        </w:rPr>
        <w:t>4</w:t>
      </w:r>
      <w:r>
        <w:rPr>
          <w:rFonts w:ascii="楷体" w:hAnsi="楷体" w:cs="楷体" w:eastAsia="楷体"/>
          <w:lang w:val="en-US" w:eastAsia="zh-CN"/>
        </w:rPr>
        <w:t>次多项式的曲线拟合，再根据数据曲线形状，求一个另外函数的拟合曲线，用图示数据曲线及相应的三种拟合曲线</w:t>
      </w:r>
      <w:r>
        <w:rPr>
          <w:rFonts w:eastAsia="楷体" w:cs="楷体" w:ascii="楷体" w:hAnsi="楷体"/>
          <w:lang w:val="en-US" w:eastAsia="zh-CN"/>
        </w:rPr>
        <w:t>.</w:t>
      </w:r>
    </w:p>
    <w:p>
      <w:pPr>
        <w:pStyle w:val="Normal"/>
        <w:rPr>
          <w:rFonts w:ascii="楷体" w:hAnsi="楷体" w:eastAsia="楷体" w:cs="楷体"/>
          <w:lang w:val="en-US" w:eastAsia="zh-CN"/>
        </w:rPr>
      </w:pPr>
      <w:r>
        <w:rPr>
          <w:rFonts w:eastAsia="楷体" w:cs="楷体" w:ascii="楷体" w:hAnsi="楷体"/>
          <w:lang w:val="en-US" w:eastAsia="zh-CN"/>
        </w:rPr>
      </w:r>
    </w:p>
    <w:p>
      <w:pPr>
        <w:pStyle w:val="Normal"/>
        <w:numPr>
          <w:ilvl w:val="0"/>
          <w:numId w:val="2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多项式拟合</w:t>
      </w:r>
    </w:p>
    <w:p>
      <w:pPr>
        <w:pStyle w:val="Normal"/>
        <w:numPr>
          <w:ilvl w:val="1"/>
          <w:numId w:val="3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简述多项式拟合的过程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/>
          <w:bCs/>
          <w:sz w:val="21"/>
          <w:szCs w:val="21"/>
          <w:lang w:val="en-US" w:eastAsia="zh-CN"/>
        </w:rPr>
        <w:t>选取</w:t>
      </w: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  <w:t>{1, x, x^2, …, x^n}</w:t>
      </w:r>
      <w:r>
        <w:rPr>
          <w:rFonts w:ascii="楷体" w:hAnsi="楷体" w:cs="楷体" w:eastAsia="楷体"/>
          <w:b/>
          <w:bCs/>
          <w:sz w:val="21"/>
          <w:szCs w:val="21"/>
          <w:lang w:val="en-US" w:eastAsia="zh-CN"/>
        </w:rPr>
        <w:t>作为</w:t>
      </w: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  <w:t>n</w:t>
      </w:r>
      <w:r>
        <w:rPr>
          <w:rFonts w:ascii="楷体" w:hAnsi="楷体" w:cs="楷体" w:eastAsia="楷体"/>
          <w:b/>
          <w:bCs/>
          <w:sz w:val="21"/>
          <w:szCs w:val="21"/>
          <w:lang w:val="en-US" w:eastAsia="zh-CN"/>
        </w:rPr>
        <w:t>次多项式拟合的基函数，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  <w:tab/>
      </w:r>
      <w:r>
        <w:rPr>
          <w:rFonts w:ascii="楷体" w:hAnsi="楷体" w:cs="楷体" w:eastAsia="楷体"/>
          <w:b/>
          <w:bCs/>
          <w:sz w:val="21"/>
          <w:szCs w:val="21"/>
          <w:lang w:val="en-US" w:eastAsia="zh-CN"/>
        </w:rPr>
        <w:t>令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</w:r>
    </w:p>
    <w:p>
      <w:pPr>
        <w:pStyle w:val="Normal"/>
        <w:numPr>
          <w:ilvl w:val="1"/>
          <w:numId w:val="3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编写多项式拟合的函数文件，命名为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polyfitn.m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 xml:space="preserve">  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注：请勿在程序中加上各种错误提示；</w:t>
      </w:r>
    </w:p>
    <w:p>
      <w:pPr>
        <w:pStyle w:val="Normal"/>
        <w:numPr>
          <w:ilvl w:val="0"/>
          <w:numId w:val="0"/>
        </w:numPr>
        <w:ind w:firstLine="630"/>
        <w:rPr/>
      </w:pP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所有变量命名按照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 xml:space="preserve">1.1 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给出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.</w:t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630"/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1"/>
          <w:numId w:val="3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编写主程序，命名为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run_polyfitn.m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，给出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3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次和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4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次的拟合，并用不同线型在同一幅图中画出拟合结果</w:t>
      </w:r>
    </w:p>
    <w:p>
      <w:pPr>
        <w:pStyle w:val="Normal"/>
        <w:numPr>
          <w:ilvl w:val="0"/>
          <w:numId w:val="0"/>
        </w:numPr>
        <w:rPr/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 xml:space="preserve">  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注：请勿采用截图方式，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matlab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图形窗口有相应的图形保存按钮（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Edit ---&gt; Copy Figure</w:t>
      </w:r>
      <w:r>
        <w:rPr>
          <w:rFonts w:ascii="楷体" w:hAnsi="楷体" w:cs="楷体" w:eastAsia="楷体"/>
          <w:b w:val="false"/>
          <w:bCs w:val="false"/>
          <w:sz w:val="21"/>
          <w:szCs w:val="21"/>
          <w:lang w:val="en-US" w:eastAsia="zh-CN"/>
        </w:rPr>
        <w:t>）</w:t>
      </w: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  <w:t>(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 xml:space="preserve">1.4 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用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matlab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自带命令重复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1.3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的过程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 xml:space="preserve">2. 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其他函数拟合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 xml:space="preserve">2.1 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图示数据曲线，猜测可能曲线，并给出拟合的求解过程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/>
          <w:bCs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/>
          <w:b/>
          <w:bCs/>
          <w:sz w:val="24"/>
          <w:szCs w:val="24"/>
          <w:lang w:val="en-US" w:eastAsia="zh-CN"/>
        </w:rPr>
      </w:pP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 xml:space="preserve">2.2 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直接编程，画出拟合图形（程序命名为</w:t>
      </w:r>
      <w:r>
        <w:rPr>
          <w:rFonts w:eastAsia="楷体" w:cs="楷体" w:ascii="楷体" w:hAnsi="楷体"/>
          <w:b/>
          <w:bCs/>
          <w:sz w:val="24"/>
          <w:szCs w:val="24"/>
          <w:lang w:val="en-US" w:eastAsia="zh-CN"/>
        </w:rPr>
        <w:t>run_ployfit_nd.m</w:t>
      </w:r>
      <w:r>
        <w:rPr>
          <w:rFonts w:ascii="楷体" w:hAnsi="楷体" w:cs="楷体" w:eastAsia="楷体"/>
          <w:b/>
          <w:bCs/>
          <w:sz w:val="24"/>
          <w:szCs w:val="24"/>
          <w:lang w:val="en-US" w:eastAsia="zh-CN"/>
        </w:rPr>
        <w:t>）</w:t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楷体" w:hAnsi="楷体" w:eastAsia="楷体" w:cs="楷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楷体" w:cs="楷体" w:ascii="楷体" w:hAnsi="楷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Normal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space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"/>
      <w:lvlJc w:val="left"/>
      <w:pPr>
        <w:ind w:left="0" w:hanging="0"/>
      </w:pPr>
    </w:lvl>
    <w:lvl w:ilvl="1">
      <w:start w:val="1"/>
      <w:numFmt w:val="decimal"/>
      <w:suff w:val="space"/>
      <w:lvlText w:val="%1.%2"/>
      <w:lvlJc w:val="left"/>
      <w:pPr>
        <w:ind w:left="0" w:hanging="0"/>
      </w:pPr>
    </w:lvl>
    <w:lvl w:ilvl="2">
      <w:start w:val="1"/>
      <w:numFmt w:val="decimal"/>
      <w:suff w:val="space"/>
      <w:lvlText w:val="%1.%2.%3"/>
      <w:lvlJc w:val="left"/>
      <w:pPr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numFmt w:val="decimal"/>
      <w:suff w:val="space"/>
      <w:lvlText w:val="%1.%2.%3.%4.%5"/>
      <w:lvlJc w:val="left"/>
      <w:pPr>
        <w:ind w:left="0" w:hanging="0"/>
      </w:pPr>
    </w:lvl>
    <w:lvl w:ilvl="5">
      <w:start w:val="1"/>
      <w:numFmt w:val="decimal"/>
      <w:suff w:val="space"/>
      <w:lvlText w:val="%1.%2.%3.%4.%5.%6"/>
      <w:lvlJc w:val="left"/>
      <w:pPr>
        <w:ind w:left="0" w:hanging="0"/>
      </w:pPr>
    </w:lvl>
    <w:lvl w:ilvl="6">
      <w:start w:val="1"/>
      <w:numFmt w:val="decimal"/>
      <w:suff w:val="space"/>
      <w:lvlText w:val="%1.%2.%3.%4.%5.%6.%7"/>
      <w:lvlJc w:val="left"/>
      <w:pPr>
        <w:ind w:left="0" w:hanging="0"/>
      </w:pPr>
    </w:lvl>
    <w:lvl w:ilvl="7">
      <w:start w:val="1"/>
      <w:numFmt w:val="decimal"/>
      <w:suff w:val="space"/>
      <w:lvlText w:val="%1.%2.%3.%4.%5.%6.%7.%8"/>
      <w:lvlJc w:val="left"/>
      <w:pPr>
        <w:ind w:left="0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renceyuyue@sjtu.edu.cn;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emf"/><Relationship Id="rId5" Type="http://schemas.openxmlformats.org/officeDocument/2006/relationships/oleObject" Target="embeddings/oleObject2.bin"/><Relationship Id="rId6" Type="http://schemas.openxmlformats.org/officeDocument/2006/relationships/image" Target="media/image2.em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LibreOffice/5.1.6.2$Linux_X86_64 LibreOffice_project/10m0$Build-2</Application>
  <Pages>2</Pages>
  <Words>402</Words>
  <Characters>547</Characters>
  <CharactersWithSpaces>666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dc:description/>
  <dc:language>en-US</dc:language>
  <cp:lastModifiedBy/>
  <dcterms:modified xsi:type="dcterms:W3CDTF">2017-11-06T12:46:59Z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2052-10.1.0.6930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