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 and 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For these exercises, we will be using the ‘employee’ tables. Import the files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employee.csv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department.csv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into Tableau from your data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Combine employee.csv and department.csv using Relationships by dragging the department table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Now, import the project table,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project.csv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, and combine it with the employee.csv table using Relationships by dragging project.csv into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create a shape plot of Years of Experience vs. Employee Age colored by Dept Name, with Employee ID in the Detail field.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On a new sheet, plot a vertical bar chart to show Average Employee Age for each Project Name. Remove the Null bar by right-clicking on it and selecting “Exclude.”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the Analytics tab, add a Mean (Average) line for Employee Age with 95% Confidence Interval (CI) to the chart obtained in Question 2. What can you infer from the resulting chart?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FbjM9Sq5uHM4c9CsPGB1hoPYg==">CgMxLjA4AHIhMUV1Tk1zVTRHNVFLS0VFUVNtdmN3TEN3OTRPQnRubmFk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CFD5025-A4FF-498A-BE71-4FFD61C38912}"/>
</file>

<file path=customXML/itemProps3.xml><?xml version="1.0" encoding="utf-8"?>
<ds:datastoreItem xmlns:ds="http://schemas.openxmlformats.org/officeDocument/2006/customXml" ds:itemID="{5AAF933B-9507-424D-897B-B29F27913A0F}"/>
</file>

<file path=customXML/itemProps4.xml><?xml version="1.0" encoding="utf-8"?>
<ds:datastoreItem xmlns:ds="http://schemas.openxmlformats.org/officeDocument/2006/customXml" ds:itemID="{275404F7-83D5-43FD-BC9A-7C12EE095EC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