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29" w:rsidRDefault="000C4E29" w:rsidP="000C4E29">
      <w:r>
        <w:rPr>
          <w:rFonts w:hint="eastAsia"/>
        </w:rPr>
        <w:t>Neon-js</w:t>
      </w:r>
      <w:r>
        <w:t xml:space="preserve"> </w:t>
      </w:r>
      <w:r>
        <w:rPr>
          <w:rFonts w:hint="eastAsia"/>
        </w:rPr>
        <w:t>来源于</w:t>
      </w:r>
      <w:r>
        <w:rPr>
          <w:rFonts w:hint="eastAsia"/>
        </w:rPr>
        <w:t>NEOWallet</w:t>
      </w:r>
      <w:r>
        <w:t xml:space="preserve"> </w:t>
      </w:r>
      <w:r>
        <w:rPr>
          <w:rFonts w:hint="eastAsia"/>
        </w:rPr>
        <w:t>网页版，由于这个版本体验不好，实际上已经雪藏，但是他的代码，早期叫做</w:t>
      </w:r>
      <w:r>
        <w:rPr>
          <w:rFonts w:hint="eastAsia"/>
        </w:rPr>
        <w:t xml:space="preserve"> antshares</w:t>
      </w:r>
      <w:r>
        <w:t xml:space="preserve"> </w:t>
      </w:r>
      <w:r>
        <w:rPr>
          <w:rFonts w:hint="eastAsia"/>
        </w:rPr>
        <w:t>-tssdk</w:t>
      </w:r>
      <w:r>
        <w:rPr>
          <w:rFonts w:hint="eastAsia"/>
        </w:rPr>
        <w:t>，被</w:t>
      </w:r>
      <w:r>
        <w:rPr>
          <w:rFonts w:hint="eastAsia"/>
        </w:rPr>
        <w:t>neon-js</w:t>
      </w:r>
      <w:r>
        <w:rPr>
          <w:rFonts w:hint="eastAsia"/>
        </w:rPr>
        <w:t>继承了。</w:t>
      </w:r>
    </w:p>
    <w:p w:rsidR="000C4E29" w:rsidRDefault="000C4E29" w:rsidP="000C4E29"/>
    <w:p w:rsidR="000C4E29" w:rsidRDefault="000C4E29" w:rsidP="000C4E29">
      <w:r>
        <w:rPr>
          <w:rFonts w:hint="eastAsia"/>
        </w:rPr>
        <w:t>所以</w:t>
      </w:r>
      <w:r>
        <w:rPr>
          <w:rFonts w:hint="eastAsia"/>
        </w:rPr>
        <w:t>ts/js</w:t>
      </w:r>
      <w:r>
        <w:t xml:space="preserve"> </w:t>
      </w:r>
      <w:r>
        <w:rPr>
          <w:rFonts w:hint="eastAsia"/>
        </w:rPr>
        <w:t>开发者可以使用</w:t>
      </w:r>
      <w:r>
        <w:rPr>
          <w:rFonts w:hint="eastAsia"/>
        </w:rPr>
        <w:t>neon-js</w:t>
      </w:r>
      <w:r>
        <w:rPr>
          <w:rFonts w:hint="eastAsia"/>
        </w:rPr>
        <w:t>进行开发。我们将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on-js</w:t>
      </w:r>
      <w:r>
        <w:rPr>
          <w:rFonts w:hint="eastAsia"/>
        </w:rPr>
        <w:t>的文档简单翻译如下：</w:t>
      </w:r>
    </w:p>
    <w:p w:rsidR="00825CC3" w:rsidRDefault="000C4E29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  <w:t>Overview</w:t>
      </w:r>
      <w:r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概述</w:t>
      </w:r>
    </w:p>
    <w:p w:rsidR="00825CC3" w:rsidRDefault="000C4E29" w:rsidP="005260D3">
      <w:r>
        <w:rPr>
          <w:rFonts w:ascii="Consolas" w:hAnsi="Consolas" w:cs="Consolas"/>
          <w:color w:val="E74C3C"/>
          <w:sz w:val="18"/>
        </w:rPr>
        <w:t>neon-js</w:t>
      </w:r>
      <w:r>
        <w:t> </w:t>
      </w:r>
      <w:r>
        <w:t>是一个与</w:t>
      </w:r>
      <w:r>
        <w:t>NEO</w:t>
      </w:r>
      <w:r>
        <w:t>区块链接口的</w:t>
      </w:r>
      <w:r>
        <w:t>Javascript</w:t>
      </w:r>
      <w:r>
        <w:t>库，提供快速简单的方法发送</w:t>
      </w:r>
      <w:r>
        <w:t>RPC</w:t>
      </w:r>
      <w:r>
        <w:t>调用，创建</w:t>
      </w:r>
      <w:r>
        <w:rPr>
          <w:rFonts w:hint="eastAsia"/>
        </w:rPr>
        <w:t>交易</w:t>
      </w:r>
      <w:r>
        <w:t>和简单的</w:t>
      </w:r>
      <w:r>
        <w:rPr>
          <w:rFonts w:hint="eastAsia"/>
        </w:rPr>
        <w:t>合约</w:t>
      </w:r>
      <w:r>
        <w:t>调用。</w:t>
      </w:r>
    </w:p>
    <w:p w:rsidR="00825CC3" w:rsidRDefault="000C4E29" w:rsidP="005260D3">
      <w:pPr>
        <w:pStyle w:val="2"/>
      </w:pPr>
      <w:r>
        <w:t>特征</w:t>
      </w:r>
    </w:p>
    <w:p w:rsidR="00825CC3" w:rsidRDefault="000C4E29" w:rsidP="007D7DD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内置的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RPC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查询</w:t>
      </w:r>
    </w:p>
    <w:p w:rsidR="00825CC3" w:rsidRDefault="000C4E29" w:rsidP="007D7DD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交易创建，序列化和反序列化</w:t>
      </w:r>
    </w:p>
    <w:p w:rsidR="00825CC3" w:rsidRDefault="000C4E29" w:rsidP="007D7DD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钱包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操纵</w:t>
      </w:r>
    </w:p>
    <w:p w:rsidR="00825CC3" w:rsidRDefault="000C4E29" w:rsidP="007D7DD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智能合约脚本生成器</w:t>
      </w:r>
    </w:p>
    <w:p w:rsidR="00825CC3" w:rsidRPr="005260D3" w:rsidRDefault="000C4E29" w:rsidP="007D7DD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第三方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支持</w:t>
      </w:r>
    </w:p>
    <w:p w:rsidR="00825CC3" w:rsidRPr="005260D3" w:rsidRDefault="000C4E29" w:rsidP="005260D3">
      <w:pPr>
        <w:pStyle w:val="2"/>
      </w:pPr>
      <w:r w:rsidRPr="005260D3">
        <w:t>用法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Neon</w:t>
      </w:r>
      <w:r>
        <w:rPr>
          <w:rFonts w:ascii="Arial" w:hAnsi="Arial" w:cs="Arial"/>
          <w:color w:val="404040"/>
        </w:rPr>
        <w:t>可以用两种方式使用：</w:t>
      </w:r>
    </w:p>
    <w:p w:rsidR="00825CC3" w:rsidRDefault="000C4E29" w:rsidP="005260D3">
      <w:pPr>
        <w:pStyle w:val="3"/>
      </w:pPr>
      <w:r>
        <w:rPr>
          <w:rFonts w:hint="eastAsia"/>
        </w:rPr>
        <w:t>一、全部导入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的默认导入是一个</w:t>
      </w:r>
      <w:r>
        <w:rPr>
          <w:rFonts w:ascii="Arial" w:hAnsi="Arial" w:cs="Arial"/>
          <w:color w:val="404040"/>
        </w:rPr>
        <w:t>Javascript</w:t>
      </w:r>
      <w:r>
        <w:rPr>
          <w:rFonts w:ascii="Arial" w:hAnsi="Arial" w:cs="Arial"/>
          <w:color w:val="404040"/>
        </w:rPr>
        <w:t>对象，其功能按照动词</w:t>
      </w:r>
      <w:r>
        <w:rPr>
          <w:rFonts w:ascii="Arial" w:hAnsi="Arial" w:cs="Arial" w:hint="eastAsia"/>
          <w:color w:val="404040"/>
        </w:rPr>
        <w:t>-</w:t>
      </w:r>
      <w:r>
        <w:rPr>
          <w:rFonts w:ascii="Arial" w:hAnsi="Arial" w:cs="Arial"/>
          <w:color w:val="404040"/>
        </w:rPr>
        <w:t>名词约定以语义方式排列。如果一个方法超过了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个级别，名字的其余部分是在名词级别</w:t>
      </w:r>
      <w:r>
        <w:rPr>
          <w:rFonts w:ascii="Arial" w:hAnsi="Arial" w:cs="Arial" w:hint="eastAsia"/>
          <w:color w:val="404040"/>
        </w:rPr>
        <w:t>用</w:t>
      </w:r>
      <w:r>
        <w:rPr>
          <w:rFonts w:ascii="Arial" w:hAnsi="Arial" w:cs="Arial"/>
          <w:color w:val="FF0000"/>
        </w:rPr>
        <w:t>驼峰</w:t>
      </w:r>
      <w:r>
        <w:rPr>
          <w:rFonts w:ascii="Arial" w:hAnsi="Arial" w:cs="Arial" w:hint="eastAsia"/>
        </w:rPr>
        <w:t>命名法</w:t>
      </w:r>
      <w:r>
        <w:rPr>
          <w:rFonts w:ascii="Arial" w:hAnsi="Arial" w:cs="Arial"/>
        </w:rPr>
        <w:t>。</w:t>
      </w:r>
    </w:p>
    <w:p w:rsidR="005260D3" w:rsidRDefault="005260D3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5D7E9237" wp14:editId="5BBC3201">
            <wp:extent cx="5274310" cy="154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这种风格是建议初学者或任何只是希望使用</w:t>
      </w:r>
      <w:r>
        <w:rPr>
          <w:rFonts w:ascii="Arial" w:hAnsi="Arial" w:cs="Arial" w:hint="eastAsia"/>
          <w:color w:val="404040"/>
        </w:rPr>
        <w:t>Neon</w:t>
      </w:r>
      <w:r>
        <w:rPr>
          <w:rFonts w:ascii="Arial" w:hAnsi="Arial" w:cs="Arial"/>
          <w:color w:val="404040"/>
        </w:rPr>
        <w:t>没有麻烦</w:t>
      </w:r>
      <w:r>
        <w:rPr>
          <w:rFonts w:ascii="Arial" w:hAnsi="Arial" w:cs="Arial" w:hint="eastAsia"/>
          <w:color w:val="404040"/>
        </w:rPr>
        <w:t>的人</w:t>
      </w:r>
      <w:r>
        <w:rPr>
          <w:rFonts w:ascii="Arial" w:hAnsi="Arial" w:cs="Arial"/>
          <w:color w:val="404040"/>
        </w:rPr>
        <w:t>。</w:t>
      </w:r>
    </w:p>
    <w:p w:rsidR="00825CC3" w:rsidRDefault="005260D3" w:rsidP="005260D3">
      <w:pPr>
        <w:pStyle w:val="3"/>
      </w:pPr>
      <w:r>
        <w:rPr>
          <w:rFonts w:hint="eastAsia"/>
        </w:rPr>
        <w:lastRenderedPageBreak/>
        <w:t>二、精确导入</w:t>
      </w:r>
    </w:p>
    <w:p w:rsidR="005260D3" w:rsidRDefault="005260D3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 w:hint="eastAsia"/>
          <w:color w:val="404040"/>
        </w:rPr>
      </w:pPr>
      <w:r>
        <w:rPr>
          <w:noProof/>
        </w:rPr>
        <w:drawing>
          <wp:inline distT="0" distB="0" distL="0" distR="0" wp14:anchorId="4F08A906" wp14:editId="1A491DD4">
            <wp:extent cx="5274310" cy="1497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命名的</w:t>
      </w:r>
      <w:r>
        <w:rPr>
          <w:rFonts w:ascii="Arial" w:hAnsi="Arial" w:cs="Arial" w:hint="eastAsia"/>
          <w:color w:val="404040"/>
        </w:rPr>
        <w:t>导入</w:t>
      </w:r>
      <w:r>
        <w:rPr>
          <w:rFonts w:ascii="Arial" w:hAnsi="Arial" w:cs="Arial"/>
          <w:color w:val="404040"/>
        </w:rPr>
        <w:t>是传统的</w:t>
      </w:r>
      <w:r>
        <w:rPr>
          <w:rFonts w:ascii="Arial" w:hAnsi="Arial" w:cs="Arial"/>
          <w:color w:val="404040"/>
        </w:rPr>
        <w:t>JS</w:t>
      </w:r>
      <w:r>
        <w:rPr>
          <w:rFonts w:ascii="Arial" w:hAnsi="Arial" w:cs="Arial" w:hint="eastAsia"/>
          <w:color w:val="404040"/>
        </w:rPr>
        <w:t>导入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中的模块是：</w:t>
      </w:r>
    </w:p>
    <w:p w:rsidR="00825CC3" w:rsidRDefault="00825CC3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api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CONST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rpc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sc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tx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u</w:t>
      </w:r>
    </w:p>
    <w:p w:rsidR="00825CC3" w:rsidRDefault="000C4E29" w:rsidP="007D7DD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wallet</w:t>
      </w:r>
    </w:p>
    <w:p w:rsidR="00825CC3" w:rsidRDefault="000C4E29"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这种风格提供更多的控制和灵活性。请</w:t>
      </w:r>
      <w:r>
        <w:rPr>
          <w:rFonts w:ascii="Arial" w:hAnsi="Arial" w:cs="Arial" w:hint="eastAsia"/>
          <w:color w:val="404040"/>
          <w:shd w:val="clear" w:color="auto" w:fill="FCFCFC"/>
        </w:rPr>
        <w:t>务必</w:t>
      </w:r>
      <w:r>
        <w:rPr>
          <w:rFonts w:ascii="Arial" w:hAnsi="Arial" w:cs="Arial"/>
          <w:color w:val="404040"/>
          <w:shd w:val="clear" w:color="auto" w:fill="FCFCFC"/>
        </w:rPr>
        <w:t>参阅每个模块导出的源代码。</w:t>
      </w:r>
    </w:p>
    <w:p w:rsidR="00825CC3" w:rsidRDefault="00825CC3"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 w:rsidR="00825CC3" w:rsidRDefault="000C4E29" w:rsidP="005260D3">
      <w:pPr>
        <w:pStyle w:val="1"/>
      </w:pPr>
      <w:r>
        <w:rPr>
          <w:rFonts w:hint="eastAsia"/>
        </w:rPr>
        <w:t>安装</w:t>
      </w:r>
      <w:r w:rsidR="005260D3">
        <w:rPr>
          <w:rFonts w:hint="eastAsia"/>
        </w:rPr>
        <w:t>Neon-js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 w:rsidR="005260D3" w:rsidRPr="005260D3">
        <w:rPr>
          <w:rStyle w:val="pre"/>
          <w:rFonts w:ascii="Consolas" w:hAnsi="Consolas" w:cs="Consolas"/>
          <w:sz w:val="18"/>
          <w:szCs w:val="18"/>
          <w:bdr w:val="single" w:sz="6" w:space="0" w:color="E1E4E5"/>
          <w:shd w:val="clear" w:color="auto" w:fill="FFFFFF"/>
        </w:rPr>
        <w:t xml:space="preserve"> </w:t>
      </w:r>
      <w:r w:rsidR="005260D3" w:rsidRPr="005260D3">
        <w:rPr>
          <w:rStyle w:val="pre"/>
          <w:rFonts w:ascii="Consolas" w:hAnsi="Consolas" w:cs="Consolas" w:hint="eastAsia"/>
          <w:sz w:val="18"/>
          <w:szCs w:val="18"/>
          <w:bdr w:val="single" w:sz="6" w:space="0" w:color="E1E4E5"/>
          <w:shd w:val="clear" w:color="auto" w:fill="FFFFFF"/>
        </w:rPr>
        <w:t>项目</w:t>
      </w:r>
      <w:r w:rsidR="005260D3">
        <w:rPr>
          <w:rFonts w:ascii="Arial" w:hAnsi="Arial" w:cs="Arial" w:hint="eastAsia"/>
          <w:color w:val="404040"/>
          <w:shd w:val="clear" w:color="auto" w:fill="FCFCFC"/>
        </w:rPr>
        <w:t>被放在</w:t>
      </w:r>
      <w:r w:rsidR="005260D3">
        <w:rPr>
          <w:rFonts w:ascii="Arial" w:hAnsi="Arial" w:cs="Arial" w:hint="eastAsia"/>
          <w:color w:val="404040"/>
          <w:shd w:val="clear" w:color="auto" w:fill="FCFCFC"/>
        </w:rPr>
        <w:t>NPM</w:t>
      </w:r>
      <w:r w:rsidR="005260D3">
        <w:rPr>
          <w:rFonts w:ascii="Arial" w:hAnsi="Arial" w:cs="Arial" w:hint="eastAsia"/>
          <w:color w:val="404040"/>
          <w:shd w:val="clear" w:color="auto" w:fill="FCFCFC"/>
        </w:rPr>
        <w:t>中，在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cityofzion</w:t>
      </w:r>
      <w:r>
        <w:rPr>
          <w:rFonts w:ascii="Arial" w:hAnsi="Arial" w:cs="Arial"/>
          <w:color w:val="404040"/>
          <w:shd w:val="clear" w:color="auto" w:fill="FCFCFC"/>
        </w:rPr>
        <w:t>组织下。</w:t>
      </w:r>
    </w:p>
    <w:p w:rsidR="00825CC3" w:rsidRDefault="000C4E29" w:rsidP="005260D3">
      <w:pPr>
        <w:pStyle w:val="2"/>
      </w:pPr>
      <w:r>
        <w:rPr>
          <w:rFonts w:hint="eastAsia"/>
        </w:rPr>
        <w:t>安装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安装</w:t>
      </w:r>
      <w:r w:rsidR="005260D3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方法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$ npm install @cityofzion/neon-js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对于特定的提交</w:t>
      </w:r>
      <w:r>
        <w:rPr>
          <w:rFonts w:ascii="Arial" w:hAnsi="Arial" w:cs="Arial" w:hint="eastAsia"/>
          <w:color w:val="404040"/>
          <w:shd w:val="clear" w:color="auto" w:fill="FCFCFC"/>
        </w:rPr>
        <w:t>（</w:t>
      </w:r>
      <w:r>
        <w:rPr>
          <w:rFonts w:ascii="Arial" w:hAnsi="Arial" w:cs="Arial" w:hint="eastAsia"/>
          <w:color w:val="404040"/>
          <w:shd w:val="clear" w:color="auto" w:fill="FCFCFC"/>
        </w:rPr>
        <w:t>commit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 w:hint="eastAsia"/>
          <w:color w:val="404040"/>
          <w:shd w:val="clear" w:color="auto" w:fill="FCFCFC"/>
        </w:rPr>
        <w:t>发布（</w:t>
      </w:r>
      <w:r>
        <w:rPr>
          <w:rFonts w:ascii="Arial" w:hAnsi="Arial" w:cs="Arial" w:hint="eastAsia"/>
          <w:color w:val="404040"/>
          <w:shd w:val="clear" w:color="auto" w:fill="FCFCFC"/>
        </w:rPr>
        <w:t>release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，请在后面添加提交哈希</w:t>
      </w:r>
      <w:r>
        <w:rPr>
          <w:rFonts w:ascii="Arial" w:hAnsi="Arial" w:cs="Arial"/>
          <w:color w:val="404040"/>
          <w:shd w:val="clear" w:color="auto" w:fill="FCFCFC"/>
        </w:rPr>
        <w:t>/</w:t>
      </w:r>
      <w:r>
        <w:rPr>
          <w:rFonts w:ascii="Arial" w:hAnsi="Arial" w:cs="Arial" w:hint="eastAsia"/>
          <w:color w:val="404040"/>
          <w:shd w:val="clear" w:color="auto" w:fill="FCFCFC"/>
        </w:rPr>
        <w:t>标签</w:t>
      </w:r>
      <w:r>
        <w:rPr>
          <w:rFonts w:ascii="Arial" w:hAnsi="Arial" w:cs="Arial"/>
          <w:color w:val="404040"/>
          <w:shd w:val="clear" w:color="auto" w:fill="FCFCFC"/>
        </w:rPr>
        <w:t>/</w:t>
      </w:r>
      <w:r>
        <w:rPr>
          <w:rFonts w:ascii="Arial" w:hAnsi="Arial" w:cs="Arial"/>
          <w:color w:val="404040"/>
          <w:shd w:val="clear" w:color="auto" w:fill="FCFCFC"/>
        </w:rPr>
        <w:t>分支：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$ npm install @cityofzion/neon-js#dev //dev branch</w:t>
      </w:r>
    </w:p>
    <w:p w:rsidR="00825CC3" w:rsidRDefault="005260D3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lastRenderedPageBreak/>
        <w:t>导入</w:t>
      </w: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neonjs</w:t>
      </w:r>
      <w: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 xml:space="preserve">   </w:t>
      </w: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使用</w:t>
      </w: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Import</w:t>
      </w:r>
    </w:p>
    <w:p w:rsidR="00825CC3" w:rsidRDefault="000C4E29" w:rsidP="005260D3">
      <w:r>
        <w:rPr>
          <w:rFonts w:hint="eastAsia"/>
        </w:rPr>
        <w:t>Neon-js</w:t>
      </w:r>
      <w:r>
        <w:rPr>
          <w:rFonts w:hint="eastAsia"/>
        </w:rPr>
        <w:t>支持两种</w:t>
      </w:r>
      <w:r w:rsidR="005260D3">
        <w:rPr>
          <w:rFonts w:hint="eastAsia"/>
        </w:rPr>
        <w:t>Import</w:t>
      </w:r>
      <w:r w:rsidR="005260D3">
        <w:rPr>
          <w:rFonts w:hint="eastAsia"/>
        </w:rPr>
        <w:t>方式</w:t>
      </w:r>
      <w:r>
        <w:rPr>
          <w:rFonts w:hint="eastAsia"/>
        </w:rPr>
        <w:t>。</w:t>
      </w:r>
    </w:p>
    <w:p w:rsidR="005260D3" w:rsidRDefault="005260D3" w:rsidP="005260D3">
      <w:pP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</w:p>
    <w:p w:rsidR="005260D3" w:rsidRDefault="005260D3" w:rsidP="005260D3">
      <w:pP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9A95982" wp14:editId="40DB7B63">
            <wp:extent cx="5274310" cy="1543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3" w:rsidRDefault="005260D3" w:rsidP="005260D3">
      <w:pP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DFB6F32" wp14:editId="01E57BE1">
            <wp:extent cx="5274310" cy="1497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5260D3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导入</w:t>
      </w: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neonjs</w:t>
      </w:r>
      <w: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 xml:space="preserve">   </w:t>
      </w: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使用</w:t>
      </w:r>
      <w:r w:rsidR="000C4E29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Require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由于</w:t>
      </w:r>
      <w:r>
        <w:rPr>
          <w:rFonts w:ascii="Arial" w:hAnsi="Arial" w:cs="Arial"/>
          <w:color w:val="404040"/>
          <w:shd w:val="clear" w:color="auto" w:fill="FCFCFC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包使用</w:t>
      </w:r>
      <w:r>
        <w:rPr>
          <w:rFonts w:ascii="Arial" w:hAnsi="Arial" w:cs="Arial"/>
          <w:color w:val="404040"/>
          <w:shd w:val="clear" w:color="auto" w:fill="FCFCFC"/>
        </w:rPr>
        <w:t>ES6</w:t>
      </w:r>
      <w:r>
        <w:rPr>
          <w:rFonts w:ascii="Arial" w:hAnsi="Arial" w:cs="Arial"/>
          <w:color w:val="404040"/>
          <w:shd w:val="clear" w:color="auto" w:fill="FCFCFC"/>
        </w:rPr>
        <w:t>模块约定，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require</w:t>
      </w:r>
      <w:r>
        <w:rPr>
          <w:rFonts w:ascii="Arial" w:hAnsi="Arial" w:cs="Arial"/>
          <w:color w:val="404040"/>
          <w:shd w:val="clear" w:color="auto" w:fill="FCFCFC"/>
        </w:rPr>
        <w:t>因此需要指定他们想要的模块：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require(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825CC3" w:rsidRDefault="00825C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Semantic Style by using default import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js.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default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query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Neon.create.query()</w:t>
      </w:r>
    </w:p>
    <w:p w:rsidR="00825CC3" w:rsidRDefault="00825C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Named imports are available too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js.wallet</w:t>
      </w: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tx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js.tx</w:t>
      </w:r>
    </w:p>
    <w:p w:rsidR="00825CC3" w:rsidRDefault="00825C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825CC3" w:rsidRDefault="000C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wallet.Account(privateKey)</w:t>
      </w:r>
    </w:p>
    <w:p w:rsidR="00825CC3" w:rsidRDefault="005260D3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 w:cs="Arial" w:hint="eastAsia"/>
          <w:b w:val="0"/>
          <w:bCs w:val="0"/>
          <w:color w:val="404040"/>
        </w:rPr>
        <w:t>导入</w:t>
      </w:r>
      <w:r>
        <w:rPr>
          <w:rFonts w:ascii="Georgia" w:hAnsi="Georgia" w:cs="Arial" w:hint="eastAsia"/>
          <w:b w:val="0"/>
          <w:bCs w:val="0"/>
          <w:color w:val="404040"/>
        </w:rPr>
        <w:t>neonjs</w:t>
      </w:r>
      <w:r>
        <w:rPr>
          <w:rFonts w:ascii="Georgia" w:hAnsi="Georgia" w:hint="eastAsia"/>
          <w:color w:val="404040"/>
        </w:rPr>
        <w:t xml:space="preserve"> </w:t>
      </w:r>
      <w:r>
        <w:rPr>
          <w:rFonts w:ascii="Georgia" w:hAnsi="Georgia"/>
          <w:color w:val="404040"/>
        </w:rPr>
        <w:t xml:space="preserve">  </w:t>
      </w:r>
      <w:r>
        <w:rPr>
          <w:rFonts w:ascii="Georgia" w:hAnsi="Georgia" w:hint="eastAsia"/>
          <w:color w:val="404040"/>
        </w:rPr>
        <w:t>使用</w:t>
      </w:r>
      <w:r>
        <w:rPr>
          <w:rFonts w:ascii="Georgia" w:hAnsi="Georgia" w:hint="eastAsia"/>
          <w:color w:val="404040"/>
        </w:rPr>
        <w:t>Script</w:t>
      </w:r>
      <w:r>
        <w:rPr>
          <w:rFonts w:ascii="Georgia" w:hAnsi="Georgia" w:hint="eastAsia"/>
          <w:color w:val="404040"/>
        </w:rPr>
        <w:t>标签</w:t>
      </w:r>
    </w:p>
    <w:p w:rsidR="00825CC3" w:rsidRDefault="000C4E29" w:rsidP="005260D3">
      <w:r>
        <w:t>N</w:t>
      </w:r>
      <w:r>
        <w:rPr>
          <w:rFonts w:hint="eastAsia"/>
        </w:rPr>
        <w:t>eos-</w:t>
      </w:r>
      <w:r>
        <w:t>js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打包</w:t>
      </w:r>
      <w:r>
        <w:t>。您可以通过脚本</w:t>
      </w:r>
      <w:r>
        <w:rPr>
          <w:rFonts w:hint="eastAsia"/>
        </w:rPr>
        <w:t>标签</w:t>
      </w:r>
      <w:r>
        <w:t>添加它：</w:t>
      </w:r>
    </w:p>
    <w:p w:rsidR="00825CC3" w:rsidRDefault="000C4E29" w:rsidP="005260D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&lt;script src =“./ lib / browser.js”&gt; &lt;/ script&gt;</w:t>
      </w:r>
    </w:p>
    <w:p w:rsidR="00825CC3" w:rsidRDefault="000C4E29" w:rsidP="005260D3">
      <w:r>
        <w:t>该库将作为全局变量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</w:t>
      </w:r>
      <w:r>
        <w:rPr>
          <w:rStyle w:val="pre"/>
          <w:rFonts w:ascii="Consolas" w:hAnsi="Consolas" w:cs="Consolas" w:hint="eastAsia"/>
          <w:bdr w:val="single" w:sz="6" w:space="0" w:color="E1E4E5"/>
          <w:shd w:val="clear" w:color="auto" w:fill="FFFFFF"/>
        </w:rPr>
        <w:t>被</w:t>
      </w:r>
      <w:r>
        <w:t>提供。与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require</w:t>
      </w:r>
      <w:r>
        <w:t>样式类似，您将具有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default</w:t>
      </w:r>
      <w:r>
        <w:rPr>
          <w:rStyle w:val="pre"/>
          <w:rFonts w:ascii="Consolas" w:hAnsi="Consolas" w:cs="Consolas" w:hint="eastAsia"/>
          <w:bdr w:val="single" w:sz="6" w:space="0" w:color="E1E4E5"/>
          <w:shd w:val="clear" w:color="auto" w:fill="FFFFFF"/>
        </w:rPr>
        <w:t>下的语义样式</w:t>
      </w:r>
      <w:r>
        <w:rPr>
          <w:rStyle w:val="pre"/>
          <w:rFonts w:ascii="Consolas" w:hAnsi="Consolas" w:cs="Consolas" w:hint="eastAsia"/>
          <w:bdr w:val="single" w:sz="6" w:space="0" w:color="E1E4E5"/>
          <w:shd w:val="clear" w:color="auto" w:fill="FFFFFF"/>
        </w:rPr>
        <w:lastRenderedPageBreak/>
        <w:t>和</w:t>
      </w:r>
      <w:r>
        <w:t>在</w:t>
      </w:r>
      <w:r>
        <w:rPr>
          <w:rFonts w:hint="eastAsia"/>
        </w:rPr>
        <w:t>暴露自</w:t>
      </w:r>
      <w:r>
        <w:t>同一级别下其余的命名模块。</w:t>
      </w:r>
    </w:p>
    <w:p w:rsidR="00825CC3" w:rsidRDefault="00825CC3" w:rsidP="005260D3"/>
    <w:p w:rsidR="00825CC3" w:rsidRDefault="00825CC3" w:rsidP="005260D3"/>
    <w:p w:rsidR="00825CC3" w:rsidRPr="005260D3" w:rsidRDefault="000C4E29" w:rsidP="005260D3">
      <w:pPr>
        <w:pStyle w:val="1"/>
      </w:pPr>
      <w:r w:rsidRPr="005260D3">
        <w:t>接口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>
        <w:rPr>
          <w:rFonts w:ascii="Arial" w:hAnsi="Arial" w:cs="Arial"/>
          <w:color w:val="404040"/>
        </w:rPr>
        <w:t>仅仅是一个与区块链建立互动的</w:t>
      </w:r>
      <w:r>
        <w:rPr>
          <w:rFonts w:ascii="Arial" w:hAnsi="Arial" w:cs="Arial" w:hint="eastAsia"/>
          <w:color w:val="404040"/>
        </w:rPr>
        <w:t>库</w:t>
      </w:r>
      <w:r>
        <w:rPr>
          <w:rFonts w:ascii="Arial" w:hAnsi="Arial" w:cs="Arial"/>
          <w:color w:val="404040"/>
        </w:rPr>
        <w:t>。它依靠外部数据源来获取构建交易所需的数据。但是，这些信息不能从官方</w:t>
      </w:r>
      <w:r>
        <w:rPr>
          <w:rFonts w:ascii="Arial" w:hAnsi="Arial" w:cs="Arial"/>
          <w:color w:val="404040"/>
        </w:rPr>
        <w:t>NEO</w:t>
      </w:r>
      <w:r>
        <w:rPr>
          <w:rFonts w:ascii="Arial" w:hAnsi="Arial" w:cs="Arial"/>
          <w:color w:val="404040"/>
        </w:rPr>
        <w:t>节点轻松获得。因此，为了填补这个空白，已经在努力建立第三方节点。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在这里，我们将描述来自外部数据源的信息。</w:t>
      </w:r>
    </w:p>
    <w:p w:rsidR="00825CC3" w:rsidRDefault="00607D69" w:rsidP="00607D69">
      <w:pPr>
        <w:pStyle w:val="2"/>
      </w:pPr>
      <w:r>
        <w:rPr>
          <w:rFonts w:hint="eastAsia"/>
        </w:rPr>
        <w:t>余额（Balance）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余额描述了一个地址拥有的资产，以及列出未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的币。未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的币用于需要转移资产的大部分交易。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目前需要这种格式：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Balance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address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The address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assets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NEO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[]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},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GAS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[]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25CC3" w:rsidRDefault="000C4E2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地址属性充当此对象的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，用于计算更改以返回给帐户时用于派生</w:t>
      </w:r>
      <w:r>
        <w:rPr>
          <w:rFonts w:ascii="Arial" w:hAnsi="Arial" w:cs="Arial"/>
          <w:color w:val="404040"/>
        </w:rPr>
        <w:t>scriptHash</w:t>
      </w:r>
      <w:r>
        <w:rPr>
          <w:rFonts w:ascii="Arial" w:hAnsi="Arial" w:cs="Arial"/>
          <w:color w:val="404040"/>
        </w:rPr>
        <w:t>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资产存储在一个对象中，并使用它们的符号进行检索。目前，只有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个可用资产（</w:t>
      </w:r>
      <w:r>
        <w:rPr>
          <w:rFonts w:ascii="Arial" w:hAnsi="Arial" w:cs="Arial"/>
          <w:color w:val="404040"/>
        </w:rPr>
        <w:t>NEO / GAS</w:t>
      </w:r>
      <w:r>
        <w:rPr>
          <w:rFonts w:ascii="Arial" w:hAnsi="Arial" w:cs="Arial"/>
          <w:color w:val="404040"/>
        </w:rPr>
        <w:t>），它们都有相似的符号名称。符号应使用大写字母，长度为</w:t>
      </w:r>
      <w:r>
        <w:rPr>
          <w:rFonts w:ascii="Arial" w:hAnsi="Arial" w:cs="Arial"/>
          <w:color w:val="404040"/>
        </w:rPr>
        <w:t>3-4</w:t>
      </w:r>
      <w:r>
        <w:rPr>
          <w:rFonts w:ascii="Arial" w:hAnsi="Arial" w:cs="Arial"/>
          <w:color w:val="404040"/>
        </w:rPr>
        <w:t>个字母。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每个符号将包含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属性。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告诉我们这个可用</w:t>
      </w:r>
      <w:r>
        <w:rPr>
          <w:rFonts w:ascii="Arial" w:hAnsi="Arial" w:cs="Arial" w:hint="eastAsia"/>
          <w:color w:val="404040"/>
        </w:rPr>
        <w:t>资产</w:t>
      </w:r>
      <w:r>
        <w:rPr>
          <w:rFonts w:ascii="Arial" w:hAnsi="Arial" w:cs="Arial"/>
          <w:color w:val="404040"/>
        </w:rPr>
        <w:t>的总量，并作为一个简单的检查，如果有足够</w:t>
      </w:r>
      <w:r>
        <w:rPr>
          <w:rFonts w:ascii="Arial" w:hAnsi="Arial" w:cs="Arial" w:hint="eastAsia"/>
          <w:color w:val="404040"/>
        </w:rPr>
        <w:t>的可用资产</w:t>
      </w:r>
      <w:r>
        <w:rPr>
          <w:rFonts w:ascii="Arial" w:hAnsi="Arial" w:cs="Arial"/>
          <w:color w:val="404040"/>
        </w:rPr>
        <w:t>可用来完成发送意图。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包含用作交易输入的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Coin</w:t>
      </w:r>
      <w:r>
        <w:rPr>
          <w:rStyle w:val="pre"/>
          <w:rFonts w:ascii="Consolas" w:hAnsi="Consolas" w:cs="Consolas" w:hint="eastAsia"/>
          <w:color w:val="E74C3C"/>
          <w:sz w:val="18"/>
          <w:szCs w:val="18"/>
          <w:bdr w:val="single" w:sz="6" w:space="0" w:color="E1E4E5"/>
          <w:shd w:val="clear" w:color="auto" w:fill="FFFFFF"/>
        </w:rPr>
        <w:t>的</w:t>
      </w:r>
      <w:r>
        <w:rPr>
          <w:rFonts w:ascii="Arial" w:hAnsi="Arial" w:cs="Arial"/>
          <w:color w:val="404040"/>
        </w:rPr>
        <w:t>列表。</w:t>
      </w:r>
    </w:p>
    <w:p w:rsidR="00825CC3" w:rsidRDefault="00607D6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 w:hint="eastAsia"/>
          <w:color w:val="404040"/>
        </w:rPr>
        <w:lastRenderedPageBreak/>
        <w:t>UTXO</w:t>
      </w:r>
      <w:r>
        <w:rPr>
          <w:rFonts w:ascii="Georgia" w:hAnsi="Georgia" w:cs="Arial" w:hint="eastAsia"/>
          <w:color w:val="404040"/>
        </w:rPr>
        <w:t>（</w:t>
      </w:r>
      <w:r w:rsidR="000C4E29">
        <w:rPr>
          <w:rFonts w:ascii="Georgia" w:hAnsi="Georgia" w:cs="Arial"/>
          <w:color w:val="404040"/>
        </w:rPr>
        <w:t>Coin</w:t>
      </w:r>
      <w:r>
        <w:rPr>
          <w:rFonts w:ascii="Georgia" w:hAnsi="Georgia" w:cs="Arial" w:hint="eastAsia"/>
          <w:color w:val="404040"/>
        </w:rPr>
        <w:t>）</w:t>
      </w:r>
    </w:p>
    <w:p w:rsidR="00825CC3" w:rsidRDefault="000C4E29" w:rsidP="00607D69">
      <w:r>
        <w:t>这个币本质上是一个可以</w:t>
      </w:r>
      <w:r>
        <w:rPr>
          <w:rFonts w:hint="eastAsia"/>
        </w:rPr>
        <w:t>花费</w:t>
      </w:r>
      <w:r>
        <w:t>的交易输出：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Coin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25CC3" w:rsidRDefault="000C4E29" w:rsidP="00607D69">
      <w:r>
        <w:rPr>
          <w:shd w:val="clear" w:color="auto" w:fill="FCFCFC"/>
        </w:rPr>
        <w:t>这个币描述了一个可以在新</w:t>
      </w:r>
      <w:r>
        <w:rPr>
          <w:rFonts w:hint="eastAsia"/>
          <w:shd w:val="clear" w:color="auto" w:fill="FCFCFC"/>
        </w:rPr>
        <w:t>交易</w:t>
      </w:r>
      <w:r>
        <w:rPr>
          <w:shd w:val="clear" w:color="auto" w:fill="FCFCFC"/>
        </w:rPr>
        <w:t>中用作</w:t>
      </w:r>
      <w:r>
        <w:rPr>
          <w:shd w:val="clear" w:color="auto" w:fill="FCFCFC"/>
        </w:rPr>
        <w:t>TransactionInput</w:t>
      </w:r>
      <w:r>
        <w:rPr>
          <w:shd w:val="clear" w:color="auto" w:fill="FCFCFC"/>
        </w:rPr>
        <w:t>的未</w:t>
      </w:r>
      <w:r>
        <w:rPr>
          <w:rFonts w:hint="eastAsia"/>
          <w:shd w:val="clear" w:color="auto" w:fill="FCFCFC"/>
        </w:rPr>
        <w:t>花费</w:t>
      </w:r>
      <w:r>
        <w:rPr>
          <w:shd w:val="clear" w:color="auto" w:fill="FCFCFC"/>
        </w:rPr>
        <w:t>的</w:t>
      </w:r>
      <w:r>
        <w:rPr>
          <w:shd w:val="clear" w:color="auto" w:fill="FCFCFC"/>
        </w:rPr>
        <w:t>TransactionOutput</w:t>
      </w:r>
      <w:r>
        <w:rPr>
          <w:shd w:val="clear" w:color="auto" w:fill="FCFCFC"/>
        </w:rPr>
        <w:t>。</w:t>
      </w:r>
    </w:p>
    <w:p w:rsidR="00825CC3" w:rsidRPr="00607D69" w:rsidRDefault="000C4E29" w:rsidP="00607D69">
      <w:pPr>
        <w:pStyle w:val="2"/>
      </w:pPr>
      <w:r w:rsidRPr="00607D69">
        <w:t>Claim</w:t>
      </w:r>
    </w:p>
    <w:p w:rsidR="00825CC3" w:rsidRDefault="000C4E29" w:rsidP="00607D69">
      <w:r>
        <w:t>该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Claim</w:t>
      </w:r>
      <w:r>
        <w:t>对象专门用于构造</w:t>
      </w:r>
      <w:r>
        <w:t>ClaimTransaction</w:t>
      </w:r>
      <w:r>
        <w:t>：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claim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Amount claimable, multipled by 10^8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Block which this coin was spent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array index of transaction in outputs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start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Block which this coin was created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System fees involved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Transaction ID of the coin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Amount of NEO held in this coin</w:t>
      </w:r>
    </w:p>
    <w:p w:rsidR="00825CC3" w:rsidRDefault="000C4E29" w:rsidP="00607D69">
      <w:pPr>
        <w:rPr>
          <w:rFonts w:ascii="Consolas" w:hAnsi="Consolas" w:cs="Consolas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25CC3" w:rsidRDefault="000C4E29" w:rsidP="00607D69">
      <w:r>
        <w:rPr>
          <w:shd w:val="clear" w:color="auto" w:fill="FCFCFC"/>
        </w:rPr>
        <w:t>NEO</w:t>
      </w:r>
      <w:r>
        <w:rPr>
          <w:shd w:val="clear" w:color="auto" w:fill="FCFCFC"/>
        </w:rPr>
        <w:t>在</w:t>
      </w:r>
      <w:r>
        <w:rPr>
          <w:rFonts w:hint="eastAsia"/>
          <w:shd w:val="clear" w:color="auto" w:fill="FCFCFC"/>
        </w:rPr>
        <w:t>被持有</w:t>
      </w:r>
      <w:r>
        <w:rPr>
          <w:shd w:val="clear" w:color="auto" w:fill="FCFCFC"/>
        </w:rPr>
        <w:t>时产生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。</w:t>
      </w:r>
      <w:r>
        <w:rPr>
          <w:rFonts w:hint="eastAsia"/>
          <w:shd w:val="clear" w:color="auto" w:fill="FCFCFC"/>
        </w:rPr>
        <w:t xml:space="preserve"> </w:t>
      </w:r>
      <w:r>
        <w:rPr>
          <w:shd w:val="clear" w:color="auto" w:fill="FCFCFC"/>
        </w:rPr>
        <w:t>当</w:t>
      </w:r>
      <w:r>
        <w:rPr>
          <w:shd w:val="clear" w:color="auto" w:fill="FCFCFC"/>
        </w:rPr>
        <w:t>NEO</w:t>
      </w:r>
      <w:r>
        <w:rPr>
          <w:rFonts w:hint="eastAsia"/>
          <w:shd w:val="clear" w:color="auto" w:fill="FCFCFC"/>
        </w:rPr>
        <w:t>被花费</w:t>
      </w:r>
      <w:r>
        <w:rPr>
          <w:shd w:val="clear" w:color="auto" w:fill="FCFCFC"/>
        </w:rPr>
        <w:t>时，它产生的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通过</w:t>
      </w:r>
      <w:r>
        <w:rPr>
          <w:shd w:val="clear" w:color="auto" w:fill="FCFCFC"/>
        </w:rPr>
        <w:t>ClaimTransaction</w:t>
      </w:r>
      <w:r>
        <w:rPr>
          <w:shd w:val="clear" w:color="auto" w:fill="FCFCFC"/>
        </w:rPr>
        <w:t>被解锁，并被要求</w:t>
      </w:r>
      <w:r>
        <w:rPr>
          <w:rFonts w:hint="eastAsia"/>
          <w:shd w:val="clear" w:color="auto" w:fill="FCFCFC"/>
        </w:rPr>
        <w:t>提取</w:t>
      </w:r>
      <w:r>
        <w:rPr>
          <w:shd w:val="clear" w:color="auto" w:fill="FCFCFC"/>
        </w:rPr>
        <w:t>。这个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Claim</w:t>
      </w:r>
      <w:r>
        <w:rPr>
          <w:rFonts w:hint="eastAsia"/>
          <w:shd w:val="clear" w:color="auto" w:fill="FCFCFC"/>
        </w:rPr>
        <w:t>对象</w:t>
      </w:r>
      <w:r>
        <w:rPr>
          <w:shd w:val="clear" w:color="auto" w:fill="FCFCFC"/>
        </w:rPr>
        <w:t>使得我们有可能计算出这个币所要求的</w:t>
      </w:r>
      <w:r>
        <w:rPr>
          <w:rFonts w:hint="eastAsia"/>
          <w:shd w:val="clear" w:color="auto" w:fill="FCFCFC"/>
        </w:rPr>
        <w:t>GAS</w:t>
      </w:r>
      <w:r>
        <w:rPr>
          <w:shd w:val="clear" w:color="auto" w:fill="FCFCFC"/>
        </w:rPr>
        <w:t>的数量。公式是：</w:t>
      </w:r>
    </w:p>
    <w:p w:rsidR="00825CC3" w:rsidRDefault="000C4E29" w:rsidP="00607D69">
      <w:pPr>
        <w:rPr>
          <w:rStyle w:val="nx"/>
          <w:rFonts w:ascii="Consolas" w:hAnsi="Consolas" w:cs="Consolas"/>
          <w:color w:val="404040"/>
          <w:sz w:val="18"/>
          <w:szCs w:val="18"/>
        </w:rPr>
      </w:pPr>
      <w:r>
        <w:rPr>
          <w:rStyle w:val="nx"/>
          <w:rFonts w:ascii="Consolas" w:hAnsi="Consolas" w:cs="Consolas"/>
          <w:color w:val="404040"/>
          <w:sz w:val="18"/>
          <w:szCs w:val="18"/>
        </w:rPr>
        <w:t>claim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((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start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8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</w:p>
    <w:p w:rsidR="00825CC3" w:rsidRDefault="00825CC3" w:rsidP="00607D69">
      <w:pPr>
        <w:rPr>
          <w:rStyle w:val="nx"/>
          <w:rFonts w:ascii="Consolas" w:hAnsi="Consolas" w:cs="Consolas"/>
          <w:color w:val="404040"/>
          <w:sz w:val="18"/>
          <w:szCs w:val="18"/>
        </w:rPr>
      </w:pPr>
    </w:p>
    <w:p w:rsidR="00825CC3" w:rsidRDefault="000C4E29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钱包</w:t>
      </w:r>
      <w:r w:rsidR="008D444C"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模块</w:t>
      </w:r>
    </w:p>
    <w:p w:rsidR="00825CC3" w:rsidRDefault="000C4E29" w:rsidP="00607D69">
      <w:r>
        <w:rPr>
          <w:rFonts w:hint="eastAsia"/>
        </w:rPr>
        <w:t>钱包模块被暴露为：</w:t>
      </w:r>
    </w:p>
    <w:p w:rsidR="00825CC3" w:rsidRDefault="00607D6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1C4999" wp14:editId="38F1066E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E29">
        <w:rPr>
          <w:rFonts w:ascii="Arial" w:hAnsi="Arial" w:cs="Arial"/>
          <w:color w:val="404040"/>
          <w:shd w:val="clear" w:color="auto" w:fill="FCFCFC"/>
        </w:rPr>
        <w:t>钱包模块包含操作密钥，创建签名和验证密钥的核心方法。</w:t>
      </w:r>
    </w:p>
    <w:p w:rsidR="00825CC3" w:rsidRDefault="00607D69" w:rsidP="00607D69">
      <w:pPr>
        <w:rPr>
          <w:rFonts w:ascii="Georgia" w:eastAsia="宋体" w:hAnsi="Georgia" w:cs="宋体"/>
          <w:color w:val="40404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411F1F" wp14:editId="4ED102A9">
            <wp:extent cx="5274310" cy="1815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0C4E29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  <w:t>帐户</w:t>
      </w:r>
      <w:r w:rsidR="00062FDE">
        <w:rPr>
          <w:rFonts w:ascii="Georgia" w:eastAsia="宋体" w:hAnsi="Georgia" w:cs="宋体" w:hint="eastAsia"/>
          <w:b/>
          <w:bCs/>
          <w:color w:val="404040"/>
          <w:kern w:val="0"/>
          <w:sz w:val="36"/>
          <w:szCs w:val="36"/>
        </w:rPr>
        <w:t>(</w:t>
      </w:r>
      <w:r w:rsidR="00062FDE"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  <w:t>Account)</w:t>
      </w:r>
    </w:p>
    <w:p w:rsidR="00825CC3" w:rsidRDefault="000C4E29" w:rsidP="00607D69">
      <w:r>
        <w:t>Account</w:t>
      </w:r>
      <w:r>
        <w:t>类是从一个给定的</w:t>
      </w:r>
      <w:r>
        <w:rPr>
          <w:rFonts w:hint="eastAsia"/>
        </w:rPr>
        <w:t>密钥</w:t>
      </w:r>
      <w:r>
        <w:t>构造而来的，并提供了从给定的</w:t>
      </w:r>
      <w:r>
        <w:rPr>
          <w:rFonts w:hint="eastAsia"/>
        </w:rPr>
        <w:t>密钥</w:t>
      </w:r>
      <w:r>
        <w:t>中派生所有其他</w:t>
      </w:r>
      <w:r>
        <w:rPr>
          <w:rFonts w:hint="eastAsia"/>
        </w:rPr>
        <w:t>密钥</w:t>
      </w:r>
      <w:r>
        <w:t>格式的方法。请</w:t>
      </w:r>
      <w:r>
        <w:rPr>
          <w:rFonts w:hint="eastAsia"/>
        </w:rPr>
        <w:t>务必</w:t>
      </w:r>
      <w:r>
        <w:t>注意，您无法从较高级别派生较低级别的密钥。</w:t>
      </w:r>
    </w:p>
    <w:p w:rsidR="00825CC3" w:rsidRDefault="000C4E29" w:rsidP="00607D69">
      <w:r>
        <w:t>钥匙排列如下：</w:t>
      </w:r>
    </w:p>
    <w:p w:rsidR="00825CC3" w:rsidRDefault="000C4E29" w:rsidP="00607D69">
      <w:r>
        <w:t>加密</w:t>
      </w:r>
      <w:r w:rsidR="00607D69">
        <w:rPr>
          <w:rFonts w:hint="eastAsia"/>
        </w:rPr>
        <w:t>私钥</w:t>
      </w:r>
      <w:r>
        <w:t>（</w:t>
      </w:r>
      <w:r>
        <w:t>NEP2</w:t>
      </w:r>
      <w:r>
        <w:t>）</w:t>
      </w:r>
    </w:p>
    <w:p w:rsidR="00825CC3" w:rsidRDefault="000C4E29" w:rsidP="00607D69">
      <w:r>
        <w:t>私钥（</w:t>
      </w:r>
      <w:r>
        <w:t>HEX</w:t>
      </w:r>
      <w:r>
        <w:t>或</w:t>
      </w:r>
      <w:r>
        <w:t>WIF</w:t>
      </w:r>
      <w:r>
        <w:t>）</w:t>
      </w:r>
    </w:p>
    <w:p w:rsidR="00825CC3" w:rsidRDefault="000C4E29" w:rsidP="00607D69">
      <w:r>
        <w:t>公钥</w:t>
      </w:r>
    </w:p>
    <w:p w:rsidR="00825CC3" w:rsidRDefault="000C4E29" w:rsidP="00607D69">
      <w:r>
        <w:rPr>
          <w:rFonts w:hint="eastAsia"/>
        </w:rPr>
        <w:t>脚本散列</w:t>
      </w:r>
    </w:p>
    <w:p w:rsidR="00825CC3" w:rsidRDefault="000C4E29" w:rsidP="00607D69">
      <w:r>
        <w:t>地址</w:t>
      </w:r>
    </w:p>
    <w:p w:rsidR="00825CC3" w:rsidRDefault="000C4E29" w:rsidP="00607D69">
      <w:r>
        <w:t>Account</w:t>
      </w:r>
      <w:r>
        <w:t>类只能由私钥，公钥或地址创建。</w:t>
      </w:r>
      <w:r>
        <w:t>ScriptHash</w:t>
      </w:r>
      <w:r>
        <w:t>和</w:t>
      </w:r>
      <w:r>
        <w:t>NEP2</w:t>
      </w:r>
      <w:r>
        <w:t>不被接受。</w:t>
      </w:r>
    </w:p>
    <w:p w:rsidR="00825CC3" w:rsidRDefault="000C4E29" w:rsidP="00607D69">
      <w:r>
        <w:t>您不能从使用公钥创建的帐户派生私钥。（帐户将发生错误）</w:t>
      </w:r>
    </w:p>
    <w:p w:rsidR="00825CC3" w:rsidRDefault="00607D69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0AAA3D9" wp14:editId="3A3C6896">
            <wp:extent cx="5274310" cy="97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E29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余额</w:t>
      </w:r>
      <w:r w:rsidR="00A672AE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(</w:t>
      </w:r>
      <w:r w:rsidR="00A672A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Balance</w:t>
      </w:r>
      <w:r w:rsidR="00A672AE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)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余额类存储帐户的余额。它通常使用第三方</w:t>
      </w:r>
      <w:r>
        <w:rPr>
          <w:rFonts w:ascii="Arial" w:hAnsi="Arial" w:cs="Arial"/>
          <w:color w:val="404040"/>
          <w:shd w:val="clear" w:color="auto" w:fill="FCFCFC"/>
        </w:rPr>
        <w:t>API</w:t>
      </w:r>
      <w:r>
        <w:rPr>
          <w:rFonts w:ascii="Arial" w:hAnsi="Arial" w:cs="Arial"/>
          <w:color w:val="404040"/>
          <w:shd w:val="clear" w:color="auto" w:fill="FCFCFC"/>
        </w:rPr>
        <w:t>检索，因为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节点没有</w:t>
      </w:r>
      <w:r>
        <w:rPr>
          <w:rFonts w:ascii="Arial" w:hAnsi="Arial" w:cs="Arial"/>
          <w:color w:val="404040"/>
          <w:shd w:val="clear" w:color="auto" w:fill="FCFCFC"/>
        </w:rPr>
        <w:t>RPC</w:t>
      </w:r>
      <w:r>
        <w:rPr>
          <w:rFonts w:ascii="Arial" w:hAnsi="Arial" w:cs="Arial"/>
          <w:color w:val="404040"/>
          <w:shd w:val="clear" w:color="auto" w:fill="FCFCFC"/>
        </w:rPr>
        <w:t>调用，</w:t>
      </w:r>
      <w:r>
        <w:rPr>
          <w:rFonts w:ascii="Arial" w:hAnsi="Arial" w:cs="Arial" w:hint="eastAsia"/>
          <w:color w:val="404040"/>
          <w:shd w:val="clear" w:color="auto" w:fill="FCFCFC"/>
        </w:rPr>
        <w:t>无法只用</w:t>
      </w:r>
      <w:r>
        <w:rPr>
          <w:rFonts w:ascii="Arial" w:hAnsi="Arial" w:cs="Arial"/>
          <w:color w:val="404040"/>
          <w:shd w:val="clear" w:color="auto" w:fill="FCFCFC"/>
        </w:rPr>
        <w:t>一次调用</w:t>
      </w:r>
      <w:r>
        <w:rPr>
          <w:rFonts w:ascii="Arial" w:hAnsi="Arial" w:cs="Arial" w:hint="eastAsia"/>
          <w:color w:val="404040"/>
          <w:shd w:val="clear" w:color="auto" w:fill="FCFCFC"/>
        </w:rPr>
        <w:t>就</w:t>
      </w:r>
      <w:r>
        <w:rPr>
          <w:rFonts w:ascii="Arial" w:hAnsi="Arial" w:cs="Arial"/>
          <w:color w:val="404040"/>
          <w:shd w:val="clear" w:color="auto" w:fill="FCFCFC"/>
        </w:rPr>
        <w:t>可轻松检索这些信息。</w:t>
      </w:r>
    </w:p>
    <w:p w:rsidR="00825CC3" w:rsidRDefault="00607D69"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3DDA6857" wp14:editId="1B6DC281">
            <wp:extent cx="5274310" cy="1765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lastRenderedPageBreak/>
        <w:t>余额类用于追踪可用于构建交易的未</w:t>
      </w:r>
      <w:r>
        <w:rPr>
          <w:rFonts w:ascii="Arial" w:hAnsi="Arial" w:cs="Arial" w:hint="eastAsia"/>
          <w:color w:val="404040"/>
          <w:shd w:val="clear" w:color="auto" w:fill="FCFCFC"/>
        </w:rPr>
        <w:t>花费的</w:t>
      </w:r>
      <w:r>
        <w:rPr>
          <w:rFonts w:ascii="Arial" w:hAnsi="Arial" w:cs="Arial"/>
          <w:color w:val="404040"/>
          <w:shd w:val="clear" w:color="auto" w:fill="FCFCFC"/>
        </w:rPr>
        <w:t>币。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verifyAssets</w:t>
      </w:r>
      <w:r>
        <w:rPr>
          <w:rFonts w:ascii="Arial" w:hAnsi="Arial" w:cs="Arial"/>
          <w:color w:val="404040"/>
          <w:shd w:val="clear" w:color="auto" w:fill="FCFCFC"/>
        </w:rPr>
        <w:t>是一个方便的方法，以确保由第三方</w:t>
      </w:r>
      <w:r>
        <w:rPr>
          <w:rFonts w:ascii="Arial" w:hAnsi="Arial" w:cs="Arial"/>
          <w:color w:val="404040"/>
          <w:shd w:val="clear" w:color="auto" w:fill="FCFCFC"/>
        </w:rPr>
        <w:t>API</w:t>
      </w:r>
      <w:r>
        <w:rPr>
          <w:rFonts w:ascii="Arial" w:hAnsi="Arial" w:cs="Arial"/>
          <w:color w:val="404040"/>
          <w:shd w:val="clear" w:color="auto" w:fill="FCFCFC"/>
        </w:rPr>
        <w:t>提供的未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的币是通过</w:t>
      </w:r>
      <w:r>
        <w:rPr>
          <w:rFonts w:ascii="Arial" w:hAnsi="Arial" w:cs="Arial" w:hint="eastAsia"/>
          <w:color w:val="404040"/>
          <w:shd w:val="clear" w:color="auto" w:fill="FCFCFC"/>
        </w:rPr>
        <w:t>比照一个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节点验证他们</w:t>
      </w:r>
      <w:r>
        <w:rPr>
          <w:rFonts w:ascii="Arial" w:hAnsi="Arial" w:cs="Arial" w:hint="eastAsia"/>
          <w:color w:val="404040"/>
          <w:shd w:val="clear" w:color="auto" w:fill="FCFCFC"/>
        </w:rPr>
        <w:t>真正没有被花费掉</w:t>
      </w:r>
      <w:r>
        <w:rPr>
          <w:rFonts w:ascii="Arial" w:hAnsi="Arial" w:cs="Arial"/>
          <w:color w:val="404040"/>
          <w:shd w:val="clear" w:color="auto" w:fill="FCFCFC"/>
        </w:rPr>
        <w:t>。但是，这是一个昂贵的操作，所以谨慎使用。</w:t>
      </w:r>
    </w:p>
    <w:p w:rsidR="00A672AE" w:rsidRPr="00A672AE" w:rsidRDefault="00A672AE" w:rsidP="00A672AE">
      <w:pPr>
        <w:pStyle w:val="2"/>
      </w:pPr>
      <w:r w:rsidRPr="00A672AE">
        <w:t>Claims</w:t>
      </w:r>
    </w:p>
    <w:p w:rsidR="00A672AE" w:rsidRPr="00A672AE" w:rsidRDefault="00A672AE" w:rsidP="00A672AE">
      <w:r w:rsidRPr="00A672AE">
        <w:t>The Claims class is a collection of claims data belonging to an account. It is usually retrieved from a 3rd part API. We do not recommend you craft your own Claims manually. This class is here for completeness in terms of high level objects.</w:t>
      </w:r>
    </w:p>
    <w:p w:rsidR="00A672AE" w:rsidRPr="00A672AE" w:rsidRDefault="00A672AE" w:rsidP="00A672AE">
      <w:r w:rsidRPr="00A672AE">
        <w:t>Like Balance, the constructor is the way to convert a Claims-like object into a </w:t>
      </w:r>
      <w:r w:rsidRPr="00A672AE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neon-js</w:t>
      </w:r>
      <w:r w:rsidRPr="00A672AE">
        <w:t> Claims object. This is the primary method we use to convert the claims object we get from 3rd party API</w:t>
      </w:r>
    </w:p>
    <w:p w:rsidR="00A672AE" w:rsidRPr="00A672AE" w:rsidRDefault="00A672AE" w:rsidP="00A672AE">
      <w:pPr>
        <w:rPr>
          <w:rFonts w:ascii="Arial" w:hAnsi="Arial" w:cs="Arial" w:hint="eastAsia"/>
        </w:rPr>
      </w:pPr>
    </w:p>
    <w:p w:rsidR="00825CC3" w:rsidRDefault="000C4E29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核心</w:t>
      </w:r>
      <w:r w:rsidR="00A672AE">
        <w:rPr>
          <w:rFonts w:ascii="Georgia" w:hAnsi="Georgia" w:hint="eastAsia"/>
          <w:color w:val="404040"/>
        </w:rPr>
        <w:t>(</w:t>
      </w:r>
      <w:r w:rsidR="00A672AE">
        <w:rPr>
          <w:rFonts w:ascii="Georgia" w:hAnsi="Georgia"/>
          <w:color w:val="404040"/>
        </w:rPr>
        <w:t>Core)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可用的核心方法是转换密钥格式并生成新的私钥的方法。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ascii="Arial" w:hAnsi="Arial" w:cs="Arial" w:hint="eastAsia"/>
          <w:color w:val="404040"/>
        </w:rPr>
        <w:t>务必</w:t>
      </w:r>
      <w:r>
        <w:rPr>
          <w:rFonts w:ascii="Arial" w:hAnsi="Arial" w:cs="Arial"/>
          <w:color w:val="404040"/>
        </w:rPr>
        <w:t>注意，可用的方法不是全套，但只有最低要求。一般来说，有一种方法可以从较高的</w:t>
      </w:r>
      <w:r>
        <w:rPr>
          <w:rFonts w:ascii="Arial" w:hAnsi="Arial" w:cs="Arial" w:hint="eastAsia"/>
          <w:color w:val="404040"/>
        </w:rPr>
        <w:t>密钥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 w:hint="eastAsia"/>
          <w:color w:val="404040"/>
        </w:rPr>
        <w:t>重新得到</w:t>
      </w:r>
      <w:r>
        <w:rPr>
          <w:rFonts w:ascii="Arial" w:hAnsi="Arial" w:cs="Arial"/>
          <w:color w:val="404040"/>
        </w:rPr>
        <w:t>较低的</w:t>
      </w:r>
      <w:r>
        <w:rPr>
          <w:rFonts w:ascii="Arial" w:hAnsi="Arial" w:cs="Arial" w:hint="eastAsia"/>
          <w:color w:val="404040"/>
        </w:rPr>
        <w:t>密钥</w:t>
      </w:r>
      <w:r>
        <w:rPr>
          <w:rFonts w:ascii="Arial" w:hAnsi="Arial" w:cs="Arial"/>
          <w:color w:val="404040"/>
        </w:rPr>
        <w:t>。例如，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getPublicKeyFromPrivateKey</w:t>
      </w:r>
      <w:r>
        <w:rPr>
          <w:rFonts w:ascii="Arial" w:hAnsi="Arial" w:cs="Arial"/>
          <w:color w:val="404040"/>
        </w:rPr>
        <w:t>存在但不是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getAddressFromPrivatKey</w:t>
      </w:r>
      <w:r>
        <w:rPr>
          <w:rFonts w:ascii="Arial" w:hAnsi="Arial" w:cs="Arial"/>
          <w:color w:val="404040"/>
        </w:rPr>
        <w:t>或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getPrivateKeyFromPublicKey</w:t>
      </w:r>
      <w:r>
        <w:rPr>
          <w:rFonts w:ascii="Arial" w:hAnsi="Arial" w:cs="Arial"/>
          <w:color w:val="404040"/>
        </w:rPr>
        <w:t>。对于所有格式的转换，鼓励您使用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Account</w:t>
      </w:r>
      <w:r>
        <w:rPr>
          <w:rFonts w:ascii="Arial" w:hAnsi="Arial" w:cs="Arial"/>
          <w:color w:val="404040"/>
        </w:rPr>
        <w:t>类。</w:t>
      </w:r>
    </w:p>
    <w:p w:rsidR="00825CC3" w:rsidRDefault="00A672AE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noProof/>
        </w:rPr>
        <w:drawing>
          <wp:inline distT="0" distB="0" distL="0" distR="0" wp14:anchorId="2048F905" wp14:editId="69F3E614">
            <wp:extent cx="5274310" cy="160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04040"/>
        </w:rPr>
        <w:t xml:space="preserve"> </w:t>
      </w:r>
      <w:r w:rsidR="000C4E29">
        <w:rPr>
          <w:rFonts w:ascii="Georgia" w:hAnsi="Georgia"/>
          <w:color w:val="404040"/>
        </w:rPr>
        <w:t>NEP2</w:t>
      </w:r>
      <w:r>
        <w:rPr>
          <w:rFonts w:ascii="Georgia" w:hAnsi="Georgia" w:hint="eastAsia"/>
          <w:color w:val="404040"/>
        </w:rPr>
        <w:t>（</w:t>
      </w:r>
      <w:r>
        <w:rPr>
          <w:rFonts w:ascii="Georgia" w:hAnsi="Georgia" w:hint="eastAsia"/>
          <w:color w:val="404040"/>
        </w:rPr>
        <w:t>NE</w:t>
      </w:r>
      <w:r>
        <w:rPr>
          <w:rFonts w:ascii="Georgia" w:hAnsi="Georgia"/>
          <w:color w:val="404040"/>
        </w:rPr>
        <w:t>O</w:t>
      </w:r>
      <w:r>
        <w:rPr>
          <w:rFonts w:ascii="Georgia" w:hAnsi="Georgia" w:hint="eastAsia"/>
          <w:color w:val="404040"/>
        </w:rPr>
        <w:t>2</w:t>
      </w:r>
      <w:r>
        <w:rPr>
          <w:rFonts w:ascii="Georgia" w:hAnsi="Georgia" w:hint="eastAsia"/>
          <w:color w:val="404040"/>
        </w:rPr>
        <w:t>号提案）</w:t>
      </w:r>
    </w:p>
    <w:p w:rsidR="00825CC3" w:rsidRDefault="000C4E29" w:rsidP="00A672AE">
      <w:r>
        <w:t>NEP2</w:t>
      </w:r>
      <w:r>
        <w:t>标准描述了加密或解密私钥的过程。加密方法接受</w:t>
      </w:r>
      <w:r>
        <w:t>WIF</w:t>
      </w:r>
      <w:r>
        <w:t>或</w:t>
      </w:r>
      <w:r>
        <w:t>HEX</w:t>
      </w:r>
      <w:r>
        <w:t>私钥。但是，解密方法将始终返回</w:t>
      </w:r>
      <w:r>
        <w:t>WIF</w:t>
      </w:r>
      <w:r>
        <w:t>以保持一致性。</w:t>
      </w:r>
    </w:p>
    <w:p w:rsidR="00825CC3" w:rsidRDefault="000C4E29" w:rsidP="00A672AE">
      <w:r>
        <w:t>请</w:t>
      </w:r>
      <w:r>
        <w:rPr>
          <w:rFonts w:hint="eastAsia"/>
        </w:rPr>
        <w:t>务必</w:t>
      </w:r>
      <w:r>
        <w:t>注意，加密</w:t>
      </w:r>
      <w:r>
        <w:t>/</w:t>
      </w:r>
      <w:r>
        <w:t>解密需要很长时间，在浏览器中可能无法很好地</w:t>
      </w:r>
      <w:r>
        <w:rPr>
          <w:rFonts w:hint="eastAsia"/>
        </w:rPr>
        <w:t>运行</w:t>
      </w:r>
      <w:r>
        <w:t>。</w:t>
      </w:r>
    </w:p>
    <w:p w:rsidR="00825CC3" w:rsidRPr="00A672AE" w:rsidRDefault="00A672AE" w:rsidP="00A672AE">
      <w:pPr>
        <w:pStyle w:val="2"/>
        <w:shd w:val="clear" w:color="auto" w:fill="FCFCFC"/>
        <w:spacing w:before="0" w:beforeAutospacing="0"/>
        <w:rPr>
          <w:rFonts w:ascii="Roboto Slab" w:hAnsi="Roboto Slab" w:hint="eastAsia"/>
          <w:color w:val="404040"/>
        </w:rPr>
      </w:pPr>
      <w:r>
        <w:rPr>
          <w:noProof/>
        </w:rPr>
        <w:lastRenderedPageBreak/>
        <w:drawing>
          <wp:inline distT="0" distB="0" distL="0" distR="0" wp14:anchorId="193516A2" wp14:editId="0939320A">
            <wp:extent cx="5274310" cy="1680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E29">
        <w:rPr>
          <w:rFonts w:ascii="Georgia" w:hAnsi="Georgia" w:cs="Arial" w:hint="eastAsia"/>
          <w:b w:val="0"/>
          <w:bCs w:val="0"/>
          <w:color w:val="404040"/>
        </w:rPr>
        <w:t>验证</w:t>
      </w:r>
      <w:r>
        <w:rPr>
          <w:rFonts w:ascii="Georgia" w:hAnsi="Georgia" w:cs="Arial" w:hint="eastAsia"/>
          <w:b w:val="0"/>
          <w:bCs w:val="0"/>
          <w:color w:val="404040"/>
        </w:rPr>
        <w:t>（</w:t>
      </w:r>
      <w:r w:rsidRPr="00A672AE">
        <w:rPr>
          <w:rFonts w:ascii="Roboto Slab" w:hAnsi="Roboto Slab"/>
          <w:color w:val="404040"/>
        </w:rPr>
        <w:t>Verify</w:t>
      </w:r>
      <w:r>
        <w:rPr>
          <w:rFonts w:ascii="Roboto Slab" w:hAnsi="Roboto Slab" w:hint="eastAsia"/>
          <w:color w:val="404040"/>
        </w:rPr>
        <w:t>）</w:t>
      </w:r>
    </w:p>
    <w:p w:rsidR="00825CC3" w:rsidRDefault="000C4E29" w:rsidP="00A672AE">
      <w:pPr>
        <w:rPr>
          <w:rFonts w:ascii="Arial" w:eastAsia="宋体" w:hAnsi="Arial" w:cs="Arial"/>
          <w:kern w:val="0"/>
        </w:rPr>
      </w:pPr>
      <w:r>
        <w:rPr>
          <w:shd w:val="clear" w:color="auto" w:fill="FCFCFC"/>
        </w:rPr>
        <w:t>各种密钥格式的验证方法</w:t>
      </w:r>
      <w:r>
        <w:rPr>
          <w:rFonts w:eastAsia="宋体" w:hint="eastAsia"/>
          <w:shd w:val="clear" w:color="auto" w:fill="FCFCFC"/>
        </w:rPr>
        <w:t>都</w:t>
      </w:r>
      <w:r>
        <w:rPr>
          <w:shd w:val="clear" w:color="auto" w:fill="FCFCFC"/>
        </w:rPr>
        <w:t>是可用的：</w:t>
      </w:r>
    </w:p>
    <w:p w:rsidR="00825CC3" w:rsidRDefault="00A672AE" w:rsidP="00A672AE">
      <w:pPr>
        <w:rPr>
          <w:shd w:val="clear" w:color="auto" w:fill="FCFCFC"/>
        </w:rPr>
      </w:pPr>
      <w:r>
        <w:rPr>
          <w:noProof/>
        </w:rPr>
        <w:drawing>
          <wp:inline distT="0" distB="0" distL="0" distR="0" wp14:anchorId="1BC75515" wp14:editId="583B5C36">
            <wp:extent cx="5274310" cy="1256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C3" w:rsidRDefault="000C4E29" w:rsidP="00A672AE">
      <w:pPr>
        <w:rPr>
          <w:rFonts w:ascii="Arial" w:eastAsia="宋体" w:hAnsi="Arial" w:cs="Arial"/>
          <w:kern w:val="0"/>
        </w:rPr>
      </w:pPr>
      <w:r>
        <w:rPr>
          <w:shd w:val="clear" w:color="auto" w:fill="FCFCFC"/>
        </w:rPr>
        <w:t>这些方法将返回一个关于密钥格式的布尔值。没有错误将被抛出。</w:t>
      </w:r>
    </w:p>
    <w:p w:rsidR="00825CC3" w:rsidRDefault="000C4E29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钱包</w:t>
      </w:r>
      <w:r w:rsidR="00CF57A6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（</w:t>
      </w:r>
      <w:r w:rsidR="00CF57A6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wallet</w:t>
      </w:r>
      <w:r w:rsidR="00CF57A6"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）</w:t>
      </w:r>
    </w:p>
    <w:p w:rsidR="00825CC3" w:rsidRDefault="000C4E29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钱包类管理一系列帐户。它为用户提供了对多个账户的高级控制。例如，在单个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中同时从多个地址发送资产。这是通过导出到文件来保留帐户数据的方法。</w:t>
      </w:r>
    </w:p>
    <w:p w:rsidR="00825CC3" w:rsidRDefault="00CF57A6" w:rsidP="00CF57A6">
      <w:pPr>
        <w:widowControl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D411C5" wp14:editId="66728297">
            <wp:extent cx="5274310" cy="1717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5CC3" w:rsidRDefault="000C4E29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交易</w:t>
      </w:r>
      <w:r w:rsidR="008D3C82"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模块</w:t>
      </w:r>
    </w:p>
    <w:p w:rsidR="00825CC3" w:rsidRDefault="000C4E29" w:rsidP="008D3C82">
      <w:pPr>
        <w:rPr>
          <w:rFonts w:ascii="Roboto Slab" w:eastAsia="Roboto Slab" w:hAnsi="Roboto Slab" w:cs="Roboto Slab"/>
          <w:b/>
          <w:color w:val="404040"/>
          <w:sz w:val="42"/>
          <w:szCs w:val="42"/>
        </w:rPr>
      </w:pPr>
      <w:r>
        <w:rPr>
          <w:rFonts w:ascii="Lato" w:eastAsia="Lato" w:hAnsi="Lato" w:cs="Lato"/>
          <w:color w:val="404040"/>
          <w:shd w:val="clear" w:color="auto" w:fill="FCFCFC"/>
        </w:rPr>
        <w:t>The Transactions module is exposed as:</w:t>
      </w:r>
      <w:hyperlink r:id="rId18" w:anchor="transactions" w:tooltip="这个标题的永久链接" w:history="1"/>
    </w:p>
    <w:p w:rsidR="00825CC3" w:rsidRDefault="000C4E29" w:rsidP="008D3C82">
      <w:pPr>
        <w:rPr>
          <w:rFonts w:ascii="Lato" w:eastAsia="Lato" w:hAnsi="Lato" w:cs="Lato"/>
          <w:color w:val="404040"/>
        </w:rPr>
      </w:pPr>
      <w:r>
        <w:rPr>
          <w:rFonts w:ascii="宋体" w:eastAsia="宋体" w:hAnsi="宋体" w:cs="宋体" w:hint="eastAsia"/>
          <w:color w:val="404040"/>
          <w:shd w:val="clear" w:color="auto" w:fill="FCFCFC"/>
        </w:rPr>
        <w:t>交易模块</w:t>
      </w:r>
      <w:r>
        <w:rPr>
          <w:rFonts w:ascii="Lato" w:hAnsi="Lato" w:cs="Lato" w:hint="eastAsia"/>
          <w:color w:val="404040"/>
          <w:shd w:val="clear" w:color="auto" w:fill="FCFCFC"/>
        </w:rPr>
        <w:t>暴露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为：</w:t>
      </w:r>
    </w:p>
    <w:p w:rsidR="00825CC3" w:rsidRDefault="00825CC3" w:rsidP="008D3C82">
      <w:pPr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 w:rsidP="008D3C82">
      <w:pP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txid1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 w:rsidP="008D3C82">
      <w:pPr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createClaimTx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txid2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getTransactionHash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 w:rsidP="008D3C82">
      <w:pPr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宋体" w:eastAsia="宋体" w:hAnsi="宋体" w:cs="宋体" w:hint="eastAsia"/>
          <w:color w:val="404040"/>
          <w:shd w:val="clear" w:color="auto" w:fill="FCFCFC"/>
        </w:rPr>
        <w:t>交易形成了与区块链交互的核心。为了在链上实现任何状态变化，交易需要由共识节点发送并处理成块</w:t>
      </w:r>
      <w:r>
        <w:rPr>
          <w:rFonts w:ascii="Lato" w:hAnsi="Lato" w:cs="Lato" w:hint="eastAsia"/>
          <w:color w:val="404040"/>
          <w:shd w:val="clear" w:color="auto" w:fill="FCFCFC"/>
        </w:rPr>
        <w:t>。</w:t>
      </w:r>
    </w:p>
    <w:p w:rsidR="00825CC3" w:rsidRPr="008D3C82" w:rsidRDefault="000C4E29" w:rsidP="008D3C82">
      <w:pPr>
        <w:pStyle w:val="2"/>
        <w:shd w:val="clear" w:color="auto" w:fill="FCFCFC"/>
        <w:spacing w:before="0" w:beforeAutospacing="0"/>
        <w:rPr>
          <w:rFonts w:ascii="Roboto Slab" w:hAnsi="Roboto Slab" w:hint="eastAsia"/>
          <w:color w:val="404040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交易</w:t>
      </w:r>
      <w:r w:rsidR="008D3C82">
        <w:rPr>
          <w:rFonts w:ascii="Roboto Slab" w:hAnsi="Roboto Slab" w:cs="Roboto Slab" w:hint="eastAsia"/>
          <w:color w:val="404040"/>
          <w:shd w:val="clear" w:color="auto" w:fill="FCFCFC"/>
        </w:rPr>
        <w:t>（</w:t>
      </w:r>
      <w:r w:rsidR="008D3C82" w:rsidRPr="008D3C82">
        <w:rPr>
          <w:rFonts w:ascii="Roboto Slab" w:hAnsi="Roboto Slab"/>
          <w:color w:val="404040"/>
        </w:rPr>
        <w:t>Transaction</w:t>
      </w:r>
      <w:r w:rsidR="008D3C82">
        <w:rPr>
          <w:rFonts w:ascii="Roboto Slab" w:hAnsi="Roboto Slab" w:hint="eastAsia"/>
          <w:color w:val="404040"/>
        </w:rPr>
        <w:t>）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Transaction类是一个包装类，它包含操作和构建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所需的所有工具。这允许我们动态地添加意图，随意的评论，而不是将所有东西都塞进一个单一的方法中。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Let us create a ContractTransaction with a custom version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128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version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Now let us add an intention to send 1 NEO to someone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addOutput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someAddress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addRemark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'I am sending 1 NEO to someAddress'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Add an remark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calculate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Now we add in the balance we retrieve from an external API and calculate the required inputs.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Sign with the private key of the balance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Store the hash so we can use it to query a block explorer.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Now we can use this serializedTx string and send it through sendrawtransaction RPC call.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Transactions are composed of the following parts:</w:t>
      </w:r>
    </w:p>
    <w:p w:rsidR="00825CC3" w:rsidRDefault="008D3C82">
      <w:pPr>
        <w:pStyle w:val="2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</w:rPr>
      </w:pPr>
      <w:r>
        <w:rPr>
          <w:rFonts w:asciiTheme="minorEastAsia" w:eastAsiaTheme="minorEastAsia" w:hAnsiTheme="minorEastAsia" w:cs="Roboto Slab" w:hint="eastAsia"/>
          <w:color w:val="404040"/>
          <w:shd w:val="clear" w:color="auto" w:fill="FCFCFC"/>
        </w:rPr>
        <w:t>交易组件</w:t>
      </w:r>
      <w:r w:rsidR="000C4E29">
        <w:rPr>
          <w:rFonts w:ascii="Roboto Slab" w:eastAsia="Roboto Slab" w:hAnsi="Roboto Slab" w:cs="Roboto Slab"/>
          <w:color w:val="404040"/>
          <w:shd w:val="clear" w:color="auto" w:fill="FCFCFC"/>
        </w:rPr>
        <w:t>组件</w:t>
      </w:r>
      <w:hyperlink r:id="rId19" w:anchor="components" w:tooltip="这个标题的永久链接" w:history="1"/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交易由以下部分组成：</w:t>
      </w:r>
    </w:p>
    <w:p w:rsidR="00825CC3" w:rsidRDefault="000C4E29" w:rsidP="007D7DD0">
      <w:pPr>
        <w:widowControl/>
        <w:numPr>
          <w:ilvl w:val="0"/>
          <w:numId w:val="3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类型</w:t>
      </w:r>
      <w:r w:rsidR="008D3C82"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  <w:t>（type）</w:t>
      </w:r>
    </w:p>
    <w:p w:rsidR="00825CC3" w:rsidRDefault="000C4E29">
      <w:pPr>
        <w:pStyle w:val="a3"/>
        <w:spacing w:before="0" w:beforeAutospacing="0" w:after="360" w:afterAutospacing="0" w:line="360" w:lineRule="atLeast"/>
        <w:ind w:left="720" w:right="720"/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这决定了交易类型。这决定了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如何被序列化或反序列化。目前该库仅支持以下几种类型：</w:t>
      </w:r>
    </w:p>
    <w:p w:rsidR="00825CC3" w:rsidRDefault="000C4E29" w:rsidP="007D7DD0">
      <w:pPr>
        <w:widowControl/>
        <w:numPr>
          <w:ilvl w:val="0"/>
          <w:numId w:val="4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合约</w:t>
      </w:r>
      <w:r w:rsidR="008D3C82">
        <w:rPr>
          <w:rFonts w:hint="eastAsia"/>
        </w:rPr>
        <w:t>（</w:t>
      </w:r>
      <w:r w:rsidR="008D3C82">
        <w:rPr>
          <w:rFonts w:hint="eastAsia"/>
        </w:rPr>
        <w:t>contract</w:t>
      </w:r>
      <w:r w:rsidR="008D3C82">
        <w:rPr>
          <w:rFonts w:hint="eastAsia"/>
        </w:rPr>
        <w:t>）</w:t>
      </w:r>
    </w:p>
    <w:p w:rsidR="00825CC3" w:rsidRDefault="000C4E29" w:rsidP="007D7DD0">
      <w:pPr>
        <w:widowControl/>
        <w:numPr>
          <w:ilvl w:val="0"/>
          <w:numId w:val="4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提取（</w:t>
      </w:r>
      <w:r>
        <w:rPr>
          <w:rFonts w:hint="eastAsia"/>
        </w:rPr>
        <w:t>Claim</w:t>
      </w:r>
      <w:r>
        <w:rPr>
          <w:rFonts w:hint="eastAsia"/>
        </w:rPr>
        <w:t>）</w:t>
      </w:r>
    </w:p>
    <w:p w:rsidR="00825CC3" w:rsidRPr="008D3C82" w:rsidRDefault="000C4E29" w:rsidP="007D7DD0">
      <w:pPr>
        <w:pStyle w:val="ab"/>
        <w:numPr>
          <w:ilvl w:val="0"/>
          <w:numId w:val="4"/>
        </w:numPr>
        <w:ind w:firstLineChars="0"/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</w:pPr>
      <w:r w:rsidRPr="008D3C82"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</w:t>
      </w:r>
      <w:r w:rsidR="008D3C82" w:rsidRPr="008D3C82"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  <w:t>（</w:t>
      </w:r>
      <w:r w:rsidR="008D3C82" w:rsidRPr="008D3C82">
        <w:rPr>
          <w:rFonts w:asciiTheme="minorEastAsia" w:hAnsiTheme="minorEastAsia" w:cs="Lato"/>
          <w:color w:val="404040"/>
          <w:sz w:val="24"/>
          <w:szCs w:val="24"/>
          <w:shd w:val="clear" w:color="auto" w:fill="FCFCFC"/>
        </w:rPr>
        <w:t>Invocation</w:t>
      </w:r>
      <w:r w:rsidR="008D3C82"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  <w:t>）</w:t>
      </w:r>
    </w:p>
    <w:p w:rsidR="00825CC3" w:rsidRDefault="00825CC3">
      <w:pPr>
        <w:widowControl/>
        <w:spacing w:beforeAutospacing="1" w:afterAutospacing="1" w:line="360" w:lineRule="atLeast"/>
        <w:ind w:right="720"/>
      </w:pPr>
    </w:p>
    <w:p w:rsidR="00825CC3" w:rsidRDefault="000C4E29" w:rsidP="007D7DD0">
      <w:pPr>
        <w:widowControl/>
        <w:numPr>
          <w:ilvl w:val="0"/>
          <w:numId w:val="3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版本</w:t>
      </w:r>
      <w:r w:rsidR="008D3C82">
        <w:rPr>
          <w:rFonts w:hint="eastAsia"/>
        </w:rPr>
        <w:t>（</w:t>
      </w:r>
      <w:r w:rsidR="008D3C82">
        <w:rPr>
          <w:rFonts w:hint="eastAsia"/>
        </w:rPr>
        <w:t>version</w:t>
      </w:r>
      <w:r w:rsidR="008D3C82">
        <w:rPr>
          <w:rFonts w:hint="eastAsia"/>
        </w:rPr>
        <w:t>）</w:t>
      </w:r>
    </w:p>
    <w:p w:rsidR="00825CC3" w:rsidRDefault="000C4E29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这决定了交易的版本。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版本不同，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协议可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能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延迟。</w:t>
      </w:r>
    </w:p>
    <w:p w:rsidR="00825CC3" w:rsidRDefault="000C4E29" w:rsidP="007D7DD0">
      <w:pPr>
        <w:widowControl/>
        <w:numPr>
          <w:ilvl w:val="0"/>
          <w:numId w:val="3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 xml:space="preserve">   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属性</w:t>
      </w:r>
      <w:r w:rsidR="008D3C82"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  <w:t>（attribute）</w:t>
      </w:r>
    </w:p>
    <w:p w:rsidR="00825CC3" w:rsidRDefault="00825CC3">
      <w:pPr>
        <w:widowControl/>
        <w:spacing w:beforeAutospacing="1" w:afterAutospacing="1" w:line="360" w:lineRule="atLeast"/>
      </w:pPr>
    </w:p>
    <w:p w:rsidR="00825CC3" w:rsidRDefault="000C4E29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TransactionAttribute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()</w:t>
      </w:r>
    </w:p>
    <w:tbl>
      <w:tblPr>
        <w:tblW w:w="52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839"/>
      </w:tblGrid>
      <w:tr w:rsidR="00825CC3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825CC3" w:rsidRDefault="000C4E29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825CC3" w:rsidRDefault="000C4E29" w:rsidP="007D7DD0">
            <w:pPr>
              <w:widowControl/>
              <w:numPr>
                <w:ilvl w:val="0"/>
                <w:numId w:val="5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usage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Identifying byte</w:t>
            </w:r>
          </w:p>
          <w:p w:rsidR="00825CC3" w:rsidRDefault="000C4E29" w:rsidP="007D7DD0">
            <w:pPr>
              <w:widowControl/>
              <w:numPr>
                <w:ilvl w:val="0"/>
                <w:numId w:val="5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data</w:t>
            </w:r>
            <w:r>
              <w:rPr>
                <w:szCs w:val="21"/>
              </w:rPr>
              <w:t> (</w:t>
            </w:r>
            <w:hyperlink r:id="rId20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Data</w:t>
            </w:r>
          </w:p>
        </w:tc>
      </w:tr>
    </w:tbl>
    <w:p w:rsidR="00825CC3" w:rsidRDefault="000C4E29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附加到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的附加属性。一个例子是一个备注。</w:t>
      </w:r>
    </w:p>
    <w:p w:rsidR="00825CC3" w:rsidRDefault="008D3C82" w:rsidP="008D3C82">
      <w:pPr>
        <w:widowControl/>
        <w:spacing w:beforeAutospacing="1" w:afterAutospacing="1" w:line="360" w:lineRule="atLeast"/>
      </w:pPr>
      <w:r>
        <w:rPr>
          <w:rFonts w:hint="eastAsia"/>
          <w:sz w:val="24"/>
          <w:szCs w:val="24"/>
          <w:highlight w:val="lightGray"/>
        </w:rPr>
        <w:t>4.</w:t>
      </w:r>
      <w:r w:rsidR="000C4E29">
        <w:rPr>
          <w:rFonts w:hint="eastAsia"/>
        </w:rPr>
        <w:t>输入</w:t>
      </w:r>
      <w:r w:rsidR="007C784C">
        <w:rPr>
          <w:rFonts w:hint="eastAsia"/>
        </w:rPr>
        <w:t>（</w:t>
      </w:r>
      <w:r w:rsidR="007C784C">
        <w:rPr>
          <w:rFonts w:hint="eastAsia"/>
        </w:rPr>
        <w:t>input</w:t>
      </w:r>
      <w:r w:rsidR="007C784C">
        <w:rPr>
          <w:rFonts w:hint="eastAsia"/>
        </w:rPr>
        <w:t>）</w:t>
      </w:r>
    </w:p>
    <w:p w:rsidR="00825CC3" w:rsidRDefault="000C4E29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TransactionInput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()</w:t>
      </w:r>
    </w:p>
    <w:tbl>
      <w:tblPr>
        <w:tblW w:w="87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7292"/>
      </w:tblGrid>
      <w:tr w:rsidR="00825CC3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825CC3" w:rsidRDefault="000C4E29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825CC3" w:rsidRDefault="000C4E29" w:rsidP="007D7DD0">
            <w:pPr>
              <w:widowControl/>
              <w:numPr>
                <w:ilvl w:val="0"/>
                <w:numId w:val="6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prevHash</w:t>
            </w:r>
            <w:r>
              <w:rPr>
                <w:szCs w:val="21"/>
              </w:rPr>
              <w:t> (</w:t>
            </w:r>
            <w:hyperlink r:id="rId21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Transaction hash, Uint256</w:t>
            </w:r>
          </w:p>
          <w:p w:rsidR="00825CC3" w:rsidRDefault="000C4E29" w:rsidP="007D7DD0">
            <w:pPr>
              <w:widowControl/>
              <w:numPr>
                <w:ilvl w:val="0"/>
                <w:numId w:val="6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prevIndex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Index of the coin in the previous transaction, Uint16</w:t>
            </w:r>
          </w:p>
        </w:tc>
      </w:tr>
    </w:tbl>
    <w:p w:rsidR="00825CC3" w:rsidRDefault="000C4E29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交易的输入。这是这笔交易</w:t>
      </w:r>
      <w:r>
        <w:rPr>
          <w:rFonts w:ascii="Lato" w:hAnsi="Lato" w:cs="Lato" w:hint="eastAsia"/>
          <w:color w:val="404040"/>
          <w:shd w:val="clear" w:color="auto" w:fill="FCFCFC"/>
        </w:rPr>
        <w:t>正在</w:t>
      </w:r>
      <w:r>
        <w:rPr>
          <w:rFonts w:ascii="Lato" w:eastAsia="Lato" w:hAnsi="Lato" w:cs="Lato"/>
          <w:color w:val="404040"/>
          <w:shd w:val="clear" w:color="auto" w:fill="FCFCFC"/>
        </w:rPr>
        <w:t>“花费”的资产。系统费用也包括在这里。交易处理后，</w:t>
      </w:r>
      <w:r>
        <w:rPr>
          <w:rFonts w:ascii="Lato" w:hAnsi="Lato" w:cs="Lato" w:hint="eastAsia"/>
          <w:color w:val="404040"/>
          <w:shd w:val="clear" w:color="auto" w:fill="FCFCFC"/>
        </w:rPr>
        <w:t>输入</w:t>
      </w:r>
      <w:r>
        <w:rPr>
          <w:rFonts w:ascii="Lato" w:eastAsia="Lato" w:hAnsi="Lato" w:cs="Lato"/>
          <w:color w:val="404040"/>
          <w:shd w:val="clear" w:color="auto" w:fill="FCFCFC"/>
        </w:rPr>
        <w:t>被视为“花费”。</w:t>
      </w:r>
    </w:p>
    <w:p w:rsidR="00825CC3" w:rsidRDefault="008D3C82" w:rsidP="008D3C82">
      <w:pPr>
        <w:widowControl/>
        <w:spacing w:beforeAutospacing="1" w:afterAutospacing="1" w:line="360" w:lineRule="atLeast"/>
      </w:pPr>
      <w:r>
        <w:rPr>
          <w:rFonts w:hint="eastAsia"/>
          <w:sz w:val="24"/>
          <w:szCs w:val="24"/>
          <w:highlight w:val="lightGray"/>
        </w:rPr>
        <w:t>5</w:t>
      </w:r>
      <w:r w:rsidR="000C4E29"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 xml:space="preserve">  </w:t>
      </w:r>
      <w:r w:rsidR="000C4E29"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输出</w:t>
      </w:r>
      <w:r w:rsidR="007C784C"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（</w:t>
      </w:r>
      <w:r w:rsidR="007C784C"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output</w:t>
      </w:r>
      <w:r w:rsidR="007C784C"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）</w:t>
      </w:r>
    </w:p>
    <w:p w:rsidR="00825CC3" w:rsidRDefault="000C4E29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TransactionOutput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()</w:t>
      </w:r>
    </w:p>
    <w:tbl>
      <w:tblPr>
        <w:tblW w:w="58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427"/>
      </w:tblGrid>
      <w:tr w:rsidR="00825CC3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825CC3" w:rsidRDefault="000C4E29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lastRenderedPageBreak/>
              <w:t>Arguments: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825CC3" w:rsidRDefault="000C4E29" w:rsidP="007D7DD0"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assetId</w:t>
            </w:r>
            <w:r>
              <w:rPr>
                <w:szCs w:val="21"/>
              </w:rPr>
              <w:t> (</w:t>
            </w:r>
            <w:hyperlink r:id="rId22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assetId, Uint256</w:t>
            </w:r>
          </w:p>
          <w:p w:rsidR="00825CC3" w:rsidRDefault="000C4E29" w:rsidP="007D7DD0"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value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value of output, Fixed8</w:t>
            </w:r>
          </w:p>
          <w:p w:rsidR="00825CC3" w:rsidRDefault="000C4E29" w:rsidP="007D7DD0">
            <w:pPr>
              <w:widowControl/>
              <w:numPr>
                <w:ilvl w:val="0"/>
                <w:numId w:val="7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scriptHash</w:t>
            </w:r>
            <w:r>
              <w:rPr>
                <w:szCs w:val="21"/>
              </w:rPr>
              <w:t> (</w:t>
            </w:r>
            <w:hyperlink r:id="rId23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Uint160</w:t>
            </w:r>
          </w:p>
        </w:tc>
      </w:tr>
    </w:tbl>
    <w:p w:rsidR="00825CC3" w:rsidRDefault="000C4E29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hint="eastAsia"/>
          <w:color w:val="404040"/>
          <w:shd w:val="clear" w:color="auto" w:fill="FCFCFC"/>
        </w:rPr>
        <w:t>The outputs of the transaction. This indicates the unspent assets created by this transaction. These outputs are ‘unspent’ and can be referenced as inputs in future transactions.</w:t>
      </w:r>
    </w:p>
    <w:p w:rsidR="00825CC3" w:rsidRDefault="000C4E29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交易的输出。这表示由此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创建的未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资产。这些产出是“未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”的，可以在未来的交易中作为输入参考。</w:t>
      </w:r>
    </w:p>
    <w:p w:rsidR="00825CC3" w:rsidRDefault="007C784C" w:rsidP="007C784C">
      <w:pPr>
        <w:widowControl/>
        <w:spacing w:beforeAutospacing="1" w:afterAutospacing="1" w:line="360" w:lineRule="atLeast"/>
        <w:ind w:left="360"/>
      </w:pPr>
      <w:r>
        <w:rPr>
          <w:rFonts w:hint="eastAsia"/>
          <w:sz w:val="24"/>
          <w:szCs w:val="24"/>
          <w:highlight w:val="lightGray"/>
        </w:rPr>
        <w:t>6</w:t>
      </w:r>
      <w:r>
        <w:rPr>
          <w:rFonts w:hint="eastAsia"/>
          <w:sz w:val="24"/>
          <w:szCs w:val="24"/>
          <w:highlight w:val="lightGray"/>
        </w:rPr>
        <w:t>见证人（</w:t>
      </w:r>
      <w:r w:rsidR="000C4E29"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Witness</w:t>
      </w:r>
      <w:r>
        <w:rPr>
          <w:rFonts w:asciiTheme="minorEastAsia" w:hAnsiTheme="minorEastAsia" w:cs="Lato" w:hint="eastAsia"/>
          <w:color w:val="404040"/>
          <w:sz w:val="24"/>
          <w:szCs w:val="24"/>
          <w:shd w:val="clear" w:color="auto" w:fill="FCFCFC"/>
        </w:rPr>
        <w:t>）</w:t>
      </w:r>
    </w:p>
    <w:p w:rsidR="00825CC3" w:rsidRDefault="000C4E29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Witness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()</w:t>
      </w:r>
    </w:p>
    <w:tbl>
      <w:tblPr>
        <w:tblW w:w="79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477"/>
      </w:tblGrid>
      <w:tr w:rsidR="00825CC3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825CC3" w:rsidRDefault="000C4E29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825CC3" w:rsidRDefault="000C4E29" w:rsidP="007D7DD0">
            <w:pPr>
              <w:widowControl/>
              <w:numPr>
                <w:ilvl w:val="0"/>
                <w:numId w:val="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invocationScript</w:t>
            </w:r>
            <w:r>
              <w:rPr>
                <w:szCs w:val="21"/>
              </w:rPr>
              <w:t> (</w:t>
            </w:r>
            <w:hyperlink r:id="rId24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This data is stored as is (Little Endian)</w:t>
            </w:r>
          </w:p>
          <w:p w:rsidR="00825CC3" w:rsidRDefault="000C4E29" w:rsidP="007D7DD0">
            <w:pPr>
              <w:widowControl/>
              <w:numPr>
                <w:ilvl w:val="0"/>
                <w:numId w:val="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verificationScript</w:t>
            </w:r>
            <w:r>
              <w:rPr>
                <w:szCs w:val="21"/>
              </w:rPr>
              <w:t> (</w:t>
            </w:r>
            <w:hyperlink r:id="rId25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This data is stored as is (Little Endian)</w:t>
            </w:r>
          </w:p>
        </w:tc>
      </w:tr>
    </w:tbl>
    <w:p w:rsidR="00825CC3" w:rsidRDefault="000C4E29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交易的见证人。这些是授权交易的签名。通常使用输入资产所有者的私钥来生成签名。请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注意，虽然这个组件是被命名的</w:t>
      </w:r>
      <w:r>
        <w:rPr>
          <w:rFonts w:ascii="Consolas" w:eastAsia="Consolas" w:hAnsi="Consolas" w:cs="Consolas"/>
          <w:b/>
          <w:color w:val="E74C3C"/>
          <w:sz w:val="18"/>
          <w:szCs w:val="18"/>
          <w:shd w:val="clear" w:color="auto" w:fill="FFFFFF"/>
        </w:rPr>
        <w:t>Witness</w:t>
      </w:r>
      <w:r>
        <w:rPr>
          <w:rFonts w:ascii="Lato" w:eastAsia="Lato" w:hAnsi="Lato" w:cs="Lato"/>
          <w:color w:val="404040"/>
          <w:shd w:val="clear" w:color="auto" w:fill="FCFCFC"/>
        </w:rPr>
        <w:t>，但它在Transaction对象中的关键是</w:t>
      </w:r>
      <w:r>
        <w:rPr>
          <w:rFonts w:ascii="Consolas" w:eastAsia="Consolas" w:hAnsi="Consolas" w:cs="Consolas"/>
          <w:b/>
          <w:color w:val="E74C3C"/>
          <w:sz w:val="18"/>
          <w:szCs w:val="18"/>
          <w:shd w:val="clear" w:color="auto" w:fill="FFFFFF"/>
        </w:rPr>
        <w:t>scripts</w:t>
      </w:r>
      <w:r>
        <w:rPr>
          <w:rFonts w:ascii="Lato" w:eastAsia="Lato" w:hAnsi="Lato" w:cs="Lato"/>
          <w:color w:val="404040"/>
          <w:shd w:val="clear" w:color="auto" w:fill="FCFCFC"/>
        </w:rPr>
        <w:t>（我们试图保持C＃回购中描述的原始名称）。</w:t>
      </w:r>
    </w:p>
    <w:p w:rsidR="00825CC3" w:rsidRDefault="000C4E29">
      <w:pPr>
        <w:widowControl/>
        <w:spacing w:beforeAutospacing="1" w:afterAutospacing="1" w:line="360" w:lineRule="atLeast"/>
        <w:ind w:firstLineChars="300" w:firstLine="72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独占数据（每种交易类型都是唯一的）</w:t>
      </w:r>
    </w:p>
    <w:p w:rsidR="00825CC3" w:rsidRDefault="000C4E29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各项交易所需的各种数据。例如，ClaimTransaction将具有</w:t>
      </w:r>
      <w:r>
        <w:rPr>
          <w:rFonts w:ascii="Consolas" w:eastAsia="Consolas" w:hAnsi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claims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包含所有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可提取的（claimable）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交易的字段。InvocationTransaction将具有该</w:t>
      </w:r>
      <w:r>
        <w:rPr>
          <w:rFonts w:ascii="Consolas" w:eastAsia="Consolas" w:hAnsi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script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字段来代替智能合同调用。</w:t>
      </w:r>
    </w:p>
    <w:p w:rsidR="00825CC3" w:rsidRDefault="00825CC3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CFCFC"/>
          <w:lang w:bidi="ar"/>
        </w:rPr>
      </w:pP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Types</w:t>
      </w:r>
      <w:r>
        <w:rPr>
          <w:rFonts w:ascii="Roboto Slab" w:hAnsi="Roboto Slab" w:cs="Roboto Slab" w:hint="eastAsia"/>
          <w:color w:val="404040"/>
          <w:shd w:val="clear" w:color="auto" w:fill="FCFCFC"/>
        </w:rPr>
        <w:t>类型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Roboto Slab" w:eastAsia="Roboto Slab" w:hAnsi="Roboto Slab" w:cs="Roboto Slab"/>
          <w:b/>
          <w:sz w:val="36"/>
          <w:szCs w:val="36"/>
        </w:rPr>
      </w:pPr>
      <w:r>
        <w:rPr>
          <w:rStyle w:val="caption-text"/>
          <w:rFonts w:ascii="Roboto Slab" w:hAnsi="Roboto Slab" w:cs="Roboto Slab" w:hint="eastAsia"/>
          <w:b/>
          <w:color w:val="404040"/>
          <w:sz w:val="36"/>
          <w:szCs w:val="36"/>
          <w:shd w:val="clear" w:color="auto" w:fill="FCFCFC"/>
        </w:rPr>
        <w:lastRenderedPageBreak/>
        <w:t>目录</w:t>
      </w:r>
      <w:r>
        <w:rPr>
          <w:rStyle w:val="caption-text"/>
          <w:rFonts w:ascii="Roboto Slab" w:eastAsia="Roboto Slab" w:hAnsi="Roboto Slab" w:cs="Roboto Slab"/>
          <w:b/>
          <w:color w:val="404040"/>
          <w:sz w:val="36"/>
          <w:szCs w:val="36"/>
          <w:shd w:val="clear" w:color="auto" w:fill="FCFCFC"/>
        </w:rPr>
        <w:t>:</w:t>
      </w:r>
    </w:p>
    <w:p w:rsidR="00825CC3" w:rsidRDefault="00825CC3">
      <w:pPr>
        <w:widowControl/>
        <w:jc w:val="left"/>
      </w:pPr>
    </w:p>
    <w:p w:rsidR="00825CC3" w:rsidRDefault="000C4E29" w:rsidP="007D7DD0">
      <w:pPr>
        <w:widowControl/>
        <w:numPr>
          <w:ilvl w:val="0"/>
          <w:numId w:val="9"/>
        </w:numPr>
        <w:spacing w:beforeAutospacing="1" w:afterAutospacing="1" w:line="360" w:lineRule="atLeast"/>
        <w:ind w:left="360"/>
      </w:pPr>
      <w:hyperlink r:id="rId26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合同交易</w:t>
        </w:r>
      </w:hyperlink>
    </w:p>
    <w:p w:rsidR="00825CC3" w:rsidRDefault="000C4E29" w:rsidP="007D7DD0">
      <w:pPr>
        <w:widowControl/>
        <w:numPr>
          <w:ilvl w:val="0"/>
          <w:numId w:val="9"/>
        </w:numPr>
        <w:spacing w:beforeAutospacing="1" w:afterAutospacing="1" w:line="360" w:lineRule="atLeast"/>
        <w:ind w:left="360"/>
      </w:pPr>
      <w:hyperlink r:id="rId27" w:history="1">
        <w:r>
          <w:rPr>
            <w:rFonts w:ascii="Lato" w:eastAsia="宋体" w:hAnsi="Lato" w:cs="Lato" w:hint="eastAsia"/>
            <w:color w:val="9B59B6"/>
            <w:sz w:val="24"/>
            <w:szCs w:val="24"/>
            <w:shd w:val="clear" w:color="auto" w:fill="FCFCFC"/>
          </w:rPr>
          <w:t>提取</w:t>
        </w:r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交易</w:t>
        </w:r>
      </w:hyperlink>
    </w:p>
    <w:p w:rsidR="00825CC3" w:rsidRDefault="000C4E29" w:rsidP="007D7DD0">
      <w:pPr>
        <w:widowControl/>
        <w:numPr>
          <w:ilvl w:val="0"/>
          <w:numId w:val="9"/>
        </w:numPr>
        <w:spacing w:beforeAutospacing="1" w:afterAutospacing="1" w:line="360" w:lineRule="atLeast"/>
        <w:ind w:left="360"/>
      </w:pPr>
      <w:hyperlink r:id="rId28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调用交易</w:t>
        </w:r>
      </w:hyperlink>
    </w:p>
    <w:p w:rsidR="00825CC3" w:rsidRDefault="000C4E29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RPC</w:t>
      </w:r>
      <w:r w:rsidR="007C784C"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模块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模块</w:t>
      </w:r>
      <w:r>
        <w:rPr>
          <w:rFonts w:ascii="Lato" w:hAnsi="Lato" w:cs="Lato" w:hint="eastAsia"/>
          <w:color w:val="404040"/>
          <w:shd w:val="clear" w:color="auto" w:fill="FCFCFC"/>
        </w:rPr>
        <w:t>暴露</w:t>
      </w:r>
      <w:r>
        <w:rPr>
          <w:rFonts w:ascii="Lato" w:eastAsia="Lato" w:hAnsi="Lato" w:cs="Lato"/>
          <w:color w:val="404040"/>
          <w:shd w:val="clear" w:color="auto" w:fill="FCFCFC"/>
        </w:rPr>
        <w:t>为：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RPC</w:t>
      </w:r>
      <w:r>
        <w:rPr>
          <w:rFonts w:ascii="Roboto Slab" w:hAnsi="Roboto Slab" w:cs="Roboto Slab" w:hint="eastAsia"/>
          <w:color w:val="404040"/>
          <w:shd w:val="clear" w:color="auto" w:fill="FCFCFC"/>
        </w:rPr>
        <w:t>客户端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RPC客户端充当特定NEO节点的模型。RPC调用是外部应用程序可以轻松地与NEO网络交互而不发送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的方法。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它提供了内置的RPC方法以方便调用。以前的查询可以从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history</w:t>
      </w:r>
      <w:r>
        <w:rPr>
          <w:rFonts w:ascii="Lato" w:eastAsia="Lato" w:hAnsi="Lato" w:cs="Lato"/>
          <w:color w:val="404040"/>
          <w:shd w:val="clear" w:color="auto" w:fill="FCFCFC"/>
        </w:rPr>
        <w:t>属性中检索。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RPC方法镜像官方NEO文档中的API参考。所有的RPC方法都返回一个Promise。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注意，方法名称遵循camelCase的JS约定，而不是全部小写。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Creates a RPCClient with URL of version 2.3.2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'2.3.2'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Returns block number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getBlockCount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getRawTransaction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'f5412dba662ec8023e6fc93dba23e7b62679e0a7bebed52a0c3f70795cbb51d2'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will throw an error as invokefunction is not supported @ 2.3.2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invokeFunction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contractAddr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'custommethod'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查询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hAnsi="Lato" w:cs="Lato" w:hint="eastAsia"/>
          <w:color w:val="404040"/>
          <w:shd w:val="clear" w:color="auto" w:fill="FCFCFC"/>
        </w:rPr>
        <w:t>查询</w:t>
      </w:r>
      <w:r>
        <w:rPr>
          <w:rFonts w:ascii="Lato" w:eastAsia="Lato" w:hAnsi="Lato" w:cs="Lato"/>
          <w:color w:val="404040"/>
          <w:shd w:val="clear" w:color="auto" w:fill="FCFCFC"/>
        </w:rPr>
        <w:t>对象是一个</w:t>
      </w:r>
      <w:r>
        <w:rPr>
          <w:rFonts w:ascii="Lato" w:hAnsi="Lato" w:cs="Lato" w:hint="eastAsia"/>
          <w:color w:val="404040"/>
          <w:shd w:val="clear" w:color="auto" w:fill="FCFCFC"/>
        </w:rPr>
        <w:t>围绕在</w:t>
      </w:r>
      <w:r>
        <w:rPr>
          <w:rFonts w:ascii="Lato" w:eastAsia="Lato" w:hAnsi="Lato" w:cs="Lato"/>
          <w:color w:val="404040"/>
          <w:shd w:val="clear" w:color="auto" w:fill="FCFCFC"/>
        </w:rPr>
        <w:t>请求/响应对</w:t>
      </w:r>
      <w:r>
        <w:rPr>
          <w:rFonts w:ascii="Lato" w:hAnsi="Lato" w:cs="Lato" w:hint="eastAsia"/>
          <w:color w:val="404040"/>
          <w:shd w:val="clear" w:color="auto" w:fill="FCFCFC"/>
        </w:rPr>
        <w:t>周围的</w:t>
      </w:r>
      <w:r>
        <w:rPr>
          <w:rFonts w:ascii="Lato" w:eastAsia="Lato" w:hAnsi="Lato" w:cs="Lato"/>
          <w:color w:val="404040"/>
          <w:shd w:val="clear" w:color="auto" w:fill="FCFCFC"/>
        </w:rPr>
        <w:t>简单的包装。它使我们能够快速生成查询，而不依赖于客户端。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自定义查询可以通过传入必要的参数来创建。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还有支持生成受支持的RPC方法的静态方法。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'newmethod'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]})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'http://mycustomneonode.com:10332'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Simple query creation and execution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getBlock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825CC3">
      <w:pPr>
        <w:widowControl/>
        <w:jc w:val="left"/>
      </w:pPr>
    </w:p>
    <w:p w:rsidR="00825CC3" w:rsidRDefault="000C4E29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eastAsia="Roboto Slab" w:hAnsi="Roboto Slab" w:cs="Roboto Slab"/>
          <w:color w:val="404040"/>
          <w:sz w:val="42"/>
          <w:szCs w:val="42"/>
          <w:shd w:val="clear" w:color="auto" w:fill="FCFCFC"/>
        </w:rPr>
        <w:t>API</w:t>
      </w:r>
      <w:r w:rsidR="007C784C">
        <w:rPr>
          <w:rFonts w:asciiTheme="minorEastAsia" w:eastAsiaTheme="minorEastAsia" w:hAnsiTheme="minorEastAsia" w:cs="Roboto Slab" w:hint="eastAsia"/>
          <w:color w:val="404040"/>
          <w:sz w:val="42"/>
          <w:szCs w:val="42"/>
          <w:shd w:val="clear" w:color="auto" w:fill="FCFCFC"/>
        </w:rPr>
        <w:t>模块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模块显示为：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模块包含所有与</w:t>
      </w:r>
      <w:r>
        <w:rPr>
          <w:rFonts w:ascii="Lato" w:hAnsi="Lato" w:cs="Lato" w:hint="eastAsia"/>
          <w:color w:val="404040"/>
          <w:shd w:val="clear" w:color="auto" w:fill="FCFCFC"/>
        </w:rPr>
        <w:t>Neon</w:t>
      </w:r>
      <w:r>
        <w:rPr>
          <w:rFonts w:ascii="Lato" w:eastAsia="Lato" w:hAnsi="Lato" w:cs="Lato"/>
          <w:color w:val="404040"/>
          <w:shd w:val="clear" w:color="auto" w:fill="FCFCFC"/>
        </w:rPr>
        <w:t>一起使用的第三方API。主要亮点是提供必要的信息来构建ClaimTransaction或ContractTransaction的NeonDB API。一个正常的NEO节点不能为我们提供通过RPC检索余额或可</w:t>
      </w:r>
      <w:r>
        <w:rPr>
          <w:rFonts w:ascii="Lato" w:hAnsi="Lato" w:cs="Lato" w:hint="eastAsia"/>
          <w:color w:val="404040"/>
          <w:shd w:val="clear" w:color="auto" w:fill="FCFCFC"/>
        </w:rPr>
        <w:t>提取（</w:t>
      </w:r>
      <w:r>
        <w:rPr>
          <w:rFonts w:ascii="Lato" w:hAnsi="Lato" w:cs="Lato" w:hint="eastAsia"/>
          <w:color w:val="404040"/>
          <w:shd w:val="clear" w:color="auto" w:fill="FCFCFC"/>
        </w:rPr>
        <w:t>claimable</w:t>
      </w:r>
      <w:r>
        <w:rPr>
          <w:rFonts w:ascii="Lato" w:hAnsi="Lato" w:cs="Lato" w:hint="eastAsia"/>
          <w:color w:val="404040"/>
          <w:shd w:val="clear" w:color="auto" w:fill="FCFCFC"/>
        </w:rPr>
        <w:t>）</w:t>
      </w:r>
      <w:r>
        <w:rPr>
          <w:rFonts w:ascii="Lato" w:eastAsia="Lato" w:hAnsi="Lato" w:cs="Lato"/>
          <w:color w:val="404040"/>
          <w:shd w:val="clear" w:color="auto" w:fill="FCFCFC"/>
        </w:rPr>
        <w:t>交易的简便方法。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但是请</w:t>
      </w:r>
      <w:r>
        <w:rPr>
          <w:rFonts w:ascii="Lato" w:hAnsi="Lato" w:cs="Lato" w:hint="eastAsia"/>
          <w:color w:val="404040"/>
          <w:shd w:val="clear" w:color="auto" w:fill="FCFCFC"/>
        </w:rPr>
        <w:t>未必</w:t>
      </w:r>
      <w:r>
        <w:rPr>
          <w:rFonts w:ascii="Lato" w:eastAsia="Lato" w:hAnsi="Lato" w:cs="Lato"/>
          <w:color w:val="404040"/>
          <w:shd w:val="clear" w:color="auto" w:fill="FCFCFC"/>
        </w:rPr>
        <w:t>注意，这些API依赖于由第三方托管的节点，因此使用它们需要您自担风险。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Core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这些核心方法有助于捆绑不同的第三方API，以简化事务创建和发送。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core</w:t>
      </w:r>
      <w:r>
        <w:rPr>
          <w:rFonts w:ascii="Lato" w:eastAsia="Lato" w:hAnsi="Lato" w:cs="Lato"/>
          <w:color w:val="404040"/>
          <w:shd w:val="clear" w:color="auto" w:fill="FCFCFC"/>
        </w:rPr>
        <w:t>方法暴露在顶层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。3个高级方法是：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 w:rsidP="007D7DD0"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claimGas</w:t>
      </w:r>
    </w:p>
    <w:p w:rsidR="00825CC3" w:rsidRDefault="000C4E29" w:rsidP="007D7DD0"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sendAsset</w:t>
      </w:r>
    </w:p>
    <w:p w:rsidR="00825CC3" w:rsidRDefault="000C4E29" w:rsidP="007D7DD0">
      <w:pPr>
        <w:widowControl/>
        <w:numPr>
          <w:ilvl w:val="0"/>
          <w:numId w:val="10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doInvoke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'ALq7AWrhAueN6mJNqk6FHJjnsEoPRytLdW'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lastRenderedPageBreak/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'7d128a6d096f0c14c3a25a2b0c41cf79661bfcb4a8cc95aaaea28bde4d732344'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)})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)})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这些方法主要依赖NeonDB作为Neoscan的信息作为回退。因此，他们通常更可靠。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这些方法围绕着传递一个包含</w:t>
      </w:r>
      <w:r>
        <w:rPr>
          <w:rFonts w:ascii="Lato" w:hAnsi="Lato" w:cs="Lato" w:hint="eastAsia"/>
          <w:color w:val="404040"/>
          <w:shd w:val="clear" w:color="auto" w:fill="FCFCFC"/>
        </w:rPr>
        <w:t>沿着链的</w:t>
      </w:r>
      <w:r>
        <w:rPr>
          <w:rFonts w:ascii="Lato" w:eastAsia="Lato" w:hAnsi="Lato" w:cs="Lato"/>
          <w:color w:val="404040"/>
          <w:shd w:val="clear" w:color="auto" w:fill="FCFCFC"/>
        </w:rPr>
        <w:t>所有信息的配置对象。每种方法都会消化配置对象中的必要信息以执行其任务，并向其传递添加了新信息的配置对象。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chain is basically api.claimGas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getClaimsFrom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'claim'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sendTx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NeonDB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NeonDB API暴露如下：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do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claimAllGas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doClaimAllGas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NeonDB API描述了由</w:t>
      </w:r>
      <w:hyperlink r:id="rId29" w:history="1">
        <w:r>
          <w:rPr>
            <w:rStyle w:val="a6"/>
            <w:rFonts w:ascii="Lato" w:eastAsia="Lato" w:hAnsi="Lato" w:cs="Lato"/>
            <w:color w:val="9B59B6"/>
            <w:u w:val="none"/>
            <w:shd w:val="clear" w:color="auto" w:fill="FCFCFC"/>
          </w:rPr>
          <w:t>neon-wallet-db</w:t>
        </w:r>
      </w:hyperlink>
      <w:r>
        <w:rPr>
          <w:rFonts w:ascii="Lato" w:eastAsia="Lato" w:hAnsi="Lato" w:cs="Lato"/>
          <w:color w:val="404040"/>
          <w:shd w:val="clear" w:color="auto" w:fill="FCFCFC"/>
        </w:rPr>
        <w:t>公开的API集合以及其</w:t>
      </w:r>
      <w:r>
        <w:rPr>
          <w:rFonts w:ascii="Lato" w:hAnsi="Lato" w:cs="Lato" w:hint="eastAsia"/>
          <w:color w:val="404040"/>
          <w:shd w:val="clear" w:color="auto" w:fill="FCFCFC"/>
        </w:rPr>
        <w:t>它</w:t>
      </w:r>
      <w:r>
        <w:rPr>
          <w:rFonts w:ascii="Lato" w:eastAsia="Lato" w:hAnsi="Lato" w:cs="Lato"/>
          <w:color w:val="404040"/>
          <w:shd w:val="clear" w:color="auto" w:fill="FCFCFC"/>
        </w:rPr>
        <w:t>方便的方法。该节点由CityOfZion托管。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该API返回有用的信息，</w:t>
      </w:r>
      <w:r>
        <w:rPr>
          <w:rFonts w:ascii="Lato" w:hAnsi="Lato" w:cs="Lato" w:hint="eastAsia"/>
          <w:color w:val="404040"/>
          <w:shd w:val="clear" w:color="auto" w:fill="FCFCFC"/>
        </w:rPr>
        <w:t>这些信息并非</w:t>
      </w:r>
      <w:r>
        <w:rPr>
          <w:rFonts w:ascii="Lato" w:eastAsia="Lato" w:hAnsi="Lato" w:cs="Lato"/>
          <w:color w:val="404040"/>
          <w:shd w:val="clear" w:color="auto" w:fill="FCFCFC"/>
        </w:rPr>
        <w:t>内置于标准的NEO节点，例如可索偿的交易或</w:t>
      </w:r>
      <w:r>
        <w:rPr>
          <w:rFonts w:ascii="Lato" w:hAnsi="Lato" w:cs="Lato" w:hint="eastAsia"/>
          <w:color w:val="404040"/>
          <w:shd w:val="clear" w:color="auto" w:fill="FCFCFC"/>
        </w:rPr>
        <w:t>可花费</w:t>
      </w:r>
      <w:r>
        <w:rPr>
          <w:rFonts w:ascii="Lato" w:eastAsia="Lato" w:hAnsi="Lato" w:cs="Lato"/>
          <w:color w:val="404040"/>
          <w:shd w:val="clear" w:color="auto" w:fill="FCFCFC"/>
        </w:rPr>
        <w:t>的币。这些信息被用来构建交易。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例如，该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getBalance</w:t>
      </w:r>
      <w:r>
        <w:rPr>
          <w:rFonts w:ascii="Lato" w:eastAsia="Lato" w:hAnsi="Lato" w:cs="Lato"/>
          <w:color w:val="404040"/>
          <w:shd w:val="clear" w:color="auto" w:fill="FCFCFC"/>
        </w:rPr>
        <w:t>方法返回</w:t>
      </w:r>
      <w:r>
        <w:rPr>
          <w:rFonts w:ascii="Lato" w:hAnsi="Lato" w:cs="Lato" w:hint="eastAsia"/>
          <w:color w:val="404040"/>
          <w:shd w:val="clear" w:color="auto" w:fill="FCFCFC"/>
        </w:rPr>
        <w:t>某个具体</w:t>
      </w:r>
      <w:r>
        <w:rPr>
          <w:rFonts w:ascii="Lato" w:eastAsia="Lato" w:hAnsi="Lato" w:cs="Lato"/>
          <w:color w:val="404040"/>
          <w:shd w:val="clear" w:color="auto" w:fill="FCFCFC"/>
        </w:rPr>
        <w:t>地址的可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资产</w:t>
      </w:r>
      <w:r>
        <w:rPr>
          <w:rFonts w:ascii="Lato" w:hAnsi="Lato" w:cs="Lato" w:hint="eastAsia"/>
          <w:color w:val="404040"/>
          <w:shd w:val="clear" w:color="auto" w:fill="FCFCFC"/>
        </w:rPr>
        <w:t>的</w:t>
      </w:r>
      <w:r>
        <w:rPr>
          <w:rFonts w:ascii="Lato" w:eastAsia="Lato" w:hAnsi="Lato" w:cs="Lato"/>
          <w:color w:val="404040"/>
          <w:shd w:val="clear" w:color="auto" w:fill="FCFCFC"/>
        </w:rPr>
        <w:t>列表。</w:t>
      </w:r>
      <w:r>
        <w:rPr>
          <w:rFonts w:ascii="Lato" w:hAnsi="Lato" w:cs="Lato" w:hint="eastAsia"/>
          <w:color w:val="404040"/>
          <w:shd w:val="clear" w:color="auto" w:fill="FCFCFC"/>
        </w:rPr>
        <w:t>然后</w:t>
      </w:r>
      <w:r>
        <w:rPr>
          <w:rFonts w:ascii="Lato" w:eastAsia="Lato" w:hAnsi="Lato" w:cs="Lato"/>
          <w:color w:val="404040"/>
          <w:shd w:val="clear" w:color="auto" w:fill="FCFCFC"/>
        </w:rPr>
        <w:t>这被用来构造一个ContractTransaction。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Neoscan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NeoSan API作为</w:t>
      </w:r>
      <w:r>
        <w:rPr>
          <w:rFonts w:ascii="Lato" w:hAnsi="Lato" w:cs="Lato" w:hint="eastAsia"/>
          <w:color w:val="404040"/>
          <w:shd w:val="clear" w:color="auto" w:fill="FCFCFC"/>
        </w:rPr>
        <w:t>一旦</w:t>
      </w:r>
      <w:r>
        <w:rPr>
          <w:rFonts w:ascii="Lato" w:eastAsia="Lato" w:hAnsi="Lato" w:cs="Lato"/>
          <w:color w:val="404040"/>
          <w:shd w:val="clear" w:color="auto" w:fill="FCFCFC"/>
        </w:rPr>
        <w:t>NeonDB失败</w:t>
      </w:r>
      <w:r>
        <w:rPr>
          <w:rFonts w:ascii="Lato" w:hAnsi="Lato" w:cs="Lato" w:hint="eastAsia"/>
          <w:color w:val="404040"/>
          <w:shd w:val="clear" w:color="auto" w:fill="FCFCFC"/>
        </w:rPr>
        <w:t>时</w:t>
      </w:r>
      <w:r>
        <w:rPr>
          <w:rFonts w:ascii="Lato" w:eastAsia="Lato" w:hAnsi="Lato" w:cs="Lato"/>
          <w:color w:val="404040"/>
          <w:shd w:val="clear" w:color="auto" w:fill="FCFCFC"/>
        </w:rPr>
        <w:t>的备份。它没有暴露在语义</w:t>
      </w:r>
      <w:r>
        <w:rPr>
          <w:rFonts w:ascii="Lato" w:hAnsi="Lato" w:cs="Lato" w:hint="eastAsia"/>
          <w:color w:val="404040"/>
          <w:shd w:val="clear" w:color="auto" w:fill="FCFCFC"/>
        </w:rPr>
        <w:t>导出</w:t>
      </w:r>
      <w:r>
        <w:rPr>
          <w:rFonts w:ascii="Lato" w:eastAsia="Lato" w:hAnsi="Lato" w:cs="Lato"/>
          <w:color w:val="404040"/>
          <w:shd w:val="clear" w:color="auto" w:fill="FCFCFC"/>
        </w:rPr>
        <w:t>中。而是使用命名的</w:t>
      </w:r>
      <w:r>
        <w:rPr>
          <w:rFonts w:ascii="Lato" w:hAnsi="Lato" w:cs="Lato" w:hint="eastAsia"/>
          <w:color w:val="404040"/>
          <w:shd w:val="clear" w:color="auto" w:fill="FCFCFC"/>
        </w:rPr>
        <w:t>导出</w:t>
      </w:r>
      <w:r>
        <w:rPr>
          <w:rFonts w:ascii="Lato" w:eastAsia="Lato" w:hAnsi="Lato" w:cs="Lato"/>
          <w:color w:val="404040"/>
          <w:shd w:val="clear" w:color="auto" w:fill="FCFCFC"/>
        </w:rPr>
        <w:t>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getClaims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'MainNet'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这里找到的方法类似于NeonDB，但不包括所有的东西。方法将返回NeonDB的预期</w:t>
      </w:r>
      <w:r>
        <w:rPr>
          <w:rFonts w:ascii="Lato" w:hAnsi="Lato" w:cs="Lato" w:hint="eastAsia"/>
          <w:color w:val="404040"/>
          <w:shd w:val="clear" w:color="auto" w:fill="FCFCFC"/>
        </w:rPr>
        <w:t>的类似的数据结构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CoinMarketCap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直接调用CoinMarketCap API来检索最新的价格信息。这是暴露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cmc</w:t>
      </w:r>
      <w:r>
        <w:rPr>
          <w:rFonts w:ascii="Lato" w:eastAsia="Lato" w:hAnsi="Lato" w:cs="Lato"/>
          <w:color w:val="404040"/>
          <w:shd w:val="clear" w:color="auto" w:fill="FCFCFC"/>
        </w:rPr>
        <w:t>在内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defaults to USD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defaults to USD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getPrice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lastRenderedPageBreak/>
        <w:t>NEP5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NEP5标准描述了一组在智能合约中作为令牌实施的方法。这是以太坊中ERC-20标记标准的NEO等效物。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这组方法依赖于版本&gt; = 2.3.3的NEO节点。该方法使用常量中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DEFAULT_RPC</w:t>
      </w:r>
      <w:r>
        <w:rPr>
          <w:rFonts w:ascii="Lato" w:eastAsia="Lato" w:hAnsi="Lato" w:cs="Lato"/>
          <w:color w:val="404040"/>
          <w:shd w:val="clear" w:color="auto" w:fill="FCFCFC"/>
        </w:rPr>
        <w:t>的默认节点。</w:t>
      </w:r>
    </w:p>
    <w:p w:rsidR="00825CC3" w:rsidRDefault="00825CC3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TEST_RPXNeon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tokenInfo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getTokenInfo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is a combination of both info and balance within a single call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825CC3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</w:p>
    <w:p w:rsidR="00825CC3" w:rsidRDefault="000C4E29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智能合约</w:t>
      </w:r>
      <w:r w:rsidR="007C784C"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模块</w:t>
      </w:r>
      <w:hyperlink r:id="rId30" w:anchor="smart-contract" w:tooltip="Permalink to this headline" w:history="1"/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该</w:t>
      </w:r>
      <w:r>
        <w:rPr>
          <w:rFonts w:ascii="Lato" w:eastAsia="Lato" w:hAnsi="Lato" w:cs="Lato"/>
          <w:color w:val="404040"/>
          <w:shd w:val="clear" w:color="auto" w:fill="FCFCFC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ascii="Lato" w:eastAsia="Lato" w:hAnsi="Lato" w:cs="Lato"/>
          <w:color w:val="404040"/>
          <w:shd w:val="clear" w:color="auto" w:fill="FCFCFC"/>
        </w:rPr>
        <w:t> </w:t>
      </w:r>
      <w:r>
        <w:rPr>
          <w:rFonts w:ascii="Lato" w:hAnsi="Lato" w:cs="Lato" w:hint="eastAsia"/>
          <w:color w:val="404040"/>
          <w:shd w:val="clear" w:color="auto" w:fill="FCFCFC"/>
        </w:rPr>
        <w:t>模块显示为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在NEO中，用户通过InvocationTransactions与智能合约交互。这些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将scriptBuilder的十六进制输出和涉及到的资产携带到网络中进行处理。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要测试智能合约，最好使用RPC调用：</w:t>
      </w:r>
    </w:p>
    <w:p w:rsidR="00825CC3" w:rsidRDefault="000C4E29" w:rsidP="007D7DD0"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</w:t>
      </w:r>
    </w:p>
    <w:p w:rsidR="00825CC3" w:rsidRDefault="000C4E29" w:rsidP="007D7DD0"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invokefunction</w:t>
      </w:r>
    </w:p>
    <w:p w:rsidR="00825CC3" w:rsidRDefault="000C4E29" w:rsidP="007D7DD0">
      <w:pPr>
        <w:widowControl/>
        <w:numPr>
          <w:ilvl w:val="0"/>
          <w:numId w:val="11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invokescript</w:t>
      </w:r>
    </w:p>
    <w:p w:rsidR="00825CC3" w:rsidRDefault="00825CC3">
      <w:pPr>
        <w:widowControl/>
        <w:spacing w:beforeAutospacing="1" w:afterAutospacing="1" w:line="360" w:lineRule="atLeast"/>
      </w:pP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这些在v2.3.3中实现。这些RPC调用执行提供的脚本，并根据当前的区块链状态返回结果。但是，它并没有被记录在链上。因此，他们的目的是测试脚本，以确保有效性，并找出所需的</w:t>
      </w:r>
      <w:r>
        <w:rPr>
          <w:rFonts w:ascii="Lato" w:hAnsi="Lato" w:cs="Lato" w:hint="eastAsia"/>
          <w:color w:val="404040"/>
          <w:shd w:val="clear" w:color="auto" w:fill="FCFCFC"/>
        </w:rPr>
        <w:t>gas</w:t>
      </w:r>
      <w:r>
        <w:rPr>
          <w:rFonts w:ascii="Lato" w:eastAsia="Lato" w:hAnsi="Lato" w:cs="Lato"/>
          <w:color w:val="404040"/>
          <w:shd w:val="clear" w:color="auto" w:fill="FCFCFC"/>
        </w:rPr>
        <w:t>成本。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例如，在NEP5令牌标准中，我们不</w:t>
      </w:r>
      <w:r>
        <w:rPr>
          <w:rFonts w:ascii="Lato" w:hAnsi="Lato" w:cs="Lato" w:hint="eastAsia"/>
          <w:color w:val="404040"/>
          <w:shd w:val="clear" w:color="auto" w:fill="FCFCFC"/>
        </w:rPr>
        <w:t>要求</w:t>
      </w:r>
      <w:r>
        <w:rPr>
          <w:rFonts w:ascii="Lato" w:eastAsia="Lato" w:hAnsi="Lato" w:cs="Lato"/>
          <w:color w:val="404040"/>
          <w:shd w:val="clear" w:color="auto" w:fill="FCFCFC"/>
        </w:rPr>
        <w:t>实际的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来检索令牌的名称或符号。因此，最好使用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eastAsia="Lato" w:hAnsi="Lato" w:cs="Lato"/>
          <w:color w:val="404040"/>
          <w:shd w:val="clear" w:color="auto" w:fill="FCFCFC"/>
        </w:rPr>
        <w:t>RPC调用而不是实际的invocationTransaction。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当我们想要改变状态时，我们将使用一个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。例如，我们希望将地址A的令牌传递给B.我们将在发送实际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之前使用invoke来确保脚本是有效的。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脚本生成器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脚本生成器是一个对象，它将智能</w:t>
      </w:r>
      <w:r>
        <w:rPr>
          <w:rFonts w:ascii="Lato" w:hAnsi="Lato" w:cs="Lato" w:hint="eastAsia"/>
          <w:color w:val="404040"/>
          <w:shd w:val="clear" w:color="auto" w:fill="FCFCFC"/>
        </w:rPr>
        <w:t>合约</w:t>
      </w:r>
      <w:r>
        <w:rPr>
          <w:rFonts w:ascii="Lato" w:eastAsia="Lato" w:hAnsi="Lato" w:cs="Lato"/>
          <w:color w:val="404040"/>
          <w:shd w:val="clear" w:color="auto" w:fill="FCFCFC"/>
        </w:rPr>
        <w:t>方法调用转换为一个可以通过InvocationTransaction发送到网络的十六进制字符串。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Build script to call 'name' from contract at 5b7074e873973a6ed3708862f219a6fbf4d1c411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'5b7074e873973a6ed3708862f219a6fbf4d1c411'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Test the script with invokescript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nodeURL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Create InvocationTransaction for real execution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invocationTx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publicKey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{}, {},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您可以将多个调用链接在一个VM脚本中。结果将按顺序返回。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'symbol'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Returns name, symbol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MAIN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为了方便</w:t>
      </w:r>
      <w:r>
        <w:rPr>
          <w:rFonts w:ascii="Lato" w:hAnsi="Lato" w:cs="Lato" w:hint="eastAsia"/>
          <w:color w:val="404040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hd w:val="clear" w:color="auto" w:fill="FCFCFC"/>
        </w:rPr>
        <w:t>提供一个简单的包装方法。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operation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[]}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Returns a hexstring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vmScript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ContractParam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ContractParam对象提供了一种构建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eastAsia="Lato" w:hAnsi="Lato" w:cs="Lato"/>
          <w:color w:val="404040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eastAsia="Lato" w:hAnsi="Lato" w:cs="Lato"/>
          <w:color w:val="404040"/>
          <w:shd w:val="clear" w:color="auto" w:fill="FCFCFC"/>
        </w:rPr>
        <w:t>的</w:t>
      </w:r>
      <w:r>
        <w:rPr>
          <w:rFonts w:ascii="Lato" w:hAnsi="Lato" w:cs="Lato" w:hint="eastAsia"/>
          <w:color w:val="404040"/>
          <w:shd w:val="clear" w:color="auto" w:fill="FCFCFC"/>
        </w:rPr>
        <w:t>简便</w:t>
      </w:r>
      <w:r>
        <w:rPr>
          <w:rFonts w:ascii="Lato" w:eastAsia="Lato" w:hAnsi="Lato" w:cs="Lato"/>
          <w:color w:val="404040"/>
          <w:shd w:val="clear" w:color="auto" w:fill="FCFCFC"/>
        </w:rPr>
        <w:t>方法。这些RPC调用使用一个JSON结构来进行参数传递，而且手工创建</w:t>
      </w:r>
      <w:r>
        <w:rPr>
          <w:rFonts w:ascii="Lato" w:hAnsi="Lato" w:cs="Lato" w:hint="eastAsia"/>
          <w:color w:val="404040"/>
          <w:shd w:val="clear" w:color="auto" w:fill="FCFCFC"/>
        </w:rPr>
        <w:t>可能会</w:t>
      </w:r>
      <w:r>
        <w:rPr>
          <w:rFonts w:ascii="Lato" w:eastAsia="Lato" w:hAnsi="Lato" w:cs="Lato"/>
          <w:color w:val="404040"/>
          <w:shd w:val="clear" w:color="auto" w:fill="FCFCFC"/>
        </w:rPr>
        <w:t>混乱：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6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value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'this is a string'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ContractParam目前支持创建字符串，布尔值，整数，bytearray和数组：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'String'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'balanceOf'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is a convenient way to convert an address to a reversed scriptHash that smart contracts use.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byteArray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'AVf4UGKevVrMR1j3UkPsuoYKSC4ocoAkKx'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'address'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array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ContractParams与ScriptBuilder兼容，因此可以直接将它们作为参数传递。</w:t>
      </w:r>
    </w:p>
    <w:p w:rsidR="00825CC3" w:rsidRDefault="00825CC3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</w:p>
    <w:p w:rsidR="00825CC3" w:rsidRPr="007C784C" w:rsidRDefault="007C784C" w:rsidP="007C784C">
      <w:pPr>
        <w:pStyle w:val="1"/>
        <w:shd w:val="clear" w:color="auto" w:fill="FCFCFC"/>
        <w:spacing w:before="0" w:beforeAutospacing="0"/>
        <w:rPr>
          <w:rFonts w:ascii="Roboto Slab" w:hAnsi="Roboto Slab" w:hint="eastAsia"/>
          <w:color w:val="404040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工具模块（</w:t>
      </w:r>
      <w:r w:rsidRPr="007C784C">
        <w:rPr>
          <w:rFonts w:ascii="Roboto Slab" w:hAnsi="Roboto Slab"/>
          <w:color w:val="404040"/>
          <w:sz w:val="42"/>
          <w:szCs w:val="42"/>
        </w:rPr>
        <w:t>Utilities</w:t>
      </w:r>
      <w:r>
        <w:rPr>
          <w:rFonts w:ascii="Roboto Slab" w:hAnsi="Roboto Slab" w:hint="eastAsia"/>
          <w:color w:val="404040"/>
          <w:sz w:val="42"/>
          <w:szCs w:val="42"/>
        </w:rPr>
        <w:t>）</w:t>
      </w:r>
    </w:p>
    <w:p w:rsidR="00825CC3" w:rsidRDefault="000C4E29">
      <w:pPr>
        <w:pStyle w:val="a3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效用模块暴露为：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Lato" w:hAnsi="Lato" w:cs="Lato" w:hint="eastAsia"/>
          <w:color w:val="404040"/>
          <w:shd w:val="clear" w:color="auto" w:fill="FCFCFC"/>
        </w:rPr>
        <w:t>效用</w:t>
      </w:r>
      <w:r>
        <w:rPr>
          <w:rFonts w:ascii="Lato" w:eastAsia="Lato" w:hAnsi="Lato" w:cs="Lato"/>
          <w:color w:val="404040"/>
          <w:shd w:val="clear" w:color="auto" w:fill="FCFCFC"/>
        </w:rPr>
        <w:t>程序模块包含：</w:t>
      </w:r>
    </w:p>
    <w:p w:rsidR="00825CC3" w:rsidRDefault="000C4E29" w:rsidP="007D7DD0"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格式操作方法</w:t>
      </w:r>
    </w:p>
    <w:p w:rsidR="00825CC3" w:rsidRDefault="000C4E29" w:rsidP="007D7DD0"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散列方法</w:t>
      </w:r>
    </w:p>
    <w:p w:rsidR="00825CC3" w:rsidRDefault="000C4E29" w:rsidP="007D7DD0">
      <w:pPr>
        <w:widowControl/>
        <w:numPr>
          <w:ilvl w:val="0"/>
          <w:numId w:val="12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效用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</w:t>
      </w:r>
    </w:p>
    <w:p w:rsidR="00825CC3" w:rsidRDefault="00825CC3">
      <w:pPr>
        <w:widowControl/>
        <w:spacing w:beforeAutospacing="1" w:afterAutospacing="1" w:line="360" w:lineRule="atLeast"/>
      </w:pP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格式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虽然Neon中的大多数方法都会接受字符串并输出字符串，但底层逻辑需要进行大量的格式转换。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num2fixed8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ab2str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arrayBuffer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最常见的格式是十六进制字符串。这是一个字符串，每2个字符代表一个字节数组中的一个字节。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eastAsia="Lato" w:hAnsi="Lato" w:cs="Lato"/>
          <w:color w:val="404040"/>
          <w:shd w:val="clear" w:color="auto" w:fill="FCFCFC"/>
        </w:rPr>
        <w:t>故意使用十六进制字符串，因为字符串很容易打印和操作。</w:t>
      </w:r>
    </w:p>
    <w:p w:rsidR="00825CC3" w:rsidRDefault="00825CC3">
      <w:pPr>
        <w:pStyle w:val="a3"/>
        <w:spacing w:before="0" w:beforeAutospacing="0" w:after="360" w:afterAutospacing="0" w:line="360" w:lineRule="atLeast"/>
      </w:pP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NEO中使用的特殊格式是fixed8数字格式。这是一个精度为8位小数的定点浮点数。它通常是从一个hexstring接收的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getrawtransaction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eastAsia="Lato" w:hAnsi="Lato" w:cs="Lato"/>
          <w:color w:val="404040"/>
          <w:shd w:val="clear" w:color="auto" w:fill="FCFCFC"/>
        </w:rPr>
        <w:t>具有将其转换为和来自JS编号类型的功能。</w:t>
      </w:r>
    </w:p>
    <w:p w:rsidR="00825CC3" w:rsidRDefault="00825CC3">
      <w:pPr>
        <w:pStyle w:val="a3"/>
        <w:spacing w:before="0" w:beforeAutospacing="0" w:after="360" w:afterAutospacing="0" w:line="360" w:lineRule="atLeast"/>
      </w:pP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散列法</w:t>
      </w:r>
    </w:p>
    <w:p w:rsidR="00825CC3" w:rsidRDefault="000C4E29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这些方法是</w:t>
      </w:r>
      <w:r>
        <w:rPr>
          <w:rFonts w:ascii="Lato" w:hAnsi="Lato" w:cs="Lato" w:hint="eastAsia"/>
          <w:color w:val="404040"/>
          <w:shd w:val="clear" w:color="auto" w:fill="FCFCFC"/>
        </w:rPr>
        <w:t>围绕在</w:t>
      </w:r>
      <w:r>
        <w:rPr>
          <w:rFonts w:ascii="Lato" w:eastAsia="Lato" w:hAnsi="Lato" w:cs="Lato"/>
          <w:color w:val="404040"/>
          <w:shd w:val="clear" w:color="auto" w:fill="FCFCFC"/>
        </w:rPr>
        <w:t>CryptoJS函数的方便包装。他们接受字符串并返回字符串。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Performs a single SHA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sha256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Performs a SHA followed by a SHA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hash256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Performs a SHA followed by a RIPEMD160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hash160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825CC3" w:rsidRDefault="000C4E29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效用类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StringStream是一个简单的流对象，允许我们逐字节读取一个十六进制字符串。这不是一个实际的流，但</w:t>
      </w:r>
      <w:r>
        <w:rPr>
          <w:rFonts w:ascii="Lato" w:hAnsi="Lato" w:cs="Lato" w:hint="eastAsia"/>
          <w:color w:val="404040"/>
          <w:shd w:val="clear" w:color="auto" w:fill="FCFCFC"/>
        </w:rPr>
        <w:t>假装为</w:t>
      </w:r>
      <w:r>
        <w:rPr>
          <w:rFonts w:ascii="Lato" w:eastAsia="Lato" w:hAnsi="Lato" w:cs="Lato"/>
          <w:color w:val="404040"/>
          <w:shd w:val="clear" w:color="auto" w:fill="FCFCFC"/>
        </w:rPr>
        <w:t>流接口</w:t>
      </w:r>
      <w:r>
        <w:rPr>
          <w:rFonts w:ascii="Lato" w:hAnsi="Lato" w:cs="Lato" w:hint="eastAsia"/>
          <w:color w:val="404040"/>
          <w:shd w:val="clear" w:color="auto" w:fill="FCFCFC"/>
        </w:rPr>
        <w:t>以实现</w:t>
      </w:r>
      <w:r>
        <w:rPr>
          <w:rFonts w:ascii="Lato" w:eastAsia="Lato" w:hAnsi="Lato" w:cs="Lato"/>
          <w:color w:val="404040"/>
          <w:shd w:val="clear" w:color="auto" w:fill="FCFCFC"/>
        </w:rPr>
        <w:t>更好的操作。它存储整个字符串和一个指针，以跟踪字符串上的当前位置。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它用于序列化和反序列化事务对象。用于智能合约的ScriptBuilder类从StringStream继承。</w:t>
      </w:r>
    </w:p>
    <w:p w:rsidR="00825CC3" w:rsidRDefault="000C4E29">
      <w:pPr>
        <w:pStyle w:val="HTML"/>
        <w:spacing w:before="16" w:after="360"/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StringStream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'abcdefgh'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'ab'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'cdef'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false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'gh'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true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'abcdefgh'</w:t>
      </w:r>
    </w:p>
    <w:p w:rsidR="00825CC3" w:rsidRDefault="000C4E29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常量</w:t>
      </w:r>
      <w:hyperlink r:id="rId31" w:anchor="constants" w:tooltip="Permalink to this headline" w:history="1"/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常量被定义和暴露为：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DEFAULT_RPC</w:t>
      </w:r>
    </w:p>
    <w:p w:rsidR="00825CC3" w:rsidRDefault="000C4E29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rpcVersion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RPC_VERSION</w:t>
      </w:r>
    </w:p>
    <w:p w:rsidR="00825CC3" w:rsidRDefault="000C4E29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Theme="minorEastAsia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参考所有可用常量的源代码。</w:t>
      </w:r>
    </w:p>
    <w:p w:rsidR="007C784C" w:rsidRPr="007C784C" w:rsidRDefault="007C784C" w:rsidP="007C784C">
      <w:pPr>
        <w:pStyle w:val="1"/>
      </w:pPr>
      <w:r w:rsidRPr="007C784C">
        <w:t>Log</w:t>
      </w:r>
      <w:r>
        <w:rPr>
          <w:rFonts w:hint="eastAsia"/>
        </w:rPr>
        <w:t>模块</w:t>
      </w:r>
    </w:p>
    <w:p w:rsidR="007C784C" w:rsidRPr="007C784C" w:rsidRDefault="007C784C" w:rsidP="007C784C">
      <w:r w:rsidRPr="007C784C">
        <w:t>The logging module is exposed only as a named import :</w:t>
      </w:r>
    </w:p>
    <w:p w:rsidR="007C784C" w:rsidRPr="007C784C" w:rsidRDefault="007C784C" w:rsidP="007C784C">
      <w:pPr>
        <w:rPr>
          <w:rFonts w:ascii="Consolas" w:hAnsi="Consolas"/>
          <w:sz w:val="18"/>
          <w:szCs w:val="18"/>
        </w:rPr>
      </w:pPr>
      <w:r w:rsidRPr="007C784C">
        <w:rPr>
          <w:rFonts w:ascii="Consolas" w:hAnsi="Consolas"/>
          <w:b/>
          <w:bCs/>
          <w:sz w:val="18"/>
          <w:szCs w:val="18"/>
        </w:rPr>
        <w:t>import</w:t>
      </w:r>
      <w:r w:rsidRPr="007C784C">
        <w:rPr>
          <w:rFonts w:ascii="Consolas" w:hAnsi="Consolas"/>
          <w:sz w:val="18"/>
          <w:szCs w:val="18"/>
        </w:rPr>
        <w:t xml:space="preserve"> {logging} from </w:t>
      </w:r>
      <w:r w:rsidRPr="007C784C">
        <w:rPr>
          <w:rFonts w:ascii="Consolas" w:hAnsi="Consolas"/>
          <w:color w:val="DD1144"/>
          <w:sz w:val="18"/>
          <w:szCs w:val="18"/>
        </w:rPr>
        <w:t>'@cityofzion/neon-js'</w:t>
      </w:r>
    </w:p>
    <w:p w:rsidR="007C784C" w:rsidRPr="007C784C" w:rsidRDefault="007C784C" w:rsidP="007C784C">
      <w:pPr>
        <w:rPr>
          <w:rFonts w:ascii="Consolas" w:hAnsi="Consolas"/>
          <w:sz w:val="18"/>
          <w:szCs w:val="18"/>
        </w:rPr>
      </w:pPr>
      <w:r w:rsidRPr="007C784C">
        <w:rPr>
          <w:rFonts w:ascii="Consolas" w:hAnsi="Consolas"/>
          <w:sz w:val="18"/>
          <w:szCs w:val="18"/>
        </w:rPr>
        <w:t>logging.logger.setAll(</w:t>
      </w:r>
      <w:r w:rsidRPr="007C784C">
        <w:rPr>
          <w:rFonts w:ascii="Consolas" w:hAnsi="Consolas"/>
          <w:color w:val="DD1144"/>
          <w:sz w:val="18"/>
          <w:szCs w:val="18"/>
        </w:rPr>
        <w:t>'info'</w:t>
      </w:r>
      <w:r w:rsidRPr="007C784C">
        <w:rPr>
          <w:rFonts w:ascii="Consolas" w:hAnsi="Consolas"/>
          <w:sz w:val="18"/>
          <w:szCs w:val="18"/>
        </w:rPr>
        <w:t xml:space="preserve">) </w:t>
      </w:r>
      <w:r w:rsidRPr="007C784C">
        <w:rPr>
          <w:rFonts w:ascii="Consolas" w:hAnsi="Consolas"/>
          <w:i/>
          <w:iCs/>
          <w:color w:val="999988"/>
          <w:sz w:val="18"/>
          <w:szCs w:val="18"/>
        </w:rPr>
        <w:t>// sets logging level of neon-js to 'info'</w:t>
      </w:r>
    </w:p>
    <w:p w:rsidR="007C784C" w:rsidRPr="007C784C" w:rsidRDefault="007C784C" w:rsidP="007C784C">
      <w:pPr>
        <w:rPr>
          <w:rFonts w:ascii="Consolas" w:hAnsi="Consolas"/>
          <w:sz w:val="18"/>
          <w:szCs w:val="18"/>
        </w:rPr>
      </w:pPr>
      <w:r w:rsidRPr="007C784C">
        <w:rPr>
          <w:rFonts w:ascii="Consolas" w:hAnsi="Consolas"/>
          <w:b/>
          <w:bCs/>
          <w:sz w:val="18"/>
          <w:szCs w:val="18"/>
        </w:rPr>
        <w:t>const</w:t>
      </w:r>
      <w:r w:rsidRPr="007C784C">
        <w:rPr>
          <w:rFonts w:ascii="Consolas" w:hAnsi="Consolas"/>
          <w:sz w:val="18"/>
          <w:szCs w:val="18"/>
        </w:rPr>
        <w:t xml:space="preserve"> apiLogger </w:t>
      </w:r>
      <w:r w:rsidRPr="007C784C">
        <w:rPr>
          <w:rFonts w:ascii="Consolas" w:hAnsi="Consolas"/>
          <w:b/>
          <w:bCs/>
          <w:sz w:val="18"/>
          <w:szCs w:val="18"/>
        </w:rPr>
        <w:t>=</w:t>
      </w:r>
      <w:r w:rsidRPr="007C784C">
        <w:rPr>
          <w:rFonts w:ascii="Consolas" w:hAnsi="Consolas"/>
          <w:sz w:val="18"/>
          <w:szCs w:val="18"/>
        </w:rPr>
        <w:t xml:space="preserve"> logging.logger.getLogger(</w:t>
      </w:r>
      <w:r w:rsidRPr="007C784C">
        <w:rPr>
          <w:rFonts w:ascii="Consolas" w:hAnsi="Consolas"/>
          <w:color w:val="DD1144"/>
          <w:sz w:val="18"/>
          <w:szCs w:val="18"/>
        </w:rPr>
        <w:t>'api'</w:t>
      </w:r>
      <w:r w:rsidRPr="007C784C">
        <w:rPr>
          <w:rFonts w:ascii="Consolas" w:hAnsi="Consolas"/>
          <w:sz w:val="18"/>
          <w:szCs w:val="18"/>
        </w:rPr>
        <w:t xml:space="preserve">) </w:t>
      </w:r>
      <w:r w:rsidRPr="007C784C">
        <w:rPr>
          <w:rFonts w:ascii="Consolas" w:hAnsi="Consolas"/>
          <w:i/>
          <w:iCs/>
          <w:color w:val="999988"/>
          <w:sz w:val="18"/>
          <w:szCs w:val="18"/>
        </w:rPr>
        <w:t>// gets the logger for the api package</w:t>
      </w:r>
    </w:p>
    <w:p w:rsidR="007C784C" w:rsidRPr="007C784C" w:rsidRDefault="007C784C" w:rsidP="007C784C">
      <w:pPr>
        <w:rPr>
          <w:rFonts w:ascii="Consolas" w:hAnsi="Consolas"/>
          <w:sz w:val="18"/>
          <w:szCs w:val="18"/>
        </w:rPr>
      </w:pPr>
      <w:r w:rsidRPr="007C784C">
        <w:rPr>
          <w:rFonts w:ascii="Consolas" w:hAnsi="Consolas"/>
          <w:sz w:val="18"/>
          <w:szCs w:val="18"/>
        </w:rPr>
        <w:t>apiLogger.setLevel(</w:t>
      </w:r>
      <w:r w:rsidRPr="007C784C">
        <w:rPr>
          <w:rFonts w:ascii="Consolas" w:hAnsi="Consolas"/>
          <w:color w:val="DD1144"/>
          <w:sz w:val="18"/>
          <w:szCs w:val="18"/>
        </w:rPr>
        <w:t>'warn'</w:t>
      </w:r>
      <w:r w:rsidRPr="007C784C">
        <w:rPr>
          <w:rFonts w:ascii="Consolas" w:hAnsi="Consolas"/>
          <w:sz w:val="18"/>
          <w:szCs w:val="18"/>
        </w:rPr>
        <w:t xml:space="preserve">) </w:t>
      </w:r>
      <w:r w:rsidRPr="007C784C">
        <w:rPr>
          <w:rFonts w:ascii="Consolas" w:hAnsi="Consolas"/>
          <w:i/>
          <w:iCs/>
          <w:color w:val="999988"/>
          <w:sz w:val="18"/>
          <w:szCs w:val="18"/>
        </w:rPr>
        <w:t>// sets logging level only on the logger for the api package</w:t>
      </w:r>
    </w:p>
    <w:p w:rsidR="007C784C" w:rsidRPr="007C784C" w:rsidRDefault="007C784C" w:rsidP="007C784C">
      <w:r w:rsidRPr="007C784C">
        <w:t>All logs are piped towards </w:t>
      </w:r>
      <w:r w:rsidRPr="007C784C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stdout</w:t>
      </w:r>
      <w:r w:rsidRPr="007C784C">
        <w:t> and </w:t>
      </w:r>
      <w:r w:rsidRPr="007C784C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stderr</w:t>
      </w:r>
      <w:r w:rsidRPr="007C784C">
        <w:t>. Each named package within </w:t>
      </w:r>
      <w:r w:rsidRPr="007C784C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neon-js</w:t>
      </w:r>
      <w:r w:rsidRPr="007C784C">
        <w:t> will have its own logger. The initial setting for all loggers is ‘slient’.</w:t>
      </w:r>
    </w:p>
    <w:p w:rsidR="00825CC3" w:rsidRDefault="000C4E29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bCs w:val="0"/>
          <w:sz w:val="42"/>
          <w:szCs w:val="42"/>
          <w:shd w:val="clear" w:color="auto" w:fill="FCFCFC"/>
        </w:rPr>
        <w:t>参考</w:t>
      </w:r>
      <w:hyperlink r:id="rId32" w:anchor="reference" w:tooltip="Permalink to this headline" w:history="1"/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hyperlink r:id="rId33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API</w:t>
        </w:r>
      </w:hyperlink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hyperlink r:id="rId34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RPC</w:t>
        </w:r>
      </w:hyperlink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智能合约</w:t>
      </w:r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交易</w:t>
      </w:r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lastRenderedPageBreak/>
        <w:t>效用</w:t>
      </w:r>
    </w:p>
    <w:p w:rsidR="00825CC3" w:rsidRDefault="000C4E29" w:rsidP="007D7DD0">
      <w:pPr>
        <w:widowControl/>
        <w:numPr>
          <w:ilvl w:val="0"/>
          <w:numId w:val="13"/>
        </w:numPr>
        <w:spacing w:beforeAutospacing="1" w:afterAutospacing="1" w:line="360" w:lineRule="atLeast"/>
        <w:ind w:left="360"/>
        <w:rPr>
          <w:rFonts w:hint="eastAsia"/>
        </w:rPr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钱包</w:t>
      </w:r>
      <w:bookmarkStart w:id="0" w:name="_GoBack"/>
      <w:bookmarkEnd w:id="0"/>
    </w:p>
    <w:sectPr w:rsidR="00825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DD0" w:rsidRDefault="007D7DD0" w:rsidP="000C4E29">
      <w:r>
        <w:separator/>
      </w:r>
    </w:p>
  </w:endnote>
  <w:endnote w:type="continuationSeparator" w:id="0">
    <w:p w:rsidR="007D7DD0" w:rsidRDefault="007D7DD0" w:rsidP="000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Segoe Print"/>
    <w:charset w:val="00"/>
    <w:family w:val="auto"/>
    <w:pitch w:val="default"/>
  </w:font>
  <w:font w:name="Lato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DD0" w:rsidRDefault="007D7DD0" w:rsidP="000C4E29">
      <w:r>
        <w:separator/>
      </w:r>
    </w:p>
  </w:footnote>
  <w:footnote w:type="continuationSeparator" w:id="0">
    <w:p w:rsidR="007D7DD0" w:rsidRDefault="007D7DD0" w:rsidP="000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14D278"/>
    <w:multiLevelType w:val="multilevel"/>
    <w:tmpl w:val="9514D2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9716A07"/>
    <w:multiLevelType w:val="multilevel"/>
    <w:tmpl w:val="A9716A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D1E9E090"/>
    <w:multiLevelType w:val="multilevel"/>
    <w:tmpl w:val="D1E9E0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E74D054A"/>
    <w:multiLevelType w:val="multilevel"/>
    <w:tmpl w:val="E74D05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3BF2913"/>
    <w:multiLevelType w:val="multilevel"/>
    <w:tmpl w:val="F3BF29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072A6961"/>
    <w:multiLevelType w:val="multilevel"/>
    <w:tmpl w:val="072A69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14676BCD"/>
    <w:multiLevelType w:val="multilevel"/>
    <w:tmpl w:val="14676B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74FD2"/>
    <w:multiLevelType w:val="multilevel"/>
    <w:tmpl w:val="23E74F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43E3198"/>
    <w:multiLevelType w:val="multilevel"/>
    <w:tmpl w:val="243E31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2A37DB6"/>
    <w:multiLevelType w:val="multilevel"/>
    <w:tmpl w:val="32A37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34FF1357"/>
    <w:multiLevelType w:val="multilevel"/>
    <w:tmpl w:val="34FF1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634175E1"/>
    <w:multiLevelType w:val="multilevel"/>
    <w:tmpl w:val="634175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87E54"/>
    <w:multiLevelType w:val="multilevel"/>
    <w:tmpl w:val="79087E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B2"/>
    <w:rsid w:val="00062FDE"/>
    <w:rsid w:val="000C4E29"/>
    <w:rsid w:val="00105F61"/>
    <w:rsid w:val="00141699"/>
    <w:rsid w:val="00187FBA"/>
    <w:rsid w:val="002C78FC"/>
    <w:rsid w:val="00301FEB"/>
    <w:rsid w:val="003A7008"/>
    <w:rsid w:val="0041718F"/>
    <w:rsid w:val="004362F2"/>
    <w:rsid w:val="00487DF5"/>
    <w:rsid w:val="004B7D5F"/>
    <w:rsid w:val="00516AFF"/>
    <w:rsid w:val="005260D3"/>
    <w:rsid w:val="0053749F"/>
    <w:rsid w:val="00607D69"/>
    <w:rsid w:val="006B28EC"/>
    <w:rsid w:val="007943BE"/>
    <w:rsid w:val="007C784C"/>
    <w:rsid w:val="007D7DD0"/>
    <w:rsid w:val="00825CC3"/>
    <w:rsid w:val="008D3C82"/>
    <w:rsid w:val="008D444C"/>
    <w:rsid w:val="00970365"/>
    <w:rsid w:val="009B3C93"/>
    <w:rsid w:val="00A672AE"/>
    <w:rsid w:val="00AF63B2"/>
    <w:rsid w:val="00B22768"/>
    <w:rsid w:val="00C5700B"/>
    <w:rsid w:val="00CF57A6"/>
    <w:rsid w:val="00D959F4"/>
    <w:rsid w:val="00ED3012"/>
    <w:rsid w:val="00ED63F5"/>
    <w:rsid w:val="00FF2E38"/>
    <w:rsid w:val="018D4126"/>
    <w:rsid w:val="01B20F11"/>
    <w:rsid w:val="024B33A0"/>
    <w:rsid w:val="039550D3"/>
    <w:rsid w:val="06504DBD"/>
    <w:rsid w:val="065D00C7"/>
    <w:rsid w:val="078D65F4"/>
    <w:rsid w:val="07D26666"/>
    <w:rsid w:val="080E54F3"/>
    <w:rsid w:val="092F3629"/>
    <w:rsid w:val="099E7299"/>
    <w:rsid w:val="0B6D477C"/>
    <w:rsid w:val="0FB05625"/>
    <w:rsid w:val="151C7D20"/>
    <w:rsid w:val="170F30E1"/>
    <w:rsid w:val="1F6F460C"/>
    <w:rsid w:val="20F149FC"/>
    <w:rsid w:val="24315AFE"/>
    <w:rsid w:val="26B75A34"/>
    <w:rsid w:val="2DAE43CB"/>
    <w:rsid w:val="2E0344AB"/>
    <w:rsid w:val="2EAA0D8A"/>
    <w:rsid w:val="31702A46"/>
    <w:rsid w:val="39175A46"/>
    <w:rsid w:val="39D76CD6"/>
    <w:rsid w:val="3E6E6D5B"/>
    <w:rsid w:val="419D71D3"/>
    <w:rsid w:val="41AA4B6D"/>
    <w:rsid w:val="4206135F"/>
    <w:rsid w:val="428C3285"/>
    <w:rsid w:val="44346DDF"/>
    <w:rsid w:val="4436544E"/>
    <w:rsid w:val="458C75D9"/>
    <w:rsid w:val="46734447"/>
    <w:rsid w:val="473B4674"/>
    <w:rsid w:val="4BEF28AE"/>
    <w:rsid w:val="51C30031"/>
    <w:rsid w:val="528D6A77"/>
    <w:rsid w:val="52AA0B75"/>
    <w:rsid w:val="54DE3C4B"/>
    <w:rsid w:val="58127468"/>
    <w:rsid w:val="58FE7416"/>
    <w:rsid w:val="5A89399A"/>
    <w:rsid w:val="624A38B1"/>
    <w:rsid w:val="62EA1173"/>
    <w:rsid w:val="65B3160F"/>
    <w:rsid w:val="66DF3621"/>
    <w:rsid w:val="6FFE2A70"/>
    <w:rsid w:val="73CE16F7"/>
    <w:rsid w:val="7511795A"/>
    <w:rsid w:val="76241409"/>
    <w:rsid w:val="7EB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6F6AD"/>
  <w15:docId w15:val="{E6B5FA15-9716-4072-AAC8-9B8E8F89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qFormat/>
  </w:style>
  <w:style w:type="character" w:customStyle="1" w:styleId="nx">
    <w:name w:val="nx"/>
    <w:basedOn w:val="a0"/>
    <w:qFormat/>
  </w:style>
  <w:style w:type="character" w:customStyle="1" w:styleId="p">
    <w:name w:val="p"/>
    <w:basedOn w:val="a0"/>
    <w:qFormat/>
  </w:style>
  <w:style w:type="character" w:customStyle="1" w:styleId="k">
    <w:name w:val="k"/>
    <w:basedOn w:val="a0"/>
    <w:qFormat/>
  </w:style>
  <w:style w:type="character" w:customStyle="1" w:styleId="mf">
    <w:name w:val="mf"/>
    <w:basedOn w:val="a0"/>
    <w:qFormat/>
  </w:style>
  <w:style w:type="character" w:customStyle="1" w:styleId="kr">
    <w:name w:val="kr"/>
    <w:basedOn w:val="a0"/>
    <w:qFormat/>
  </w:style>
  <w:style w:type="character" w:customStyle="1" w:styleId="s1">
    <w:name w:val="s1"/>
    <w:basedOn w:val="a0"/>
    <w:qFormat/>
  </w:style>
  <w:style w:type="character" w:customStyle="1" w:styleId="s2">
    <w:name w:val="s2"/>
    <w:basedOn w:val="a0"/>
    <w:qFormat/>
  </w:style>
  <w:style w:type="paragraph" w:customStyle="1" w:styleId="11">
    <w:name w:val="题注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qFormat/>
  </w:style>
  <w:style w:type="character" w:customStyle="1" w:styleId="pre">
    <w:name w:val="pre"/>
    <w:basedOn w:val="a0"/>
    <w:qFormat/>
  </w:style>
  <w:style w:type="character" w:customStyle="1" w:styleId="kd">
    <w:name w:val="kd"/>
    <w:basedOn w:val="a0"/>
    <w:qFormat/>
  </w:style>
  <w:style w:type="character" w:customStyle="1" w:styleId="c1">
    <w:name w:val="c1"/>
    <w:basedOn w:val="a0"/>
    <w:qFormat/>
  </w:style>
  <w:style w:type="character" w:customStyle="1" w:styleId="mi">
    <w:name w:val="mi"/>
    <w:basedOn w:val="a0"/>
    <w:qFormat/>
  </w:style>
  <w:style w:type="paragraph" w:styleId="a7">
    <w:name w:val="header"/>
    <w:basedOn w:val="a"/>
    <w:link w:val="a8"/>
    <w:uiPriority w:val="99"/>
    <w:unhideWhenUsed/>
    <w:rsid w:val="000C4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4E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4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4E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8D3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9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97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ityofzion.io/neon-js/transactions/index.html" TargetMode="External"/><Relationship Id="rId26" Type="http://schemas.openxmlformats.org/officeDocument/2006/relationships/hyperlink" Target="http://cityofzion.io/neon-js/transactions/contra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cityofzion.io/neon-js/reference/sc.html" TargetMode="External"/><Relationship Id="rId34" Type="http://schemas.openxmlformats.org/officeDocument/2006/relationships/hyperlink" Target="http://cityofzion.io/neon-js/reference/rpc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cityofzion.io/neon-js/reference/sc.html" TargetMode="External"/><Relationship Id="rId33" Type="http://schemas.openxmlformats.org/officeDocument/2006/relationships/hyperlink" Target="http://cityofzion.io/neon-js/reference/ap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ityofzion.io/neon-js/reference/sc.html" TargetMode="External"/><Relationship Id="rId29" Type="http://schemas.openxmlformats.org/officeDocument/2006/relationships/hyperlink" Target="https://github.com/CityOfZion/neon-wallet-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cityofzion.io/neon-js/reference/sc.html" TargetMode="External"/><Relationship Id="rId32" Type="http://schemas.openxmlformats.org/officeDocument/2006/relationships/hyperlink" Target="http://cityofzion.io/neon-js/referen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ityofzion.io/neon-js/reference/sc.html" TargetMode="External"/><Relationship Id="rId28" Type="http://schemas.openxmlformats.org/officeDocument/2006/relationships/hyperlink" Target="http://cityofzion.io/neon-js/transactions/invocation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cityofzion.io/neon-js/transactions/index.html" TargetMode="External"/><Relationship Id="rId31" Type="http://schemas.openxmlformats.org/officeDocument/2006/relationships/hyperlink" Target="http://cityofzion.io/neon-js/consta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ityofzion.io/neon-js/reference/sc.html" TargetMode="External"/><Relationship Id="rId27" Type="http://schemas.openxmlformats.org/officeDocument/2006/relationships/hyperlink" Target="http://cityofzion.io/neon-js/transactions/claim.html" TargetMode="External"/><Relationship Id="rId30" Type="http://schemas.openxmlformats.org/officeDocument/2006/relationships/hyperlink" Target="http://cityofzion.io/neon-js/master/smart_contracts/index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2451</Words>
  <Characters>13976</Characters>
  <Application>Microsoft Office Word</Application>
  <DocSecurity>0</DocSecurity>
  <Lines>116</Lines>
  <Paragraphs>32</Paragraphs>
  <ScaleCrop>false</ScaleCrop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lights li</cp:lastModifiedBy>
  <cp:revision>8</cp:revision>
  <dcterms:created xsi:type="dcterms:W3CDTF">2018-01-16T07:26:00Z</dcterms:created>
  <dcterms:modified xsi:type="dcterms:W3CDTF">2018-01-16T09:02:00Z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