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aFEMpGVTEB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11/17/2017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3406B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