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nton" w:cs="Anton" w:eastAsia="Anton" w:hAnsi="Anton"/>
          <w:color w:val="060809"/>
          <w:sz w:val="108"/>
          <w:szCs w:val="108"/>
        </w:rPr>
        <w:t xml:space="preserve">CLIP</w:t>
      </w:r>
      <w:r>
        <w:rPr>
          <w:rFonts w:ascii="Anton" w:cs="Anton" w:eastAsia="Anton" w:hAnsi="Anton"/>
          <w:color w:val="00C853"/>
          <w:sz w:val="108"/>
          <w:szCs w:val="108"/>
        </w:rPr>
        <w:t xml:space="preserve">GANJI</w:t>
      </w:r>
    </w:p>
    <w:p>
      <w:pPr>
        <w:spacing w:before="20" w:after="0"/>
      </w:pPr>
      <w:r>
        <w:rPr>
          <w:rFonts w:ascii="Arial Unicode MS" w:cs="Arial Unicode MS" w:eastAsia="Arial Unicode MS" w:hAnsi="Arial Unicode MS"/>
          <w:color w:val="8A949C"/>
          <w:sz w:val="18"/>
          <w:szCs w:val="18"/>
        </w:rPr>
        <w:t xml:space="preserve">Short-Form Video Ad Network  ·  Kenya  ·  2026</w:t>
      </w:r>
      <w:r>
        <w:rPr>
          <w:rFonts w:ascii="Anton" w:cs="Anton" w:eastAsia="Anton" w:hAnsi="Anton"/>
          <w:color w:val="F5B800"/>
          <w:sz w:val="34"/>
          <w:szCs w:val="34"/>
        </w:rPr>
        <w:t xml:space="preserve">                            WEEKLY CAMPAIGN RATES</w:t>
      </w:r>
    </w:p>
    <w:p>
      <w:pPr>
        <w:pBdr>
          <w:bottom w:val="single" w:color="00C853" w:sz="16" w:space="0"/>
        </w:pBdr>
        <w:spacing w:before="0" w:after="0"/>
      </w:pPr>
      <w:r>
        <w:t xml:space="preserve"/>
      </w:r>
    </w:p>
    <w:p>
      <w:pPr>
        <w:pBdr>
          <w:bottom w:val="single" w:color="F5B800" w:sz="5" w:space="0"/>
        </w:pBdr>
        <w:spacing w:before="0" w:after="120"/>
      </w:pPr>
      <w:r>
        <w:t xml:space="preserve"/>
      </w:r>
    </w:p>
    <w:p>
      <w:pPr>
        <w:spacing w:before="0" w:after="100"/>
      </w:pPr>
      <w:r>
        <w:rPr>
          <w:rFonts w:ascii="Anton" w:cs="Anton" w:eastAsia="Anton" w:hAnsi="Anton"/>
          <w:color w:val="060809"/>
          <w:sz w:val="58"/>
          <w:szCs w:val="58"/>
        </w:rPr>
        <w:t xml:space="preserve">Your brand. Every clip. </w:t>
      </w:r>
      <w:r>
        <w:rPr>
          <w:rFonts w:ascii="Anton" w:cs="Anton" w:eastAsia="Anton" w:hAnsi="Anton"/>
          <w:color w:val="F5B800"/>
          <w:sz w:val="58"/>
          <w:szCs w:val="58"/>
        </w:rPr>
        <w:t xml:space="preserve">Every day of the week.</w:t>
      </w:r>
    </w:p>
    <w:p>
      <w:pPr>
        <w:spacing w:before="0" w:after="200"/>
      </w:pPr>
      <w:r>
        <w:rPr>
          <w:rFonts w:ascii="Arial Unicode MS" w:cs="Arial Unicode MS" w:eastAsia="Arial Unicode MS" w:hAnsi="Arial Unicode MS"/>
          <w:color w:val="4A5259"/>
          <w:sz w:val="21"/>
          <w:szCs w:val="21"/>
        </w:rPr>
        <w:t xml:space="preserve">Weekly campaigns give your brand sustained presence — multiple clips posted daily across TikTok, Instagram Reels, and YouTube Shorts, all carrying your logo. Not a one-day spike. A full week of verified Kenyan reach, built and reported as one package.</w:t>
      </w:r>
    </w:p>
    <w:p>
      <w:pPr>
        <w:pBdr>
          <w:bottom w:val="single" w:color="00C853" w:sz="10" w:space="1"/>
        </w:pBdr>
        <w:spacing w:before="0" w:after="80"/>
      </w:pPr>
      <w:r>
        <w:t xml:space="preserve"/>
      </w:r>
    </w:p>
    <w:p>
      <w:pPr>
        <w:spacing w:before="100" w:after="3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01 — HOW IT WORKS</w:t>
      </w:r>
    </w:p>
    <w:p>
      <w:pPr>
        <w:spacing w:before="40" w:after="100"/>
      </w:pPr>
      <w:r>
        <w:rPr>
          <w:rFonts w:ascii="Anton" w:cs="Anton" w:eastAsia="Anton" w:hAnsi="Anton"/>
          <w:color w:val="060809"/>
          <w:sz w:val="48"/>
          <w:szCs w:val="48"/>
        </w:rPr>
        <w:t xml:space="preserve">ONE BRIEF. SEVEN DAYS. CONTINUOUS REACH.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760"/>
      </w:tblGrid>
      <w:tr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before="0" w:after="60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00C853"/>
                <w:sz w:val="42"/>
                <w:szCs w:val="42"/>
              </w:rPr>
              <w:t xml:space="preserve">01</w:t>
            </w:r>
          </w:p>
          <w:p>
            <w:pPr>
              <w:spacing w:before="0" w:after="6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Submit Your Brief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7"/>
                <w:szCs w:val="17"/>
              </w:rPr>
              <w:t xml:space="preserve">Logo, CTA, platform preferences. Takes 15 minutes.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F5B800" w:sz="6"/>
              <w:right w:val="single" w:color="CCCCCC" w:sz="4"/>
            </w:tcBorders>
            <w:shd w:fill="0E1214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before="0" w:after="60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F5B800"/>
                <w:sz w:val="42"/>
                <w:szCs w:val="42"/>
              </w:rPr>
              <w:t xml:space="preserve">02</w:t>
            </w:r>
          </w:p>
          <w:p>
            <w:pPr>
              <w:spacing w:before="0" w:after="6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Clippers Activate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7"/>
                <w:szCs w:val="17"/>
              </w:rPr>
              <w:t xml:space="preserve">10+ Kenya clippers begin sourcing and editing clips daily throughout the week.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before="0" w:after="60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00C853"/>
                <w:sz w:val="42"/>
                <w:szCs w:val="42"/>
              </w:rPr>
              <w:t xml:space="preserve">03</w:t>
            </w:r>
          </w:p>
          <w:p>
            <w:pPr>
              <w:spacing w:before="0" w:after="6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Daily Flood Posts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7"/>
                <w:szCs w:val="17"/>
              </w:rPr>
              <w:t xml:space="preserve">Clips posted every day across all platforms. Volume compounds — each day builds on the last.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F5B800" w:sz="6"/>
              <w:right w:val="single" w:color="CCCCCC" w:sz="4"/>
            </w:tcBorders>
            <w:shd w:fill="0E1214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before="0" w:after="60"/>
            </w:pPr>
            <w:r>
              <w:rPr>
                <w:rFonts w:ascii="Anton" w:cs="Anton" w:eastAsia="Anton" w:hAnsi="Anton"/>
                <w:b/>
                <w:bCs/>
                <w:i w:val="false"/>
                <w:iCs w:val="false"/>
                <w:color w:val="F5B800"/>
                <w:sz w:val="42"/>
                <w:szCs w:val="42"/>
              </w:rPr>
              <w:t xml:space="preserve">04</w:t>
            </w:r>
          </w:p>
          <w:p>
            <w:pPr>
              <w:spacing w:before="0" w:after="6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End-of-Week Report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A949C"/>
                <w:sz w:val="17"/>
                <w:szCs w:val="17"/>
              </w:rPr>
              <w:t xml:space="preserve">Full 7-day UTM report: views, engagement, downloads, geo breakdown.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F5B800" w:sz="10" w:space="1"/>
        </w:pBdr>
        <w:spacing w:before="0" w:after="80"/>
      </w:pPr>
      <w:r>
        <w:t xml:space="preserve"/>
      </w:r>
    </w:p>
    <w:p>
      <w:pPr>
        <w:spacing w:before="100" w:after="3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02 — WEEKLY CAMPAIGN PRICING</w:t>
      </w:r>
    </w:p>
    <w:p>
      <w:pPr>
        <w:spacing w:before="40" w:after="100"/>
      </w:pPr>
      <w:r>
        <w:rPr>
          <w:rFonts w:ascii="Anton" w:cs="Anton" w:eastAsia="Anton" w:hAnsi="Anton"/>
          <w:color w:val="060809"/>
          <w:sz w:val="48"/>
          <w:szCs w:val="48"/>
        </w:rPr>
        <w:t xml:space="preserve">WHAT YOUR WEEKLY BUDGET BUYS</w:t>
      </w:r>
    </w:p>
    <w:p>
      <w:pPr>
        <w:spacing w:before="0" w:after="140"/>
      </w:pPr>
      <w:r>
        <w:rPr>
          <w:rFonts w:ascii="Arial Unicode MS" w:cs="Arial Unicode MS" w:eastAsia="Arial Unicode MS" w:hAnsi="Arial Unicode MS"/>
          <w:i/>
          <w:iCs/>
          <w:color w:val="8A949C"/>
          <w:sz w:val="18"/>
          <w:szCs w:val="18"/>
        </w:rPr>
        <w:t xml:space="preserve">All campaigns run 7 consecutive days. Views are UTM-tracked, geo-filtered to Kenya, and reported in a single end-of-week report.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20"/>
        <w:gridCol w:w="1360"/>
        <w:gridCol w:w="1380"/>
        <w:gridCol w:w="1900"/>
        <w:gridCol w:w="250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17"/>
                <w:szCs w:val="17"/>
              </w:rPr>
              <w:t xml:space="preserve">Package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5B800"/>
                <w:sz w:val="17"/>
                <w:szCs w:val="17"/>
              </w:rPr>
              <w:t xml:space="preserve">Price / Week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Clippers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Clips / Day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Est. Weekly Views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Starter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80,000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3 – 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3 – 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150K – 250K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Logo bug on all clips · TikTok + Reels · 1 platform report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Growth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175,000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5 – 7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5 – 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350K – 600K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Logo bug + brand mention · TikTok + Reels + Shorts · UTM tracking · Weekly report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8"/>
                <w:szCs w:val="18"/>
              </w:rPr>
              <w:t xml:space="preserve">Amplify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9"/>
                <w:szCs w:val="19"/>
              </w:rPr>
              <w:t xml:space="preserve">KSh 300,000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10+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10 – 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8"/>
                <w:szCs w:val="18"/>
              </w:rPr>
              <w:t xml:space="preserve">700K – 1.2M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Logo bug + video placement · All 3 platforms · UTM + download tracking · A/B clip testing · Weekly report</w:t>
            </w:r>
          </w:p>
        </w:tc>
      </w:tr>
      <w:tr>
        <w:tc>
          <w:tcPr>
            <w:tcW w:type="dxa" w:w="168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20"/>
                <w:szCs w:val="20"/>
              </w:rPr>
              <w:t xml:space="preserve">Dominate  ★</w:t>
            </w:r>
          </w:p>
        </w:tc>
        <w:tc>
          <w:tcPr>
            <w:tcW w:type="dxa" w:w="162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21"/>
                <w:szCs w:val="21"/>
              </w:rPr>
              <w:t xml:space="preserve">KSh 500,000</w:t>
            </w:r>
          </w:p>
        </w:tc>
        <w:tc>
          <w:tcPr>
            <w:tcW w:type="dxa" w:w="136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15+</w:t>
            </w:r>
          </w:p>
        </w:tc>
        <w:tc>
          <w:tcPr>
            <w:tcW w:type="dxa" w:w="138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8"/>
                <w:szCs w:val="18"/>
              </w:rPr>
              <w:t xml:space="preserve">20+</w:t>
            </w:r>
          </w:p>
        </w:tc>
        <w:tc>
          <w:tcPr>
            <w:tcW w:type="dxa" w:w="190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F5B800"/>
                <w:sz w:val="20"/>
                <w:szCs w:val="20"/>
              </w:rPr>
              <w:t xml:space="preserve">1.5M – 2.5M</w:t>
            </w:r>
          </w:p>
        </w:tc>
        <w:tc>
          <w:tcPr>
            <w:tcW w:type="dxa" w:w="2500"/>
            <w:tcBorders>
              <w:top w:val="single" w:color="00C853" w:sz="6"/>
              <w:left w:val="single" w:color="CCCCCC" w:sz="4"/>
              <w:bottom w:val="single" w:color="00C853" w:sz="6"/>
              <w:right w:val="single" w:color="CCCCCC" w:sz="4"/>
            </w:tcBorders>
            <w:shd w:fill="E8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Full video placement · All platforms · Dedicated account manager · Real-time dashboard · Weekly report + strategy call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200"/>
      </w:pPr>
      <w:r>
        <w:rPr>
          <w:rFonts w:ascii="Arial Unicode MS" w:cs="Arial Unicode MS" w:eastAsia="Arial Unicode MS" w:hAnsi="Arial Unicode MS"/>
          <w:i/>
          <w:iCs/>
          <w:color w:val="8A949C"/>
          <w:sz w:val="17"/>
          <w:szCs w:val="17"/>
        </w:rPr>
        <w:t xml:space="preserve">Monthly retainer pricing available — 4 consecutive weekly campaigns at a 15% discount. Ask about multi-month packages.</w:t>
      </w:r>
    </w:p>
    <w:p>
      <w:pPr>
        <w:pBdr>
          <w:bottom w:val="single" w:color="00C853" w:sz="10" w:space="1"/>
        </w:pBdr>
        <w:spacing w:before="0" w:after="80"/>
      </w:pPr>
      <w:r>
        <w:t xml:space="preserve"/>
      </w:r>
    </w:p>
    <w:p>
      <w:pPr>
        <w:spacing w:before="100" w:after="30"/>
      </w:pPr>
      <w:r>
        <w:rPr>
          <w:rFonts w:ascii="Arial Unicode MS" w:cs="Arial Unicode MS" w:eastAsia="Arial Unicode MS" w:hAnsi="Arial Unicode MS"/>
          <w:b/>
          <w:bCs/>
          <w:color w:val="00C853"/>
          <w:sz w:val="17"/>
          <w:szCs w:val="17"/>
        </w:rPr>
        <w:t xml:space="preserve">// 03 — WHY WEEKLY CAMPAIGNS OUTPERFORM ONE-OFF POSTS</w:t>
      </w:r>
    </w:p>
    <w:p>
      <w:pPr>
        <w:spacing w:before="40" w:after="100"/>
      </w:pPr>
      <w:r>
        <w:rPr>
          <w:rFonts w:ascii="Anton" w:cs="Anton" w:eastAsia="Anton" w:hAnsi="Anton"/>
          <w:color w:val="060809"/>
          <w:sz w:val="48"/>
          <w:szCs w:val="48"/>
        </w:rPr>
        <w:t xml:space="preserve">SUSTAINED PRESENCE BUILDS REAL BRAND RECALL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448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8A949C"/>
                <w:sz w:val="17"/>
                <w:szCs w:val="17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E12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 Single Campaign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00C853" w:sz="6"/>
              <w:right w:val="single" w:color="CCCCCC" w:sz="4"/>
            </w:tcBorders>
            <w:shd w:fill="002E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C853"/>
                <w:sz w:val="17"/>
                <w:szCs w:val="17"/>
              </w:rPr>
              <w:t xml:space="preserve">✓  Weekly Campaign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7"/>
                <w:szCs w:val="17"/>
              </w:rPr>
              <w:t xml:space="preserve">Reach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One wave of posts. Views peak on day 1, drop off completely by day 3.</w:t>
            </w:r>
          </w:p>
        </w:tc>
        <w:tc>
          <w:tcPr>
            <w:tcW w:type="dxa" w:w="448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7"/>
                <w:szCs w:val="17"/>
              </w:rPr>
              <w:t xml:space="preserve">Daily posting keeps your brand on For You pages throughout the week. Compounding views.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7"/>
                <w:szCs w:val="17"/>
              </w:rPr>
              <w:t xml:space="preserve">Algorithm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Single-day posting doesn't signal consistency to TikTok's algorithm. Less push.</w:t>
            </w:r>
          </w:p>
        </w:tc>
        <w:tc>
          <w:tcPr>
            <w:tcW w:type="dxa" w:w="448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D6F5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7"/>
                <w:szCs w:val="17"/>
              </w:rPr>
              <w:t xml:space="preserve">Daily activity signals active accounts. TikTok and Reels reward consistency with wider distribution.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7"/>
                <w:szCs w:val="17"/>
              </w:rPr>
              <w:t xml:space="preserve">Brand recall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A viewer sees one clip once. Recall fades within 48 hours.</w:t>
            </w:r>
          </w:p>
        </w:tc>
        <w:tc>
          <w:tcPr>
            <w:tcW w:type="dxa" w:w="448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7"/>
                <w:szCs w:val="17"/>
              </w:rPr>
              <w:t xml:space="preserve">Multiple touchpoints across the week. A viewer may see 3–5 clips. Recall rate is 4–6x higher.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7"/>
                <w:szCs w:val="17"/>
              </w:rPr>
              <w:t xml:space="preserve">Flexibility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Locked in once posted. No room to adjust creative or targeting mid-campaign.</w:t>
            </w:r>
          </w:p>
        </w:tc>
        <w:tc>
          <w:tcPr>
            <w:tcW w:type="dxa" w:w="448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D6F5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7"/>
                <w:szCs w:val="17"/>
              </w:rPr>
              <w:t xml:space="preserve">Clippers adjust clip style, hashtags, and timing daily based on what's performing. Live optimisation.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60809"/>
                <w:sz w:val="17"/>
                <w:szCs w:val="17"/>
              </w:rPr>
              <w:t xml:space="preserve">Reporting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5259"/>
                <w:sz w:val="17"/>
                <w:szCs w:val="17"/>
              </w:rPr>
              <w:t xml:space="preserve">One snapshot report. No trend data. No ability to read what worked.</w:t>
            </w:r>
          </w:p>
        </w:tc>
        <w:tc>
          <w:tcPr>
            <w:tcW w:type="dxa" w:w="4480"/>
            <w:tcBorders>
              <w:top w:val="single" w:color="CCCCCC" w:sz="4"/>
              <w:left w:val="single" w:color="00C853" w:sz="6"/>
              <w:bottom w:val="single" w:color="CCCCCC" w:sz="4"/>
              <w:right w:val="single" w:color="CCCCCC" w:sz="4"/>
            </w:tcBorders>
            <w:shd w:fill="E8F9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60809"/>
                <w:sz w:val="17"/>
                <w:szCs w:val="17"/>
              </w:rPr>
              <w:t xml:space="preserve">7-day trend report. See which days, which content, and which platforms drove the most downloads.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F5B800" w:sz="10" w:space="1"/>
        </w:pBdr>
        <w:spacing w:before="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0"/>
        <w:gridCol w:w="3800"/>
      </w:tblGrid>
      <w:tr>
        <w:trPr>
          <w:cantSplit/>
        </w:trPr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214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nton" w:cs="Anton" w:eastAsia="Anton" w:hAnsi="Anton"/>
                <w:color w:val="FFFFFF"/>
                <w:sz w:val="36"/>
                <w:szCs w:val="36"/>
              </w:rPr>
              <w:t xml:space="preserve">Book your first week. </w:t>
            </w:r>
            <w:r>
              <w:rPr>
                <w:rFonts w:ascii="Anton" w:cs="Anton" w:eastAsia="Anton" w:hAnsi="Anton"/>
                <w:color w:val="00C853"/>
                <w:sz w:val="36"/>
                <w:szCs w:val="36"/>
              </w:rPr>
              <w:t xml:space="preserve">First clips go live within 72 hours.</w:t>
            </w:r>
          </w:p>
          <w:p>
            <w:pPr>
              <w:spacing w:before="0" w:after="0"/>
            </w:pPr>
            <w:r>
              <w:rPr>
                <w:rFonts w:ascii="Arial Unicode MS" w:cs="Arial Unicode MS" w:eastAsia="Arial Unicode MS" w:hAnsi="Arial Unicode MS"/>
                <w:color w:val="8A949C"/>
                <w:sz w:val="19"/>
                <w:szCs w:val="19"/>
              </w:rPr>
              <w:t xml:space="preserve">No retainer. No long-term contract. Start with one week, scale from there.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nton" w:cs="Anton" w:eastAsia="Anton" w:hAnsi="Anton"/>
                <w:color w:val="0E1214"/>
                <w:sz w:val="24"/>
                <w:szCs w:val="24"/>
              </w:rPr>
              <w:t xml:space="preserve">START A CAMPAIGN</w:t>
            </w:r>
          </w:p>
          <w:p>
            <w:pPr>
              <w:spacing w:before="0" w:after="60"/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0E1214"/>
                <w:sz w:val="24"/>
                <w:szCs w:val="24"/>
              </w:rPr>
              <w:t xml:space="preserve">0702 005 560</w:t>
            </w:r>
          </w:p>
          <w:p>
            <w:pPr>
              <w:spacing w:before="0" w:after="0"/>
              <w:jc w:val="center"/>
            </w:pPr>
            <w:r>
              <w:rPr>
                <w:rFonts w:ascii="Arial Unicode MS" w:cs="Arial Unicode MS" w:eastAsia="Arial Unicode MS" w:hAnsi="Arial Unicode MS"/>
                <w:color w:val="002E10"/>
                <w:sz w:val="18"/>
                <w:szCs w:val="18"/>
              </w:rPr>
              <w:t xml:space="preserve">@NewLongMoney</w:t>
            </w:r>
          </w:p>
        </w:tc>
      </w:tr>
    </w:tbl>
    <w:p>
      <w:pPr>
        <w:spacing w:before="0" w:after="80"/>
      </w:pPr>
      <w:r>
        <w:t xml:space="preserve"/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0" w:after="40"/>
    </w:pPr>
    <w:r>
      <w:t xml:space="preserve"/>
    </w:r>
  </w:p>
  <w:p>
    <w:pPr>
      <w:spacing w:before="0" w:after="0"/>
    </w:pPr>
    <w:r>
      <w:rPr>
        <w:rFonts w:ascii="Anton" w:cs="Anton" w:eastAsia="Anton" w:hAnsi="Anton"/>
        <w:color w:val="060809"/>
        <w:sz w:val="22"/>
        <w:szCs w:val="22"/>
      </w:rPr>
      <w:t xml:space="preserve">CLIPGANJI</w:t>
    </w:r>
    <w:r>
      <w:rPr>
        <w:rFonts w:ascii="Arial Unicode MS" w:cs="Arial Unicode MS" w:eastAsia="Arial Unicode MS" w:hAnsi="Arial Unicode MS"/>
        <w:color w:val="8A949C"/>
        <w:sz w:val="16"/>
        <w:szCs w:val="16"/>
      </w:rPr>
      <w:t xml:space="preserve">  ·  Weekly Campaign Rates  ·  Kenya  ·  2026  ·  0702 005 560  ·  @NewLongMoney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4A525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2026-03-09T07:32:39.173Z</dcterms:created>
  <dcterms:modified xsi:type="dcterms:W3CDTF">2026-03-09T07:32:39.175Z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