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14D7" w14:textId="3CC3D668" w:rsidR="00F27811" w:rsidRPr="00EB3EF0" w:rsidRDefault="00F27811" w:rsidP="00F27811">
      <w:pPr>
        <w:spacing w:line="360" w:lineRule="auto"/>
        <w:rPr>
          <w:rFonts w:ascii="AvantGarde Bk BT" w:hAnsi="AvantGarde Bk BT"/>
          <w:b/>
          <w:bCs/>
          <w:sz w:val="24"/>
          <w:szCs w:val="24"/>
        </w:rPr>
      </w:pPr>
      <w:r w:rsidRPr="00F27811">
        <w:rPr>
          <w:rFonts w:ascii="AvantGarde Bk BT" w:hAnsi="AvantGarde Bk BT"/>
          <w:b/>
          <w:bCs/>
          <w:sz w:val="24"/>
          <w:szCs w:val="24"/>
        </w:rPr>
        <w:t>Principal:</w:t>
      </w:r>
    </w:p>
    <w:p w14:paraId="5721027B" w14:textId="77777777" w:rsidR="00F27811" w:rsidRDefault="00F27811" w:rsidP="00F27811">
      <w:pPr>
        <w:spacing w:line="360" w:lineRule="auto"/>
        <w:rPr>
          <w:rFonts w:ascii="AvantGarde Bk BT" w:hAnsi="AvantGarde Bk BT"/>
          <w:sz w:val="24"/>
          <w:szCs w:val="24"/>
        </w:rPr>
      </w:pPr>
      <w:r>
        <w:rPr>
          <w:rFonts w:ascii="AvantGarde Bk BT" w:hAnsi="AvantGarde Bk BT"/>
          <w:sz w:val="24"/>
          <w:szCs w:val="24"/>
        </w:rPr>
        <w:t>Advocacia na prática</w:t>
      </w:r>
    </w:p>
    <w:p w14:paraId="7E878AA5" w14:textId="27EE1BF6" w:rsidR="00F27811" w:rsidRDefault="00F27811" w:rsidP="00F27811">
      <w:pPr>
        <w:spacing w:line="360" w:lineRule="auto"/>
        <w:rPr>
          <w:rFonts w:ascii="AvantGarde Bk BT" w:hAnsi="AvantGarde Bk BT"/>
          <w:sz w:val="24"/>
          <w:szCs w:val="24"/>
        </w:rPr>
      </w:pPr>
      <w:r>
        <w:rPr>
          <w:rFonts w:ascii="AvantGarde Bk BT" w:hAnsi="AvantGarde Bk BT"/>
          <w:sz w:val="24"/>
          <w:szCs w:val="24"/>
        </w:rPr>
        <w:t>Abordando diretamente o ponto, com excelência no atendimento, compromisso e foco na resolução do caso.</w:t>
      </w:r>
    </w:p>
    <w:p w14:paraId="74B36922" w14:textId="21D5231B" w:rsidR="00F27811" w:rsidRDefault="00F27811" w:rsidP="00F27811">
      <w:pPr>
        <w:spacing w:line="360" w:lineRule="auto"/>
        <w:rPr>
          <w:rFonts w:ascii="AvantGarde Bk BT" w:hAnsi="AvantGarde Bk BT"/>
          <w:sz w:val="24"/>
          <w:szCs w:val="24"/>
        </w:rPr>
      </w:pPr>
    </w:p>
    <w:p w14:paraId="08B09010" w14:textId="7C603738" w:rsidR="00F27811" w:rsidRPr="00F27811" w:rsidRDefault="00F27811" w:rsidP="00F27811">
      <w:pPr>
        <w:spacing w:line="360" w:lineRule="auto"/>
        <w:rPr>
          <w:rFonts w:ascii="AvantGarde Bk BT" w:hAnsi="AvantGarde Bk BT"/>
          <w:b/>
          <w:bCs/>
          <w:sz w:val="24"/>
          <w:szCs w:val="24"/>
        </w:rPr>
      </w:pPr>
      <w:r w:rsidRPr="00F27811">
        <w:rPr>
          <w:rFonts w:ascii="AvantGarde Bk BT" w:hAnsi="AvantGarde Bk BT"/>
          <w:b/>
          <w:bCs/>
          <w:sz w:val="24"/>
          <w:szCs w:val="24"/>
        </w:rPr>
        <w:t>Áreas de atuação:</w:t>
      </w:r>
    </w:p>
    <w:p w14:paraId="25E4265E" w14:textId="269D9510" w:rsidR="00F27811" w:rsidRDefault="00F27811" w:rsidP="00F27811">
      <w:pPr>
        <w:spacing w:line="360" w:lineRule="auto"/>
        <w:rPr>
          <w:rFonts w:ascii="AvantGarde Bk BT" w:hAnsi="AvantGarde Bk BT"/>
          <w:sz w:val="24"/>
          <w:szCs w:val="24"/>
        </w:rPr>
      </w:pPr>
      <w:r>
        <w:rPr>
          <w:rFonts w:ascii="AvantGarde Bk BT" w:hAnsi="AvantGarde Bk BT"/>
          <w:sz w:val="24"/>
          <w:szCs w:val="24"/>
        </w:rPr>
        <w:t>DIREITO PENAL</w:t>
      </w:r>
    </w:p>
    <w:p w14:paraId="066C3D24" w14:textId="5A101C9D" w:rsidR="00F27811" w:rsidRDefault="00F27811" w:rsidP="00F27811">
      <w:pPr>
        <w:spacing w:line="360" w:lineRule="auto"/>
        <w:rPr>
          <w:rFonts w:ascii="AvantGarde Bk BT" w:hAnsi="AvantGarde Bk BT"/>
          <w:sz w:val="24"/>
          <w:szCs w:val="24"/>
        </w:rPr>
      </w:pPr>
      <w:r>
        <w:rPr>
          <w:noProof/>
        </w:rPr>
        <w:drawing>
          <wp:inline distT="0" distB="0" distL="0" distR="0" wp14:anchorId="408C0AE9" wp14:editId="3712236F">
            <wp:extent cx="5400040" cy="3910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7639" w14:textId="4FC7C862" w:rsidR="00F27811" w:rsidRDefault="00EB3EF0" w:rsidP="00F27811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O </w:t>
      </w:r>
      <w:r>
        <w:rPr>
          <w:rStyle w:val="Forte"/>
          <w:rFonts w:ascii="Verdana" w:hAnsi="Verdana"/>
          <w:color w:val="1C1E20"/>
          <w:spacing w:val="8"/>
          <w:shd w:val="clear" w:color="auto" w:fill="FFFFFF"/>
        </w:rPr>
        <w:t>Direito Penal</w:t>
      </w:r>
      <w:r>
        <w:rPr>
          <w:rFonts w:ascii="Verdana" w:hAnsi="Verdana"/>
          <w:color w:val="1C1E20"/>
          <w:spacing w:val="8"/>
          <w:shd w:val="clear" w:color="auto" w:fill="FFFFFF"/>
        </w:rPr>
        <w:t> é o segmento do Direito que regula o poder punitivo do Estado. Ele detém a competência de selecionar as condutas humanas que são consideradas indesejadas, possuidoras de certa gravidade e reprovação social, e capazes de colocar em risco a convivência em sociedade.</w:t>
      </w:r>
      <w:r w:rsidR="00C3574B">
        <w:rPr>
          <w:rFonts w:ascii="Verdana" w:hAnsi="Verdana"/>
          <w:color w:val="1C1E20"/>
          <w:spacing w:val="8"/>
          <w:shd w:val="clear" w:color="auto" w:fill="FFFFFF"/>
        </w:rPr>
        <w:t xml:space="preserve"> A atuação do profissional neste ramo não </w:t>
      </w:r>
      <w:r w:rsidR="00083BF5">
        <w:rPr>
          <w:rFonts w:ascii="Verdana" w:hAnsi="Verdana"/>
          <w:color w:val="1C1E20"/>
          <w:spacing w:val="8"/>
          <w:shd w:val="clear" w:color="auto" w:fill="FFFFFF"/>
        </w:rPr>
        <w:t>se resume</w:t>
      </w:r>
      <w:r w:rsidR="00C3574B">
        <w:rPr>
          <w:rFonts w:ascii="Verdana" w:hAnsi="Verdana"/>
          <w:color w:val="1C1E20"/>
          <w:spacing w:val="8"/>
          <w:shd w:val="clear" w:color="auto" w:fill="FFFFFF"/>
        </w:rPr>
        <w:t xml:space="preserve"> apenas</w:t>
      </w:r>
      <w:r w:rsidR="00083BF5">
        <w:rPr>
          <w:rFonts w:ascii="Verdana" w:hAnsi="Verdana"/>
          <w:color w:val="1C1E20"/>
          <w:spacing w:val="8"/>
          <w:shd w:val="clear" w:color="auto" w:fill="FFFFFF"/>
        </w:rPr>
        <w:t xml:space="preserve"> em</w:t>
      </w:r>
      <w:r w:rsidR="00C3574B">
        <w:rPr>
          <w:rFonts w:ascii="Verdana" w:hAnsi="Verdana"/>
          <w:color w:val="1C1E20"/>
          <w:spacing w:val="8"/>
          <w:shd w:val="clear" w:color="auto" w:fill="FFFFFF"/>
        </w:rPr>
        <w:t xml:space="preserve"> “defender bandido”, mas atuar </w:t>
      </w:r>
      <w:r w:rsidR="00083BF5">
        <w:rPr>
          <w:rFonts w:ascii="Verdana" w:hAnsi="Verdana"/>
          <w:color w:val="1C1E20"/>
          <w:spacing w:val="8"/>
          <w:shd w:val="clear" w:color="auto" w:fill="FFFFFF"/>
        </w:rPr>
        <w:t>na defesa</w:t>
      </w:r>
      <w:r w:rsidR="00C3574B">
        <w:rPr>
          <w:rFonts w:ascii="Verdana" w:hAnsi="Verdana"/>
          <w:color w:val="1C1E20"/>
          <w:spacing w:val="8"/>
          <w:shd w:val="clear" w:color="auto" w:fill="FFFFFF"/>
        </w:rPr>
        <w:t xml:space="preserve"> </w:t>
      </w:r>
      <w:r w:rsidR="00083BF5">
        <w:rPr>
          <w:rFonts w:ascii="Verdana" w:hAnsi="Verdana"/>
          <w:color w:val="1C1E20"/>
          <w:spacing w:val="8"/>
          <w:shd w:val="clear" w:color="auto" w:fill="FFFFFF"/>
        </w:rPr>
        <w:t>d</w:t>
      </w:r>
      <w:r w:rsidR="00C3574B">
        <w:rPr>
          <w:rFonts w:ascii="Verdana" w:hAnsi="Verdana"/>
          <w:color w:val="1C1E20"/>
          <w:spacing w:val="8"/>
          <w:shd w:val="clear" w:color="auto" w:fill="FFFFFF"/>
        </w:rPr>
        <w:t>os interesses e os direitos de qualquer pessoa que se encontre em uma situação pela qual poderá sofrer sanções punitivas do Estado</w:t>
      </w:r>
      <w:r w:rsidR="00083BF5">
        <w:rPr>
          <w:rFonts w:ascii="Verdana" w:hAnsi="Verdana"/>
          <w:color w:val="1C1E20"/>
          <w:spacing w:val="8"/>
          <w:shd w:val="clear" w:color="auto" w:fill="FFFFFF"/>
        </w:rPr>
        <w:t>, ou queira promover uma ação privada.</w:t>
      </w:r>
    </w:p>
    <w:p w14:paraId="799B5FA3" w14:textId="3A20398A" w:rsidR="00C3574B" w:rsidRDefault="00C3574B" w:rsidP="00F27811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lastRenderedPageBreak/>
        <w:t>(CONHEÇA MAIS)</w:t>
      </w:r>
    </w:p>
    <w:p w14:paraId="014C387B" w14:textId="641F75E3" w:rsidR="00C3574B" w:rsidRDefault="00C3574B" w:rsidP="00F27811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</w:p>
    <w:p w14:paraId="25FA6FF1" w14:textId="663524BE" w:rsidR="00C3574B" w:rsidRDefault="00C3574B" w:rsidP="00F27811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Direito Penal</w:t>
      </w:r>
    </w:p>
    <w:p w14:paraId="4E063B9E" w14:textId="09108AF7" w:rsidR="00C3574B" w:rsidRDefault="00C3574B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-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Pedido de instauração</w:t>
      </w:r>
      <w:r w:rsidR="00586316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ou acompanhamento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  <w:r w:rsidR="00586316">
        <w:rPr>
          <w:rFonts w:ascii="Arial" w:hAnsi="Arial" w:cs="Arial"/>
          <w:color w:val="6C6C6C"/>
          <w:sz w:val="27"/>
          <w:szCs w:val="27"/>
          <w:shd w:val="clear" w:color="auto" w:fill="FFFFFF"/>
        </w:rPr>
        <w:t>em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  <w:r w:rsidR="00586316">
        <w:rPr>
          <w:rFonts w:ascii="Arial" w:hAnsi="Arial" w:cs="Arial"/>
          <w:color w:val="6C6C6C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nquérito </w:t>
      </w:r>
      <w:r w:rsidR="00586316">
        <w:rPr>
          <w:rFonts w:ascii="Arial" w:hAnsi="Arial" w:cs="Arial"/>
          <w:color w:val="6C6C6C"/>
          <w:sz w:val="27"/>
          <w:szCs w:val="27"/>
          <w:shd w:val="clear" w:color="auto" w:fill="FFFFFF"/>
        </w:rPr>
        <w:t>P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olicial</w:t>
      </w:r>
    </w:p>
    <w:p w14:paraId="3D028C06" w14:textId="120176C4" w:rsidR="00C3574B" w:rsidRDefault="00C3574B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A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companhamento de depoimentos e oitivas em delegacia</w:t>
      </w:r>
      <w:r w:rsidR="00586316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de polícia</w:t>
      </w:r>
    </w:p>
    <w:p w14:paraId="0E4309BD" w14:textId="77777777" w:rsidR="00C3574B" w:rsidRDefault="00C3574B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P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risão em flagrante</w:t>
      </w:r>
    </w:p>
    <w:p w14:paraId="3A4689F3" w14:textId="2A0C0CFE" w:rsidR="00C3574B" w:rsidRDefault="00C3574B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D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efesa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processuais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em crimes previstos no Código Penal (ex.: crimes contra a pessoa, o patrimônio,</w:t>
      </w:r>
      <w:r w:rsidR="00256CF9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a dignidade sexual entre outros) e em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Legislação</w:t>
      </w:r>
      <w:r w:rsidR="00256CF9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Penal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Extravagante (ex.: Lei de Drogas,</w:t>
      </w:r>
      <w:r w:rsidR="00256CF9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Código de Trânsito Brasileiro, Lei Maria da Penha entre outros)</w:t>
      </w:r>
    </w:p>
    <w:p w14:paraId="2B5B3F4C" w14:textId="0C118A3F" w:rsidR="00E55639" w:rsidRDefault="00E55639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Habeas Corpus (preventivo ou liberatório)</w:t>
      </w:r>
    </w:p>
    <w:p w14:paraId="27701E8D" w14:textId="29ED527F" w:rsidR="00E55639" w:rsidRDefault="00E55639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Defesas em procedimentos do Tribunal do Júri (em crimes dolosos contra a vida, consumados ou tentados, bem como os crimes conexos)</w:t>
      </w:r>
    </w:p>
    <w:p w14:paraId="5CE8C8A9" w14:textId="11E3C91C" w:rsidR="00256CF9" w:rsidRDefault="00256CF9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- Atuação na defesa ou na acusação em casos de crimes de ação penal privada (Ex.: </w:t>
      </w:r>
      <w:r w:rsidR="00C3574B">
        <w:rPr>
          <w:rFonts w:ascii="Arial" w:hAnsi="Arial" w:cs="Arial"/>
          <w:color w:val="6C6C6C"/>
          <w:sz w:val="27"/>
          <w:szCs w:val="27"/>
          <w:shd w:val="clear" w:color="auto" w:fill="FFFFFF"/>
        </w:rPr>
        <w:t>calúnia, injúria e difamação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)</w:t>
      </w:r>
    </w:p>
    <w:p w14:paraId="3E217ACD" w14:textId="3C9E9021" w:rsidR="00256CF9" w:rsidRDefault="00256CF9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Atuação na defesa de crimes de menor potencial ofensivo</w:t>
      </w:r>
      <w:r w:rsidR="00E55639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</w:t>
      </w:r>
      <w:r w:rsidR="00E55639">
        <w:rPr>
          <w:rFonts w:ascii="Arial" w:hAnsi="Arial" w:cs="Arial"/>
          <w:color w:val="6C6C6C"/>
          <w:sz w:val="27"/>
          <w:szCs w:val="27"/>
          <w:shd w:val="clear" w:color="auto" w:fill="FFFFFF"/>
        </w:rPr>
        <w:t>(Ex.: porte de drogas, ameaça, desobediência, desacato, lesão corporal entre outros)</w:t>
      </w:r>
      <w:r w:rsidR="00E55639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ou de contravenções penais</w:t>
      </w:r>
    </w:p>
    <w:p w14:paraId="26FE3DD0" w14:textId="43EBB25E" w:rsidR="00E55639" w:rsidRDefault="00E55639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Atuação em A</w:t>
      </w:r>
      <w:r w:rsidR="00C3574B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tos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I</w:t>
      </w:r>
      <w:r w:rsidR="00C3574B">
        <w:rPr>
          <w:rFonts w:ascii="Arial" w:hAnsi="Arial" w:cs="Arial"/>
          <w:color w:val="6C6C6C"/>
          <w:sz w:val="27"/>
          <w:szCs w:val="27"/>
          <w:shd w:val="clear" w:color="auto" w:fill="FFFFFF"/>
        </w:rPr>
        <w:t>nfracionais de crianças e adolescentes (Estatuto da Criança e do Adolescente - ECA).</w:t>
      </w:r>
    </w:p>
    <w:p w14:paraId="44268B00" w14:textId="2F28EB8E" w:rsidR="00E55639" w:rsidRDefault="00E55639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- Atuação em processos de Execução Penal (Ex.: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progressão de regime (semiaberto e aberto),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unificação de penas,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livramento condicional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entre outros)</w:t>
      </w:r>
    </w:p>
    <w:p w14:paraId="4FE1618E" w14:textId="14685C8E" w:rsidR="00E3425A" w:rsidRDefault="00E3425A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02B37082" w14:textId="38EFD231" w:rsidR="00E3425A" w:rsidRDefault="00E3425A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635F66A9" w14:textId="2493041B" w:rsidR="00E3425A" w:rsidRDefault="00E3425A" w:rsidP="00F27811">
      <w:pPr>
        <w:spacing w:line="360" w:lineRule="auto"/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</w:pPr>
      <w:r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  <w:lastRenderedPageBreak/>
        <w:t>DIREITO CIVIL</w:t>
      </w:r>
    </w:p>
    <w:p w14:paraId="37114F3C" w14:textId="6EEABB1F" w:rsidR="00E3425A" w:rsidRDefault="00E3425A" w:rsidP="00F27811">
      <w:pPr>
        <w:spacing w:line="360" w:lineRule="auto"/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A9CF51" wp14:editId="078E088D">
            <wp:extent cx="5400040" cy="3599815"/>
            <wp:effectExtent l="0" t="0" r="0" b="635"/>
            <wp:docPr id="2" name="Imagem 2" descr="6 opções de carreira na área de Direito Civil » Blog da FMP - Conteúdos na  área do Dire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 opções de carreira na área de Direito Civil » Blog da FMP - Conteúdos na  área do Direi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7F1F" w14:textId="0554A58C" w:rsidR="00E3425A" w:rsidRPr="00E3425A" w:rsidRDefault="00E3425A" w:rsidP="00F27811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Direito Civil</w:t>
      </w:r>
      <w:r>
        <w:rPr>
          <w:rFonts w:ascii="Arial" w:hAnsi="Arial" w:cs="Arial"/>
          <w:color w:val="202124"/>
          <w:shd w:val="clear" w:color="auto" w:fill="FFFFFF"/>
        </w:rPr>
        <w:t> é o</w:t>
      </w:r>
      <w:r w:rsidR="00431A5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31A5F">
        <w:rPr>
          <w:rFonts w:ascii="Arial" w:hAnsi="Arial" w:cs="Arial"/>
          <w:color w:val="202124"/>
          <w:shd w:val="clear" w:color="auto" w:fill="FFFFFF"/>
        </w:rPr>
        <w:t>principal e mais abrangente ramo do </w:t>
      </w:r>
      <w:r w:rsidR="00431A5F" w:rsidRPr="00E3425A">
        <w:rPr>
          <w:rFonts w:ascii="Arial" w:hAnsi="Arial" w:cs="Arial"/>
          <w:color w:val="202124"/>
          <w:shd w:val="clear" w:color="auto" w:fill="FFFFFF"/>
        </w:rPr>
        <w:t>Direito</w:t>
      </w:r>
      <w:r w:rsidR="00431A5F">
        <w:rPr>
          <w:rFonts w:ascii="Arial" w:hAnsi="Arial" w:cs="Arial"/>
          <w:color w:val="202124"/>
          <w:shd w:val="clear" w:color="auto" w:fill="FFFFFF"/>
        </w:rPr>
        <w:t> Privado</w:t>
      </w:r>
      <w:r w:rsidR="00431A5F"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 xml:space="preserve">que engloba o conjunto de normas jurídicas responsáveis por regular os direitos e obrigações de ordem privada em relação as pessoas, </w:t>
      </w:r>
      <w:r w:rsidR="00431A5F">
        <w:rPr>
          <w:rFonts w:ascii="Arial" w:hAnsi="Arial" w:cs="Arial"/>
          <w:color w:val="000000"/>
        </w:rPr>
        <w:t>suas relações privadas cotidianas, relativas ao estado e à capacidade das pessoas, à Família, ao Patrimônio, à Transmissão de Bens, aos Contratos, às Obrigações e às Sucessórias</w:t>
      </w:r>
    </w:p>
    <w:p w14:paraId="233FE462" w14:textId="29A2B4A0" w:rsidR="00E3425A" w:rsidRDefault="00E3425A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(CONHEÇA MAIS)</w:t>
      </w:r>
    </w:p>
    <w:p w14:paraId="61F83710" w14:textId="0A6551F5" w:rsidR="00CD78AC" w:rsidRDefault="00CD78AC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</w:p>
    <w:p w14:paraId="6C05E21E" w14:textId="0280EB83" w:rsidR="00CD78AC" w:rsidRDefault="00CD78AC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DIREITO CIVIL:</w:t>
      </w:r>
    </w:p>
    <w:p w14:paraId="1F939279" w14:textId="4CFDB842" w:rsidR="00CD78AC" w:rsidRDefault="00CD78AC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- Obrigações (relações entre credor e devedor</w:t>
      </w:r>
      <w:r w:rsidR="00037AA5">
        <w:rPr>
          <w:rFonts w:ascii="Verdana" w:hAnsi="Verdana"/>
          <w:color w:val="1C1E20"/>
          <w:spacing w:val="8"/>
          <w:shd w:val="clear" w:color="auto" w:fill="FFFFFF"/>
        </w:rPr>
        <w:t>)</w:t>
      </w:r>
    </w:p>
    <w:p w14:paraId="26D7AE26" w14:textId="44164623" w:rsidR="00CD78AC" w:rsidRDefault="00CD78AC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- Contratos (elaboração, verificação, execução etc.)</w:t>
      </w:r>
    </w:p>
    <w:p w14:paraId="258D891A" w14:textId="536AB641" w:rsidR="00037AA5" w:rsidRDefault="00037AA5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 xml:space="preserve">- Coisas (direitos reais, bens, posse, propriedade </w:t>
      </w:r>
      <w:r w:rsidR="00147173">
        <w:rPr>
          <w:rFonts w:ascii="Verdana" w:hAnsi="Verdana"/>
          <w:color w:val="1C1E20"/>
          <w:spacing w:val="8"/>
          <w:shd w:val="clear" w:color="auto" w:fill="FFFFFF"/>
        </w:rPr>
        <w:t>entre outros</w:t>
      </w:r>
      <w:r>
        <w:rPr>
          <w:rFonts w:ascii="Verdana" w:hAnsi="Verdana"/>
          <w:color w:val="1C1E20"/>
          <w:spacing w:val="8"/>
          <w:shd w:val="clear" w:color="auto" w:fill="FFFFFF"/>
        </w:rPr>
        <w:t xml:space="preserve">) </w:t>
      </w:r>
    </w:p>
    <w:p w14:paraId="47C3FA51" w14:textId="4EEEB492" w:rsidR="00CD78AC" w:rsidRDefault="00CD78AC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 xml:space="preserve">- </w:t>
      </w:r>
      <w:r w:rsidR="00037AA5">
        <w:rPr>
          <w:rFonts w:ascii="Verdana" w:hAnsi="Verdana"/>
          <w:color w:val="1C1E20"/>
          <w:spacing w:val="8"/>
          <w:shd w:val="clear" w:color="auto" w:fill="FFFFFF"/>
        </w:rPr>
        <w:t>Família (relações de parentesco, divórcios, reconhecimento ou dissolução de união estável, tutela, curatela,</w:t>
      </w:r>
      <w:r w:rsidR="00147173">
        <w:rPr>
          <w:rFonts w:ascii="Verdana" w:hAnsi="Verdana"/>
          <w:color w:val="1C1E20"/>
          <w:spacing w:val="8"/>
          <w:shd w:val="clear" w:color="auto" w:fill="FFFFFF"/>
        </w:rPr>
        <w:t xml:space="preserve"> guarda,</w:t>
      </w:r>
      <w:r w:rsidR="00037AA5">
        <w:rPr>
          <w:rFonts w:ascii="Verdana" w:hAnsi="Verdana"/>
          <w:color w:val="1C1E20"/>
          <w:spacing w:val="8"/>
          <w:shd w:val="clear" w:color="auto" w:fill="FFFFFF"/>
        </w:rPr>
        <w:t xml:space="preserve"> pensão alimentícia – fixação, revisão,</w:t>
      </w:r>
      <w:r w:rsidR="006064FE">
        <w:rPr>
          <w:rFonts w:ascii="Verdana" w:hAnsi="Verdana"/>
          <w:color w:val="1C1E20"/>
          <w:spacing w:val="8"/>
          <w:shd w:val="clear" w:color="auto" w:fill="FFFFFF"/>
        </w:rPr>
        <w:t xml:space="preserve"> oferta,</w:t>
      </w:r>
      <w:r w:rsidR="00037AA5">
        <w:rPr>
          <w:rFonts w:ascii="Verdana" w:hAnsi="Verdana"/>
          <w:color w:val="1C1E20"/>
          <w:spacing w:val="8"/>
          <w:shd w:val="clear" w:color="auto" w:fill="FFFFFF"/>
        </w:rPr>
        <w:t xml:space="preserve"> exoneração ou execução</w:t>
      </w:r>
      <w:r w:rsidR="00147173">
        <w:rPr>
          <w:rFonts w:ascii="Verdana" w:hAnsi="Verdana"/>
          <w:color w:val="1C1E20"/>
          <w:spacing w:val="8"/>
          <w:shd w:val="clear" w:color="auto" w:fill="FFFFFF"/>
        </w:rPr>
        <w:t xml:space="preserve"> e outros</w:t>
      </w:r>
      <w:r w:rsidR="00037AA5">
        <w:rPr>
          <w:rFonts w:ascii="Verdana" w:hAnsi="Verdana"/>
          <w:color w:val="1C1E20"/>
          <w:spacing w:val="8"/>
          <w:shd w:val="clear" w:color="auto" w:fill="FFFFFF"/>
        </w:rPr>
        <w:t>)</w:t>
      </w:r>
      <w:r>
        <w:rPr>
          <w:rFonts w:ascii="Verdana" w:hAnsi="Verdana"/>
          <w:color w:val="1C1E20"/>
          <w:spacing w:val="8"/>
          <w:shd w:val="clear" w:color="auto" w:fill="FFFFFF"/>
        </w:rPr>
        <w:t xml:space="preserve"> </w:t>
      </w:r>
    </w:p>
    <w:p w14:paraId="7A0EC915" w14:textId="0F32D5B6" w:rsidR="006064FE" w:rsidRDefault="006064FE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lastRenderedPageBreak/>
        <w:t xml:space="preserve">- </w:t>
      </w:r>
      <w:r>
        <w:rPr>
          <w:rFonts w:ascii="Roboto" w:hAnsi="Roboto"/>
          <w:color w:val="3A3A3C"/>
          <w:sz w:val="27"/>
          <w:szCs w:val="27"/>
          <w:shd w:val="clear" w:color="auto" w:fill="FFFFFF"/>
        </w:rPr>
        <w:t>Medidas Cautelares (separação de corpos, arrolamento, busca e apreensão etc)</w:t>
      </w:r>
    </w:p>
    <w:p w14:paraId="530312D8" w14:textId="03603A9A" w:rsidR="00037AA5" w:rsidRDefault="00037AA5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- Sucessão (inventário</w:t>
      </w:r>
      <w:r w:rsidR="006064FE">
        <w:rPr>
          <w:rFonts w:ascii="Verdana" w:hAnsi="Verdana"/>
          <w:color w:val="1C1E20"/>
          <w:spacing w:val="8"/>
          <w:shd w:val="clear" w:color="auto" w:fill="FFFFFF"/>
        </w:rPr>
        <w:t xml:space="preserve"> - judicial ou extrajudicial,</w:t>
      </w:r>
      <w:r>
        <w:rPr>
          <w:rFonts w:ascii="Verdana" w:hAnsi="Verdana"/>
          <w:color w:val="1C1E20"/>
          <w:spacing w:val="8"/>
          <w:shd w:val="clear" w:color="auto" w:fill="FFFFFF"/>
        </w:rPr>
        <w:t xml:space="preserve"> partilh</w:t>
      </w:r>
      <w:r w:rsidR="00147173">
        <w:rPr>
          <w:rFonts w:ascii="Verdana" w:hAnsi="Verdana"/>
          <w:color w:val="1C1E20"/>
          <w:spacing w:val="8"/>
          <w:shd w:val="clear" w:color="auto" w:fill="FFFFFF"/>
        </w:rPr>
        <w:t>a, testamentos etc.)</w:t>
      </w:r>
    </w:p>
    <w:p w14:paraId="4A337A98" w14:textId="5646FA27" w:rsidR="006064FE" w:rsidRDefault="006064FE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- Usucapião (judicial ou administrativo)</w:t>
      </w:r>
    </w:p>
    <w:p w14:paraId="566360ED" w14:textId="1DB4E70F" w:rsidR="00147173" w:rsidRDefault="00147173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- Procedimentos extrajudiciais (consultas, notificações, atuações junto a cartórios entre outros)</w:t>
      </w:r>
    </w:p>
    <w:p w14:paraId="4010FE5F" w14:textId="60D6231F" w:rsidR="006064FE" w:rsidRDefault="006064FE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Roboto" w:hAnsi="Roboto"/>
          <w:color w:val="3A3A3C"/>
          <w:sz w:val="27"/>
          <w:szCs w:val="27"/>
          <w:shd w:val="clear" w:color="auto" w:fill="F6F6F6"/>
        </w:rPr>
        <w:t xml:space="preserve">- </w:t>
      </w:r>
      <w:r>
        <w:rPr>
          <w:rFonts w:ascii="Roboto" w:hAnsi="Roboto"/>
          <w:color w:val="3A3A3C"/>
          <w:sz w:val="27"/>
          <w:szCs w:val="27"/>
          <w:shd w:val="clear" w:color="auto" w:fill="F6F6F6"/>
        </w:rPr>
        <w:t>Cobrança de Dívidas e Recuperação de Créditos</w:t>
      </w:r>
    </w:p>
    <w:p w14:paraId="609A1C9F" w14:textId="4393ACD1" w:rsidR="00147173" w:rsidRDefault="00147173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- Pedidos de alvarás (para levantamento de valores, reconhecimentos etc.)</w:t>
      </w:r>
    </w:p>
    <w:p w14:paraId="1359A200" w14:textId="703CC219" w:rsidR="00147173" w:rsidRDefault="00147173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- Ações Declaratórias,</w:t>
      </w:r>
    </w:p>
    <w:p w14:paraId="65EF3144" w14:textId="7ACA90FC" w:rsidR="00147173" w:rsidRDefault="00147173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- Execuções em geral</w:t>
      </w:r>
    </w:p>
    <w:p w14:paraId="482919D1" w14:textId="276EBD8E" w:rsidR="00147173" w:rsidRDefault="00147173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- Defesa em procedimentos diversos</w:t>
      </w:r>
    </w:p>
    <w:p w14:paraId="5E6AC33B" w14:textId="4C9A05AD" w:rsidR="00147173" w:rsidRDefault="00147173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- Indenização por danos materiais e morais</w:t>
      </w:r>
    </w:p>
    <w:p w14:paraId="4BD8A2DA" w14:textId="50EC5957" w:rsidR="00147173" w:rsidRDefault="00147173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</w:p>
    <w:p w14:paraId="162C37C6" w14:textId="39646040" w:rsidR="00147173" w:rsidRDefault="00147173" w:rsidP="00E3425A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</w:p>
    <w:p w14:paraId="5ACD4F5D" w14:textId="62674D4C" w:rsidR="00147173" w:rsidRDefault="00147173" w:rsidP="00E3425A">
      <w:pPr>
        <w:spacing w:line="360" w:lineRule="auto"/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</w:pPr>
      <w:r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  <w:t xml:space="preserve">DIREITO </w:t>
      </w:r>
      <w:r w:rsidR="002E61E4"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  <w:t>DO TRABALHO</w:t>
      </w:r>
    </w:p>
    <w:p w14:paraId="63908B56" w14:textId="022D8B37" w:rsidR="00147173" w:rsidRPr="00147173" w:rsidRDefault="00147173" w:rsidP="00E3425A">
      <w:pPr>
        <w:spacing w:line="360" w:lineRule="auto"/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2663E5" wp14:editId="2DA7A6E4">
            <wp:extent cx="5400040" cy="3602990"/>
            <wp:effectExtent l="0" t="0" r="0" b="0"/>
            <wp:docPr id="4" name="Imagem 4" descr="Direito Trabalh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reito Trabalhis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433A" w14:textId="09AFB15D" w:rsidR="00E3425A" w:rsidRDefault="002E61E4" w:rsidP="00F27811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Direito do trabalho é o ramo jurídico que estuda as relações de trabalho. Esse direito é composto de conjuntos de normas, princípios e outras fontes jurídicas que regem as relações de trabalho, regulamentando a condição jurídica dos trabalhadores</w:t>
      </w:r>
      <w:r w:rsidRPr="002E61E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spacing w:val="2"/>
          <w:sz w:val="21"/>
          <w:szCs w:val="21"/>
          <w:shd w:val="clear" w:color="auto" w:fill="FFFFFF"/>
        </w:rPr>
        <w:t xml:space="preserve">E ainda, </w:t>
      </w:r>
      <w:r w:rsidRPr="002E61E4">
        <w:rPr>
          <w:rFonts w:ascii="Arial" w:hAnsi="Arial" w:cs="Arial"/>
          <w:spacing w:val="2"/>
          <w:sz w:val="21"/>
          <w:szCs w:val="21"/>
          <w:shd w:val="clear" w:color="auto" w:fill="FFFFFF"/>
        </w:rPr>
        <w:t>visa proteger as condições de trabalho e sociais do trabalhador, constituindo-se em princípios, regras e instituições próprias à relação de trabalho</w:t>
      </w:r>
      <w:r>
        <w:rPr>
          <w:rFonts w:ascii="Arial" w:hAnsi="Arial" w:cs="Arial"/>
          <w:spacing w:val="2"/>
          <w:sz w:val="21"/>
          <w:szCs w:val="21"/>
          <w:shd w:val="clear" w:color="auto" w:fill="FFFFFF"/>
        </w:rPr>
        <w:t>. Compete ao profissional atuar na defesa dos interesses do trabalhador, bem como das empresas empregadoras.</w:t>
      </w:r>
    </w:p>
    <w:p w14:paraId="174A53B5" w14:textId="77777777" w:rsidR="00B72E5C" w:rsidRDefault="00B72E5C" w:rsidP="00B72E5C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(CONHEÇA MAIS)</w:t>
      </w:r>
    </w:p>
    <w:p w14:paraId="7DB09834" w14:textId="7872F03D" w:rsidR="00E3425A" w:rsidRDefault="00E3425A" w:rsidP="00F27811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38B887DC" w14:textId="77777777" w:rsidR="00B72E5C" w:rsidRDefault="00B72E5C" w:rsidP="00B72E5C">
      <w:pPr>
        <w:spacing w:line="360" w:lineRule="auto"/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</w:pPr>
      <w:r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  <w:t>DIREITO DO TRABALHO</w:t>
      </w:r>
    </w:p>
    <w:p w14:paraId="4AA2B5F6" w14:textId="5AB7EE7F" w:rsidR="00B72E5C" w:rsidRDefault="00B72E5C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Reclamaç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ões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trabalhista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funcionário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reclamante)</w:t>
      </w:r>
    </w:p>
    <w:p w14:paraId="6F1DC8D7" w14:textId="7A5661D6" w:rsidR="00B72E5C" w:rsidRDefault="00B72E5C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D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efesa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trabalhista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(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empresa ou pessoa física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reclamada)</w:t>
      </w:r>
    </w:p>
    <w:p w14:paraId="5EF45610" w14:textId="76F8C8AF" w:rsidR="006064FE" w:rsidRDefault="006064FE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Reconhecimento de vínculo empregatício</w:t>
      </w:r>
    </w:p>
    <w:p w14:paraId="4137DAA9" w14:textId="6F8D34F0" w:rsidR="006064FE" w:rsidRDefault="006064FE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Falta de registro em Carteira de Trabalho</w:t>
      </w:r>
    </w:p>
    <w:p w14:paraId="4623CC6A" w14:textId="77777777" w:rsidR="00B72E5C" w:rsidRDefault="00B72E5C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- Elaboração de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cálculos</w:t>
      </w:r>
    </w:p>
    <w:p w14:paraId="3BB6D935" w14:textId="77777777" w:rsidR="00B72E5C" w:rsidRDefault="00B72E5C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A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ssédio moral</w:t>
      </w:r>
    </w:p>
    <w:p w14:paraId="7F2CF346" w14:textId="77777777" w:rsidR="00B72E5C" w:rsidRDefault="00B72E5C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lastRenderedPageBreak/>
        <w:t>- D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esvio de função</w:t>
      </w:r>
    </w:p>
    <w:p w14:paraId="3AD75EA2" w14:textId="39332670" w:rsidR="00B72E5C" w:rsidRDefault="00B72E5C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- Equiparação 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salarial</w:t>
      </w:r>
    </w:p>
    <w:p w14:paraId="6C775303" w14:textId="1734D15A" w:rsidR="00B72E5C" w:rsidRDefault="006064FE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A</w:t>
      </w:r>
      <w:r w:rsidR="00B72E5C">
        <w:rPr>
          <w:rFonts w:ascii="Arial" w:hAnsi="Arial" w:cs="Arial"/>
          <w:color w:val="6C6C6C"/>
          <w:sz w:val="27"/>
          <w:szCs w:val="27"/>
          <w:shd w:val="clear" w:color="auto" w:fill="FFFFFF"/>
        </w:rPr>
        <w:t>cidente de trabalho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,</w:t>
      </w:r>
      <w:r w:rsidR="00B72E5C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doença ocupacional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etc.</w:t>
      </w:r>
    </w:p>
    <w:p w14:paraId="60502E67" w14:textId="21053F2B" w:rsidR="006064FE" w:rsidRDefault="006064FE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Verbas rescisórias e indenizações em geral</w:t>
      </w:r>
    </w:p>
    <w:p w14:paraId="384742CE" w14:textId="61550DDD" w:rsidR="006064FE" w:rsidRDefault="006064FE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Rescisão indireta de contrato de trabalho</w:t>
      </w:r>
    </w:p>
    <w:p w14:paraId="1701CECC" w14:textId="0ABD5C22" w:rsidR="006064FE" w:rsidRDefault="006064FE" w:rsidP="00F27811">
      <w:pPr>
        <w:spacing w:line="360" w:lineRule="auto"/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- Demissão por justa causa</w:t>
      </w:r>
    </w:p>
    <w:p w14:paraId="2C1BB6BC" w14:textId="0875E588" w:rsidR="006064FE" w:rsidRDefault="006064FE" w:rsidP="00F27811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2DF34A14" w14:textId="77777777" w:rsidR="004F7D2A" w:rsidRDefault="004F7D2A" w:rsidP="00F27811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63F5EE62" w14:textId="18007363" w:rsidR="006064FE" w:rsidRDefault="004F7D2A" w:rsidP="00F27811">
      <w:pPr>
        <w:spacing w:line="360" w:lineRule="auto"/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</w:pPr>
      <w:r>
        <w:rPr>
          <w:rFonts w:ascii="AvantGarde Bk BT" w:hAnsi="AvantGarde Bk BT" w:cs="Arial"/>
          <w:color w:val="6C6C6C"/>
          <w:sz w:val="24"/>
          <w:szCs w:val="24"/>
          <w:shd w:val="clear" w:color="auto" w:fill="FFFFFF"/>
        </w:rPr>
        <w:t>MEDIAÇÃO E ARBITRAGEM</w:t>
      </w:r>
    </w:p>
    <w:p w14:paraId="13228A2C" w14:textId="4B297714" w:rsidR="006064FE" w:rsidRDefault="00805E1F" w:rsidP="00F27811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21B0A5ED" wp14:editId="2730A844">
            <wp:extent cx="5400040" cy="3047365"/>
            <wp:effectExtent l="0" t="0" r="0" b="635"/>
            <wp:docPr id="5" name="Imagem 5" descr="IMA promove Curso de Capacitação em Mediação e Arbitragem - Crea-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 promove Curso de Capacitação em Mediação e Arbitragem - Crea-P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D16D" w14:textId="05DA910E" w:rsidR="004F7D2A" w:rsidRDefault="004F7D2A" w:rsidP="004F7D2A">
      <w:pPr>
        <w:pStyle w:val="NormalWeb"/>
        <w:shd w:val="clear" w:color="auto" w:fill="FAFAFA"/>
        <w:spacing w:before="0" w:beforeAutospacing="0" w:after="150" w:afterAutospacing="0"/>
        <w:rPr>
          <w:rFonts w:ascii="Roboto" w:hAnsi="Roboto"/>
          <w:color w:val="4D4D4D"/>
        </w:rPr>
      </w:pPr>
      <w:r w:rsidRPr="004F7D2A">
        <w:rPr>
          <w:rFonts w:ascii="Roboto" w:hAnsi="Roboto"/>
          <w:color w:val="4D4D4D"/>
        </w:rPr>
        <w:t>Conceitua-se</w:t>
      </w:r>
      <w:r w:rsidRPr="004F7D2A">
        <w:rPr>
          <w:rFonts w:ascii="Roboto" w:hAnsi="Roboto"/>
          <w:color w:val="4D4D4D"/>
        </w:rPr>
        <w:t xml:space="preserve"> </w:t>
      </w:r>
      <w:r>
        <w:rPr>
          <w:rFonts w:ascii="Roboto" w:hAnsi="Roboto"/>
          <w:color w:val="4D4D4D"/>
        </w:rPr>
        <w:t>M</w:t>
      </w:r>
      <w:r>
        <w:rPr>
          <w:rFonts w:ascii="Roboto" w:hAnsi="Roboto"/>
          <w:color w:val="4D4D4D"/>
        </w:rPr>
        <w:t>ediação como sendo uma técnica de negociação na qual um terceiro, indicado ou aceito pelas partes, as ajuda a encontrar uma solução que atenda a ambos os lados</w:t>
      </w:r>
      <w:r>
        <w:rPr>
          <w:rFonts w:ascii="Roboto" w:hAnsi="Roboto"/>
          <w:color w:val="4D4D4D"/>
        </w:rPr>
        <w:t xml:space="preserve">, sendo que </w:t>
      </w:r>
      <w:r>
        <w:rPr>
          <w:rFonts w:ascii="Roboto" w:hAnsi="Roboto"/>
          <w:color w:val="4D4D4D"/>
        </w:rPr>
        <w:t>o mediador interfere menos nas soluções e age mais na aproximação das partes</w:t>
      </w:r>
      <w:r>
        <w:rPr>
          <w:rFonts w:ascii="Roboto" w:hAnsi="Roboto"/>
          <w:color w:val="4D4D4D"/>
        </w:rPr>
        <w:t xml:space="preserve">. Já a Arbitragem, </w:t>
      </w:r>
      <w:r>
        <w:rPr>
          <w:rFonts w:ascii="Roboto" w:hAnsi="Roboto"/>
          <w:color w:val="4D4D4D"/>
        </w:rPr>
        <w:t>regulada pela Lei 9.307/96</w:t>
      </w:r>
      <w:r>
        <w:rPr>
          <w:rFonts w:ascii="Roboto" w:hAnsi="Roboto"/>
          <w:color w:val="4D4D4D"/>
        </w:rPr>
        <w:t>,</w:t>
      </w:r>
      <w:r>
        <w:rPr>
          <w:rFonts w:ascii="Roboto" w:hAnsi="Roboto"/>
          <w:color w:val="4D4D4D"/>
        </w:rPr>
        <w:t xml:space="preserve"> </w:t>
      </w:r>
      <w:r>
        <w:rPr>
          <w:rFonts w:ascii="Roboto" w:hAnsi="Roboto"/>
          <w:color w:val="4D4D4D"/>
        </w:rPr>
        <w:t xml:space="preserve">atua sobre direitos disponíveis e </w:t>
      </w:r>
      <w:r>
        <w:rPr>
          <w:rFonts w:ascii="Roboto" w:hAnsi="Roboto"/>
          <w:color w:val="4D4D4D"/>
        </w:rPr>
        <w:t>depende de convenção das partes, em cláusula específica e expressa, para ser aplicada.</w:t>
      </w:r>
      <w:r>
        <w:rPr>
          <w:rFonts w:ascii="Roboto" w:hAnsi="Roboto"/>
          <w:color w:val="4D4D4D"/>
        </w:rPr>
        <w:t xml:space="preserve"> </w:t>
      </w:r>
      <w:r>
        <w:rPr>
          <w:rFonts w:ascii="Roboto" w:hAnsi="Roboto"/>
          <w:color w:val="4D4D4D"/>
        </w:rPr>
        <w:t>Quando as partes optam pela arbitragem, elas afastam a via judicial e permitem que um terceiro</w:t>
      </w:r>
      <w:r>
        <w:rPr>
          <w:rFonts w:ascii="Roboto" w:hAnsi="Roboto"/>
          <w:color w:val="4D4D4D"/>
        </w:rPr>
        <w:t xml:space="preserve"> decida o conflito. </w:t>
      </w:r>
      <w:r>
        <w:rPr>
          <w:rFonts w:ascii="Roboto" w:hAnsi="Roboto"/>
          <w:color w:val="4D4D4D"/>
        </w:rPr>
        <w:t>Os árbitros atuam como juízes privados e suas decisões têm eficácia de sentença judicial e não pode ser objeto de recurso.</w:t>
      </w:r>
    </w:p>
    <w:p w14:paraId="10CA0C2A" w14:textId="23B05EA7" w:rsidR="004F7D2A" w:rsidRDefault="004F7D2A" w:rsidP="00F27811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  <w:r>
        <w:rPr>
          <w:rFonts w:ascii="Verdana" w:hAnsi="Verdana"/>
          <w:color w:val="1C1E20"/>
          <w:spacing w:val="8"/>
          <w:shd w:val="clear" w:color="auto" w:fill="FFFFFF"/>
        </w:rPr>
        <w:t>(CONHEÇA MAIS)</w:t>
      </w:r>
    </w:p>
    <w:p w14:paraId="55728FE3" w14:textId="57134D6F" w:rsidR="00845C42" w:rsidRPr="004825B7" w:rsidRDefault="00845C42" w:rsidP="00845C42">
      <w:pPr>
        <w:spacing w:after="0" w:line="240" w:lineRule="auto"/>
        <w:jc w:val="both"/>
        <w:rPr>
          <w:rFonts w:ascii="Noto Sans" w:eastAsia="Times New Roman" w:hAnsi="Noto Sans" w:cs="Open Sans"/>
          <w:color w:val="666666"/>
          <w:sz w:val="21"/>
          <w:szCs w:val="21"/>
          <w:lang w:eastAsia="pt-BR"/>
        </w:rPr>
      </w:pPr>
      <w:r w:rsidRPr="004825B7">
        <w:rPr>
          <w:rFonts w:ascii="Noto Sans" w:eastAsia="Times New Roman" w:hAnsi="Noto Sans" w:cs="Open Sans"/>
          <w:b/>
          <w:bCs/>
          <w:color w:val="000000"/>
          <w:sz w:val="30"/>
          <w:szCs w:val="30"/>
          <w:bdr w:val="none" w:sz="0" w:space="0" w:color="auto" w:frame="1"/>
          <w:lang w:eastAsia="pt-BR"/>
        </w:rPr>
        <w:lastRenderedPageBreak/>
        <w:t xml:space="preserve">- 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Homologação 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t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rabalhista 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em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 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c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ontratos 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de trabalho i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ndividuais,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 sendo es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s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a uma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 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solução rápida e tranquila, tanto para o funcionário como para a empresa</w:t>
      </w:r>
    </w:p>
    <w:p w14:paraId="35A00747" w14:textId="5743F2D4" w:rsidR="00845C42" w:rsidRDefault="00845C42" w:rsidP="004825B7">
      <w:pPr>
        <w:spacing w:after="0" w:line="240" w:lineRule="auto"/>
        <w:jc w:val="both"/>
        <w:rPr>
          <w:rFonts w:ascii="Noto Sans" w:eastAsia="Times New Roman" w:hAnsi="Noto Sans" w:cs="Open Sans"/>
          <w:b/>
          <w:bCs/>
          <w:color w:val="000000"/>
          <w:sz w:val="30"/>
          <w:szCs w:val="30"/>
          <w:bdr w:val="none" w:sz="0" w:space="0" w:color="auto" w:frame="1"/>
          <w:lang w:eastAsia="pt-BR"/>
        </w:rPr>
      </w:pPr>
    </w:p>
    <w:p w14:paraId="64C78628" w14:textId="77777777" w:rsidR="00845C42" w:rsidRDefault="00845C42" w:rsidP="004825B7">
      <w:pPr>
        <w:spacing w:after="0" w:line="240" w:lineRule="auto"/>
        <w:jc w:val="both"/>
        <w:rPr>
          <w:rFonts w:ascii="Noto Sans" w:eastAsia="Times New Roman" w:hAnsi="Noto Sans" w:cs="Open Sans"/>
          <w:b/>
          <w:bCs/>
          <w:color w:val="000000"/>
          <w:sz w:val="30"/>
          <w:szCs w:val="30"/>
          <w:bdr w:val="none" w:sz="0" w:space="0" w:color="auto" w:frame="1"/>
          <w:lang w:eastAsia="pt-BR"/>
        </w:rPr>
      </w:pPr>
    </w:p>
    <w:p w14:paraId="16D49751" w14:textId="3CB2E24A" w:rsidR="004825B7" w:rsidRPr="004825B7" w:rsidRDefault="004825B7" w:rsidP="004825B7">
      <w:pPr>
        <w:spacing w:after="0" w:line="240" w:lineRule="auto"/>
        <w:jc w:val="both"/>
        <w:rPr>
          <w:rFonts w:ascii="Noto Sans" w:eastAsia="Times New Roman" w:hAnsi="Noto Sans" w:cs="Open Sans"/>
          <w:color w:val="666666"/>
          <w:sz w:val="21"/>
          <w:szCs w:val="21"/>
          <w:lang w:eastAsia="pt-BR"/>
        </w:rPr>
      </w:pPr>
      <w:r w:rsidRPr="004825B7">
        <w:rPr>
          <w:rFonts w:ascii="Noto Sans" w:eastAsia="Times New Roman" w:hAnsi="Noto Sans" w:cs="Open Sans"/>
          <w:b/>
          <w:bCs/>
          <w:color w:val="000000"/>
          <w:sz w:val="30"/>
          <w:szCs w:val="30"/>
          <w:bdr w:val="none" w:sz="0" w:space="0" w:color="auto" w:frame="1"/>
          <w:lang w:eastAsia="pt-BR"/>
        </w:rPr>
        <w:t xml:space="preserve">- 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Solução em</w:t>
      </w:r>
      <w:r>
        <w:rPr>
          <w:rFonts w:ascii="Noto Sans" w:eastAsia="Times New Roman" w:hAnsi="Noto Sans" w:cs="Open Sans"/>
          <w:color w:val="666666"/>
          <w:sz w:val="21"/>
          <w:szCs w:val="21"/>
          <w:lang w:eastAsia="pt-BR"/>
        </w:rPr>
        <w:t xml:space="preserve"> 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mediação de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 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conflitos, 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r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eintegração de posse e 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d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esapropriação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, 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e em demais conflitos onde estão envolvidos proprietários e compradores.</w:t>
      </w:r>
    </w:p>
    <w:p w14:paraId="74BDC947" w14:textId="3B5B6E1B" w:rsidR="004825B7" w:rsidRPr="004825B7" w:rsidRDefault="004825B7" w:rsidP="004825B7">
      <w:pPr>
        <w:spacing w:after="15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  <w:r w:rsidRPr="004825B7">
        <w:rPr>
          <w:rFonts w:ascii="Open Sans" w:eastAsia="Times New Roman" w:hAnsi="Open Sans" w:cs="Open Sans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26E882B" wp14:editId="3FDA78DC">
                <wp:extent cx="304800" cy="304800"/>
                <wp:effectExtent l="0" t="0" r="0" b="0"/>
                <wp:docPr id="12" name="Retâ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06179" id="Retâ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WY8AEAAMc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KY1mPABAADH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2F46D448" w14:textId="2DBF7B57" w:rsidR="004825B7" w:rsidRPr="004825B7" w:rsidRDefault="004825B7" w:rsidP="004825B7">
      <w:pPr>
        <w:spacing w:after="0" w:line="240" w:lineRule="auto"/>
        <w:jc w:val="both"/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</w:pPr>
      <w:r w:rsidRPr="004825B7">
        <w:rPr>
          <w:rFonts w:ascii="Noto Sans" w:eastAsia="Times New Roman" w:hAnsi="Noto Sans" w:cs="Open Sans"/>
          <w:b/>
          <w:bCs/>
          <w:color w:val="000000"/>
          <w:sz w:val="30"/>
          <w:szCs w:val="30"/>
          <w:bdr w:val="none" w:sz="0" w:space="0" w:color="auto" w:frame="1"/>
          <w:lang w:eastAsia="pt-BR"/>
        </w:rPr>
        <w:t xml:space="preserve">- 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C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obrança de condomínio, áreas comuns, desavenças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 entre vizinhos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, entre outros conflitos.</w:t>
      </w:r>
    </w:p>
    <w:p w14:paraId="4B4AAC1E" w14:textId="59DD633D" w:rsidR="004825B7" w:rsidRPr="004825B7" w:rsidRDefault="004825B7" w:rsidP="004825B7">
      <w:pPr>
        <w:spacing w:after="15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pt-BR"/>
        </w:rPr>
      </w:pPr>
    </w:p>
    <w:p w14:paraId="14DB7714" w14:textId="3177D78F" w:rsidR="004825B7" w:rsidRPr="004825B7" w:rsidRDefault="004825B7" w:rsidP="004825B7">
      <w:pPr>
        <w:spacing w:after="0" w:line="240" w:lineRule="auto"/>
        <w:jc w:val="both"/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</w:pPr>
      <w:r w:rsidRPr="004825B7">
        <w:rPr>
          <w:rFonts w:ascii="Noto Sans" w:eastAsia="Times New Roman" w:hAnsi="Noto Sans" w:cs="Open Sans"/>
          <w:b/>
          <w:bCs/>
          <w:color w:val="000000"/>
          <w:sz w:val="30"/>
          <w:szCs w:val="30"/>
          <w:bdr w:val="none" w:sz="0" w:space="0" w:color="auto" w:frame="1"/>
          <w:lang w:eastAsia="pt-BR"/>
        </w:rPr>
        <w:t xml:space="preserve">- 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R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elações entre 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g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estor escolar, professores e alunos, direção e professores, entre professores, entre alunos, pais</w:t>
      </w: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, etc.</w:t>
      </w:r>
    </w:p>
    <w:p w14:paraId="1BA6BDE3" w14:textId="03320810" w:rsidR="004825B7" w:rsidRPr="004825B7" w:rsidRDefault="004825B7" w:rsidP="00845C42">
      <w:pPr>
        <w:spacing w:after="150" w:line="240" w:lineRule="auto"/>
        <w:jc w:val="both"/>
        <w:rPr>
          <w:rFonts w:ascii="Noto Sans" w:eastAsia="Times New Roman" w:hAnsi="Noto Sans" w:cs="Open Sans"/>
          <w:color w:val="666666"/>
          <w:sz w:val="21"/>
          <w:szCs w:val="21"/>
          <w:lang w:eastAsia="pt-BR"/>
        </w:rPr>
      </w:pPr>
      <w:r w:rsidRPr="004825B7">
        <w:rPr>
          <w:rFonts w:ascii="Noto Sans" w:eastAsia="Times New Roman" w:hAnsi="Noto Sans" w:cs="Open Sans"/>
          <w:color w:val="666666"/>
          <w:sz w:val="21"/>
          <w:szCs w:val="21"/>
          <w:lang w:eastAsia="pt-BR"/>
        </w:rPr>
        <w:t> </w:t>
      </w:r>
    </w:p>
    <w:p w14:paraId="3F227411" w14:textId="667C44B3" w:rsidR="004825B7" w:rsidRDefault="004825B7" w:rsidP="004825B7">
      <w:pPr>
        <w:spacing w:after="0" w:line="240" w:lineRule="auto"/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</w:pPr>
      <w:r w:rsidRPr="004825B7">
        <w:rPr>
          <w:rFonts w:ascii="Noto Sans" w:eastAsia="Times New Roman" w:hAnsi="Noto Sans" w:cs="Open Sans"/>
          <w:b/>
          <w:bCs/>
          <w:color w:val="000000"/>
          <w:sz w:val="30"/>
          <w:szCs w:val="30"/>
          <w:bdr w:val="none" w:sz="0" w:space="0" w:color="auto" w:frame="1"/>
          <w:lang w:eastAsia="pt-BR"/>
        </w:rPr>
        <w:t>-</w:t>
      </w:r>
      <w:r w:rsidR="00845C42">
        <w:rPr>
          <w:rFonts w:ascii="Noto Sans" w:eastAsia="Times New Roman" w:hAnsi="Noto Sans" w:cs="Open Sans"/>
          <w:color w:val="666666"/>
          <w:sz w:val="21"/>
          <w:szCs w:val="21"/>
          <w:lang w:eastAsia="pt-BR"/>
        </w:rPr>
        <w:t xml:space="preserve"> 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Indenizaç</w:t>
      </w:r>
      <w:r w:rsidR="00845C42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ões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 (</w:t>
      </w:r>
      <w:r w:rsidR="00845C42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d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anos materiais e </w:t>
      </w:r>
      <w:r w:rsidR="00845C42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d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anos morais)</w:t>
      </w:r>
      <w:r w:rsidR="00845C42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,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 cobrança</w:t>
      </w:r>
      <w:r w:rsidR="00845C42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s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,</w:t>
      </w:r>
      <w:r w:rsidR="00845C42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 acordos, acidentes de trânsito</w:t>
      </w:r>
      <w:r w:rsidRPr="004825B7"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 xml:space="preserve"> entre outros.</w:t>
      </w:r>
    </w:p>
    <w:p w14:paraId="48647C84" w14:textId="5209A699" w:rsidR="00845C42" w:rsidRDefault="00845C42" w:rsidP="004825B7">
      <w:pPr>
        <w:spacing w:after="0" w:line="240" w:lineRule="auto"/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</w:pPr>
    </w:p>
    <w:p w14:paraId="574922D5" w14:textId="3B592730" w:rsidR="00845C42" w:rsidRPr="004825B7" w:rsidRDefault="00845C42" w:rsidP="004825B7">
      <w:pPr>
        <w:spacing w:after="0" w:line="240" w:lineRule="auto"/>
        <w:rPr>
          <w:rFonts w:ascii="Noto Sans" w:eastAsia="Times New Roman" w:hAnsi="Noto Sans" w:cs="Open Sans"/>
          <w:color w:val="666666"/>
          <w:sz w:val="21"/>
          <w:szCs w:val="21"/>
          <w:lang w:eastAsia="pt-BR"/>
        </w:rPr>
      </w:pPr>
      <w:r>
        <w:rPr>
          <w:rFonts w:ascii="Noto Sans" w:eastAsia="Times New Roman" w:hAnsi="Noto Sans" w:cs="Open Sans"/>
          <w:color w:val="000000"/>
          <w:sz w:val="30"/>
          <w:szCs w:val="30"/>
          <w:bdr w:val="none" w:sz="0" w:space="0" w:color="auto" w:frame="1"/>
          <w:lang w:eastAsia="pt-BR"/>
        </w:rPr>
        <w:t>- Negociações em geral e soluções de conflitos diversos, onde haja a tutela de direitos individuais disponíveis</w:t>
      </w:r>
    </w:p>
    <w:p w14:paraId="3BC11F8B" w14:textId="77777777" w:rsidR="00845C42" w:rsidRDefault="00845C42" w:rsidP="004825B7">
      <w:pPr>
        <w:spacing w:after="150" w:line="240" w:lineRule="auto"/>
        <w:jc w:val="both"/>
        <w:rPr>
          <w:rFonts w:ascii="Noto Sans" w:eastAsia="Times New Roman" w:hAnsi="Noto Sans" w:cs="Open Sans"/>
          <w:b/>
          <w:bCs/>
          <w:color w:val="000000"/>
          <w:sz w:val="30"/>
          <w:szCs w:val="30"/>
          <w:bdr w:val="none" w:sz="0" w:space="0" w:color="auto" w:frame="1"/>
          <w:lang w:eastAsia="pt-BR"/>
        </w:rPr>
      </w:pPr>
    </w:p>
    <w:p w14:paraId="4F3A9278" w14:textId="5FDB82B3" w:rsidR="004825B7" w:rsidRPr="004825B7" w:rsidRDefault="004825B7" w:rsidP="004825B7">
      <w:pPr>
        <w:spacing w:after="150" w:line="240" w:lineRule="auto"/>
        <w:jc w:val="both"/>
        <w:rPr>
          <w:rFonts w:ascii="Noto Sans" w:eastAsia="Times New Roman" w:hAnsi="Noto Sans" w:cs="Open Sans"/>
          <w:color w:val="666666"/>
          <w:sz w:val="21"/>
          <w:szCs w:val="21"/>
          <w:lang w:eastAsia="pt-BR"/>
        </w:rPr>
      </w:pPr>
    </w:p>
    <w:p w14:paraId="402BF2E0" w14:textId="77777777" w:rsidR="004F7D2A" w:rsidRPr="004F7D2A" w:rsidRDefault="004F7D2A" w:rsidP="00F27811">
      <w:pPr>
        <w:spacing w:line="360" w:lineRule="auto"/>
        <w:rPr>
          <w:rFonts w:ascii="Verdana" w:hAnsi="Verdana"/>
          <w:color w:val="1C1E20"/>
          <w:spacing w:val="8"/>
          <w:shd w:val="clear" w:color="auto" w:fill="FFFFFF"/>
        </w:rPr>
      </w:pPr>
    </w:p>
    <w:sectPr w:rsidR="004F7D2A" w:rsidRPr="004F7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panose1 w:val="020B0402020202020204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to Sans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11"/>
    <w:rsid w:val="00037AA5"/>
    <w:rsid w:val="00083BF5"/>
    <w:rsid w:val="00147173"/>
    <w:rsid w:val="00256CF9"/>
    <w:rsid w:val="002E61E4"/>
    <w:rsid w:val="00431A5F"/>
    <w:rsid w:val="004825B7"/>
    <w:rsid w:val="004F7D2A"/>
    <w:rsid w:val="00514650"/>
    <w:rsid w:val="00586316"/>
    <w:rsid w:val="006064FE"/>
    <w:rsid w:val="00805E1F"/>
    <w:rsid w:val="00845C42"/>
    <w:rsid w:val="00B72E5C"/>
    <w:rsid w:val="00C3574B"/>
    <w:rsid w:val="00CD78AC"/>
    <w:rsid w:val="00E3425A"/>
    <w:rsid w:val="00E55639"/>
    <w:rsid w:val="00EB3EF0"/>
    <w:rsid w:val="00F2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AEE0"/>
  <w15:chartTrackingRefBased/>
  <w15:docId w15:val="{DFE0BC51-D866-401F-AFF8-1A7AC5FF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B3E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42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42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2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499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7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24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0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29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0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678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9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83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0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3986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2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53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4734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22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6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342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6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632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2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21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5952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0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887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Serginho</dc:creator>
  <cp:keywords/>
  <dc:description/>
  <cp:lastModifiedBy>Serginho</cp:lastModifiedBy>
  <cp:revision>8</cp:revision>
  <dcterms:created xsi:type="dcterms:W3CDTF">2021-05-19T21:43:00Z</dcterms:created>
  <dcterms:modified xsi:type="dcterms:W3CDTF">2021-05-20T00:38:00Z</dcterms:modified>
</cp:coreProperties>
</file>